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26DD9734"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1A7CC3">
        <w:rPr>
          <w:rFonts w:ascii="Arial" w:hAnsi="Arial" w:cs="Arial"/>
          <w:b/>
          <w:sz w:val="28"/>
          <w:highlight w:val="yellow"/>
        </w:rPr>
        <w:t>A</w:t>
      </w:r>
      <w:bookmarkStart w:id="3" w:name="_Ref337274448"/>
      <w:bookmarkStart w:id="4" w:name="_Ref342041154"/>
      <w:bookmarkEnd w:id="3"/>
      <w:bookmarkEnd w:id="4"/>
      <w:r w:rsidR="00D26EEE" w:rsidRPr="001A7CC3">
        <w:rPr>
          <w:rFonts w:ascii="Arial" w:hAnsi="Arial" w:cs="Arial"/>
          <w:b/>
          <w:sz w:val="28"/>
          <w:highlight w:val="yellow"/>
        </w:rPr>
        <w:t>TIS-10000</w:t>
      </w:r>
      <w:bookmarkEnd w:id="0"/>
      <w:r w:rsidR="00D06AFE" w:rsidRPr="001A7CC3">
        <w:rPr>
          <w:rFonts w:ascii="Arial" w:hAnsi="Arial" w:cs="Arial"/>
          <w:b/>
          <w:sz w:val="28"/>
          <w:highlight w:val="yellow"/>
        </w:rPr>
        <w:t>84</w:t>
      </w:r>
      <w:bookmarkEnd w:id="1"/>
      <w:r w:rsidR="00A71FED" w:rsidRPr="001A7CC3">
        <w:rPr>
          <w:rFonts w:ascii="Arial" w:hAnsi="Arial" w:cs="Arial"/>
          <w:b/>
          <w:sz w:val="28"/>
          <w:highlight w:val="yellow"/>
        </w:rPr>
        <w:t>.</w:t>
      </w:r>
      <w:bookmarkEnd w:id="2"/>
      <w:r w:rsidR="00EB3F55" w:rsidRPr="001A7CC3">
        <w:rPr>
          <w:rFonts w:ascii="Arial" w:hAnsi="Arial" w:cs="Arial"/>
          <w:b/>
          <w:sz w:val="28"/>
          <w:highlight w:val="yellow"/>
        </w:rPr>
        <w:t>v003</w:t>
      </w:r>
      <w:r w:rsidR="003F2DC6" w:rsidRPr="001A7CC3">
        <w:rPr>
          <w:rFonts w:ascii="Arial" w:hAnsi="Arial" w:cs="Arial"/>
          <w:b/>
          <w:sz w:val="28"/>
          <w:highlight w:val="yellow"/>
        </w:rPr>
        <w:t xml:space="preserve"> (DRAFT)</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sidRPr="00FF086F">
        <w:rPr>
          <w:rFonts w:ascii="Arial" w:hAnsi="Arial" w:cs="Arial"/>
          <w:szCs w:val="20"/>
          <w:highlight w:val="yellow"/>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258AD76C" w14:textId="77777777" w:rsidR="009C4D77" w:rsidRPr="009C4D77" w:rsidRDefault="009C4D77" w:rsidP="009C4D77">
      <w:pPr>
        <w:rPr>
          <w:rFonts w:ascii="Arial" w:hAnsi="Arial" w:cs="Arial"/>
          <w:sz w:val="18"/>
        </w:rPr>
      </w:pPr>
      <w:bookmarkStart w:id="14" w:name="OLE_LINK3"/>
      <w:r w:rsidRPr="009C4D77">
        <w:rPr>
          <w:rFonts w:ascii="Arial" w:hAnsi="Arial" w:cs="Arial"/>
          <w:sz w:val="18"/>
        </w:rPr>
        <w:t xml:space="preserve">The Alliance for Telecommunications Industry Solutions (ATIS) is a global standards development and technical planning organization that develops and promotes worldwide technical and operations standards for information, entertainment, and communications technologies. ATIS’ diverse membership includes key stakeholders from the Information and Communications Technologies (ICT) industry – wireless and wireline service providers, equipment manufacturers, broadband providers, software developers, VoIP providers, consumer electronics companies, public safety agencies, and internet service providers. ATIS is also a founding partner and the North American Organizational Partner of the Third Generation Partnership Project (3GPP), the global collaborative effort that has developed the Long-Term Evolution (LTE) and LTE-Advanced wireless specifications.  </w:t>
      </w:r>
    </w:p>
    <w:p w14:paraId="59DA8BB0" w14:textId="689871C1" w:rsidR="002A5C6E" w:rsidRPr="002A5C6E" w:rsidRDefault="009C4D77" w:rsidP="00DF1C5E">
      <w:pPr>
        <w:rPr>
          <w:rFonts w:ascii="Arial" w:hAnsi="Arial" w:cs="Arial"/>
          <w:sz w:val="18"/>
        </w:rPr>
      </w:pPr>
      <w:r w:rsidRPr="009C4D77">
        <w:rPr>
          <w:rFonts w:ascii="Arial" w:hAnsi="Arial" w:cs="Arial"/>
          <w:sz w:val="18"/>
        </w:rPr>
        <w:t xml:space="preserve">ATIS’ Packet Technologies and Systems Committee (PTSC) 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 </w:t>
      </w: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2176FA">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147F103D"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1</w:t>
        </w:r>
        <w:r w:rsidR="00C54996" w:rsidRPr="00BD5B1B">
          <w:rPr>
            <w:noProof/>
            <w:webHidden/>
            <w:sz w:val="20"/>
            <w:szCs w:val="20"/>
          </w:rPr>
          <w:fldChar w:fldCharType="end"/>
        </w:r>
      </w:hyperlink>
    </w:p>
    <w:p w14:paraId="19E5CCBB" w14:textId="41FCBA2E"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w:t>
        </w:r>
        <w:r w:rsidR="00C54996" w:rsidRPr="00BD5B1B">
          <w:rPr>
            <w:rFonts w:cs="Arial"/>
            <w:noProof/>
            <w:webHidden/>
            <w:sz w:val="20"/>
            <w:szCs w:val="20"/>
          </w:rPr>
          <w:fldChar w:fldCharType="end"/>
        </w:r>
      </w:hyperlink>
    </w:p>
    <w:p w14:paraId="1FEBEE23" w14:textId="0805FCA2"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w:t>
        </w:r>
        <w:r w:rsidR="00C54996" w:rsidRPr="00BD5B1B">
          <w:rPr>
            <w:rFonts w:cs="Arial"/>
            <w:noProof/>
            <w:webHidden/>
            <w:sz w:val="20"/>
            <w:szCs w:val="20"/>
          </w:rPr>
          <w:fldChar w:fldCharType="end"/>
        </w:r>
      </w:hyperlink>
    </w:p>
    <w:p w14:paraId="391B8424" w14:textId="327C9E01"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2</w:t>
        </w:r>
        <w:r w:rsidR="00C54996" w:rsidRPr="00BD5B1B">
          <w:rPr>
            <w:noProof/>
            <w:webHidden/>
            <w:sz w:val="20"/>
            <w:szCs w:val="20"/>
          </w:rPr>
          <w:fldChar w:fldCharType="end"/>
        </w:r>
      </w:hyperlink>
    </w:p>
    <w:p w14:paraId="6FA9213B" w14:textId="62B91128"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3</w:t>
        </w:r>
        <w:r w:rsidR="00C54996" w:rsidRPr="00BD5B1B">
          <w:rPr>
            <w:noProof/>
            <w:webHidden/>
            <w:sz w:val="20"/>
            <w:szCs w:val="20"/>
          </w:rPr>
          <w:fldChar w:fldCharType="end"/>
        </w:r>
      </w:hyperlink>
    </w:p>
    <w:p w14:paraId="466CD190" w14:textId="1390C026"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3</w:t>
        </w:r>
        <w:r w:rsidR="00C54996" w:rsidRPr="00BD5B1B">
          <w:rPr>
            <w:rFonts w:cs="Arial"/>
            <w:noProof/>
            <w:webHidden/>
            <w:sz w:val="20"/>
            <w:szCs w:val="20"/>
          </w:rPr>
          <w:fldChar w:fldCharType="end"/>
        </w:r>
      </w:hyperlink>
    </w:p>
    <w:p w14:paraId="57B06856" w14:textId="27617EDD"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5</w:t>
        </w:r>
        <w:r w:rsidR="00C54996" w:rsidRPr="00BD5B1B">
          <w:rPr>
            <w:rFonts w:cs="Arial"/>
            <w:noProof/>
            <w:webHidden/>
            <w:sz w:val="20"/>
            <w:szCs w:val="20"/>
          </w:rPr>
          <w:fldChar w:fldCharType="end"/>
        </w:r>
      </w:hyperlink>
    </w:p>
    <w:p w14:paraId="259FA215" w14:textId="31A00BE8"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6</w:t>
        </w:r>
        <w:r w:rsidR="00C54996" w:rsidRPr="00BD5B1B">
          <w:rPr>
            <w:noProof/>
            <w:webHidden/>
            <w:sz w:val="20"/>
            <w:szCs w:val="20"/>
          </w:rPr>
          <w:fldChar w:fldCharType="end"/>
        </w:r>
      </w:hyperlink>
    </w:p>
    <w:p w14:paraId="7819B640" w14:textId="5EFB928E"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7</w:t>
        </w:r>
        <w:r w:rsidR="00C54996" w:rsidRPr="00BD5B1B">
          <w:rPr>
            <w:noProof/>
            <w:webHidden/>
            <w:sz w:val="20"/>
            <w:szCs w:val="20"/>
          </w:rPr>
          <w:fldChar w:fldCharType="end"/>
        </w:r>
      </w:hyperlink>
    </w:p>
    <w:p w14:paraId="0D719F0D" w14:textId="46596802"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10</w:t>
        </w:r>
        <w:r w:rsidR="00C54996" w:rsidRPr="00BD5B1B">
          <w:rPr>
            <w:noProof/>
            <w:webHidden/>
            <w:sz w:val="20"/>
            <w:szCs w:val="20"/>
          </w:rPr>
          <w:fldChar w:fldCharType="end"/>
        </w:r>
      </w:hyperlink>
    </w:p>
    <w:p w14:paraId="5AEF7B7B" w14:textId="37AD8C2D"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11</w:t>
        </w:r>
        <w:r w:rsidR="00C54996" w:rsidRPr="00BD5B1B">
          <w:rPr>
            <w:rFonts w:cs="Arial"/>
            <w:noProof/>
            <w:webHidden/>
            <w:sz w:val="20"/>
            <w:szCs w:val="20"/>
          </w:rPr>
          <w:fldChar w:fldCharType="end"/>
        </w:r>
      </w:hyperlink>
    </w:p>
    <w:p w14:paraId="3060FBA5" w14:textId="26471CC4"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222240">
          <w:rPr>
            <w:rFonts w:cs="Arial"/>
            <w:noProof/>
            <w:webHidden/>
            <w:szCs w:val="20"/>
          </w:rPr>
          <w:t>11</w:t>
        </w:r>
        <w:r w:rsidR="00C54996" w:rsidRPr="00BD5B1B">
          <w:rPr>
            <w:rFonts w:cs="Arial"/>
            <w:noProof/>
            <w:webHidden/>
            <w:szCs w:val="20"/>
          </w:rPr>
          <w:fldChar w:fldCharType="end"/>
        </w:r>
      </w:hyperlink>
    </w:p>
    <w:p w14:paraId="13A2BA3E" w14:textId="2BE110C3"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12</w:t>
        </w:r>
        <w:r w:rsidR="00C54996" w:rsidRPr="00EF4828">
          <w:rPr>
            <w:rFonts w:cs="Arial"/>
            <w:i w:val="0"/>
            <w:iCs/>
            <w:noProof/>
            <w:webHidden/>
            <w:szCs w:val="20"/>
          </w:rPr>
          <w:fldChar w:fldCharType="end"/>
        </w:r>
      </w:hyperlink>
    </w:p>
    <w:p w14:paraId="64CF9312" w14:textId="408AADF5"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12</w:t>
        </w:r>
        <w:r w:rsidR="00C54996" w:rsidRPr="00EF4828">
          <w:rPr>
            <w:rFonts w:cs="Arial"/>
            <w:i w:val="0"/>
            <w:iCs/>
            <w:noProof/>
            <w:webHidden/>
            <w:szCs w:val="20"/>
          </w:rPr>
          <w:fldChar w:fldCharType="end"/>
        </w:r>
      </w:hyperlink>
    </w:p>
    <w:p w14:paraId="0A49FC60" w14:textId="79B34EEE"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12</w:t>
        </w:r>
        <w:r w:rsidR="00C54996" w:rsidRPr="00EF4828">
          <w:rPr>
            <w:rFonts w:cs="Arial"/>
            <w:i w:val="0"/>
            <w:iCs/>
            <w:noProof/>
            <w:webHidden/>
            <w:szCs w:val="20"/>
          </w:rPr>
          <w:fldChar w:fldCharType="end"/>
        </w:r>
      </w:hyperlink>
    </w:p>
    <w:p w14:paraId="53639264" w14:textId="547716A0"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13</w:t>
        </w:r>
        <w:r w:rsidR="00C54996" w:rsidRPr="00EF4828">
          <w:rPr>
            <w:rFonts w:cs="Arial"/>
            <w:i w:val="0"/>
            <w:iCs/>
            <w:noProof/>
            <w:webHidden/>
            <w:szCs w:val="20"/>
          </w:rPr>
          <w:fldChar w:fldCharType="end"/>
        </w:r>
      </w:hyperlink>
    </w:p>
    <w:p w14:paraId="2DF3E3EA" w14:textId="17FE673F"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14</w:t>
        </w:r>
        <w:r w:rsidR="00C54996" w:rsidRPr="00EF4828">
          <w:rPr>
            <w:rFonts w:cs="Arial"/>
            <w:i w:val="0"/>
            <w:iCs/>
            <w:noProof/>
            <w:webHidden/>
            <w:szCs w:val="20"/>
          </w:rPr>
          <w:fldChar w:fldCharType="end"/>
        </w:r>
      </w:hyperlink>
    </w:p>
    <w:p w14:paraId="007B5CD5" w14:textId="3FC01801"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15</w:t>
        </w:r>
        <w:r w:rsidR="00C54996" w:rsidRPr="00EF4828">
          <w:rPr>
            <w:rFonts w:cs="Arial"/>
            <w:i w:val="0"/>
            <w:iCs/>
            <w:noProof/>
            <w:webHidden/>
            <w:szCs w:val="20"/>
          </w:rPr>
          <w:fldChar w:fldCharType="end"/>
        </w:r>
      </w:hyperlink>
    </w:p>
    <w:p w14:paraId="17A4FC2C" w14:textId="26639D07"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15</w:t>
        </w:r>
        <w:r w:rsidR="00C54996" w:rsidRPr="00EF4828">
          <w:rPr>
            <w:rFonts w:cs="Arial"/>
            <w:i w:val="0"/>
            <w:iCs/>
            <w:noProof/>
            <w:webHidden/>
            <w:szCs w:val="20"/>
          </w:rPr>
          <w:fldChar w:fldCharType="end"/>
        </w:r>
      </w:hyperlink>
    </w:p>
    <w:p w14:paraId="2F6ADE95" w14:textId="4E2F7985"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15</w:t>
        </w:r>
        <w:r w:rsidR="00C54996" w:rsidRPr="00EF4828">
          <w:rPr>
            <w:rFonts w:cs="Arial"/>
            <w:i w:val="0"/>
            <w:iCs/>
            <w:noProof/>
            <w:webHidden/>
            <w:szCs w:val="20"/>
          </w:rPr>
          <w:fldChar w:fldCharType="end"/>
        </w:r>
      </w:hyperlink>
    </w:p>
    <w:p w14:paraId="31E9BAC1" w14:textId="09D93E1F"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15</w:t>
        </w:r>
        <w:r w:rsidR="00C54996" w:rsidRPr="00BD5B1B">
          <w:rPr>
            <w:rFonts w:cs="Arial"/>
            <w:noProof/>
            <w:webHidden/>
            <w:sz w:val="20"/>
            <w:szCs w:val="20"/>
          </w:rPr>
          <w:fldChar w:fldCharType="end"/>
        </w:r>
      </w:hyperlink>
    </w:p>
    <w:p w14:paraId="6EAE5E48" w14:textId="644545AD"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16</w:t>
        </w:r>
        <w:r w:rsidR="00C54996" w:rsidRPr="00EF4828">
          <w:rPr>
            <w:rFonts w:cs="Arial"/>
            <w:i w:val="0"/>
            <w:iCs/>
            <w:noProof/>
            <w:webHidden/>
            <w:szCs w:val="20"/>
          </w:rPr>
          <w:fldChar w:fldCharType="end"/>
        </w:r>
      </w:hyperlink>
    </w:p>
    <w:p w14:paraId="3263E263" w14:textId="13AD4456"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222240">
          <w:rPr>
            <w:rFonts w:cs="Arial"/>
            <w:i w:val="0"/>
            <w:iCs/>
            <w:noProof/>
            <w:webHidden/>
            <w:szCs w:val="20"/>
          </w:rPr>
          <w:t>16</w:t>
        </w:r>
        <w:r w:rsidR="00C54996" w:rsidRPr="00EF4828">
          <w:rPr>
            <w:rFonts w:cs="Arial"/>
            <w:i w:val="0"/>
            <w:iCs/>
            <w:noProof/>
            <w:webHidden/>
            <w:szCs w:val="20"/>
          </w:rPr>
          <w:fldChar w:fldCharType="end"/>
        </w:r>
      </w:hyperlink>
    </w:p>
    <w:p w14:paraId="3CF0B353" w14:textId="5A9CFF03"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16</w:t>
        </w:r>
        <w:r w:rsidR="00C54996" w:rsidRPr="00BD5B1B">
          <w:rPr>
            <w:noProof/>
            <w:webHidden/>
            <w:sz w:val="20"/>
            <w:szCs w:val="20"/>
          </w:rPr>
          <w:fldChar w:fldCharType="end"/>
        </w:r>
      </w:hyperlink>
    </w:p>
    <w:p w14:paraId="791C5C4D" w14:textId="3B2F9CF4"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17</w:t>
        </w:r>
        <w:r w:rsidR="00C54996" w:rsidRPr="00BD5B1B">
          <w:rPr>
            <w:rFonts w:cs="Arial"/>
            <w:noProof/>
            <w:webHidden/>
            <w:sz w:val="20"/>
            <w:szCs w:val="20"/>
          </w:rPr>
          <w:fldChar w:fldCharType="end"/>
        </w:r>
      </w:hyperlink>
    </w:p>
    <w:p w14:paraId="500DFE6B" w14:textId="562269EC"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17</w:t>
        </w:r>
        <w:r w:rsidR="00C54996" w:rsidRPr="00BD5B1B">
          <w:rPr>
            <w:rFonts w:cs="Arial"/>
            <w:noProof/>
            <w:webHidden/>
            <w:sz w:val="20"/>
            <w:szCs w:val="20"/>
          </w:rPr>
          <w:fldChar w:fldCharType="end"/>
        </w:r>
      </w:hyperlink>
    </w:p>
    <w:p w14:paraId="43E61FDE" w14:textId="0371440B"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222240">
          <w:rPr>
            <w:rFonts w:cs="Arial"/>
            <w:noProof/>
            <w:webHidden/>
            <w:sz w:val="20"/>
            <w:szCs w:val="20"/>
          </w:rPr>
          <w:t>19</w:t>
        </w:r>
        <w:r w:rsidR="00C54996" w:rsidRPr="00BD5B1B">
          <w:rPr>
            <w:rFonts w:cs="Arial"/>
            <w:noProof/>
            <w:webHidden/>
            <w:sz w:val="20"/>
            <w:szCs w:val="20"/>
          </w:rPr>
          <w:fldChar w:fldCharType="end"/>
        </w:r>
      </w:hyperlink>
    </w:p>
    <w:p w14:paraId="6E616F0C" w14:textId="206B6F98"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222240">
          <w:rPr>
            <w:noProof/>
            <w:webHidden/>
            <w:sz w:val="20"/>
            <w:szCs w:val="20"/>
          </w:rPr>
          <w:t>19</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2176FA">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3C71A3D3"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222240">
          <w:rPr>
            <w:noProof/>
            <w:webHidden/>
            <w:sz w:val="20"/>
            <w:szCs w:val="20"/>
          </w:rPr>
          <w:t>6</w:t>
        </w:r>
        <w:r w:rsidR="00FD5740" w:rsidRPr="00FD5740">
          <w:rPr>
            <w:noProof/>
            <w:webHidden/>
            <w:sz w:val="20"/>
            <w:szCs w:val="20"/>
          </w:rPr>
          <w:fldChar w:fldCharType="end"/>
        </w:r>
      </w:hyperlink>
    </w:p>
    <w:p w14:paraId="5ACC6B6A" w14:textId="0837AE06"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222240">
          <w:rPr>
            <w:noProof/>
            <w:webHidden/>
            <w:sz w:val="20"/>
            <w:szCs w:val="20"/>
          </w:rPr>
          <w:t>7</w:t>
        </w:r>
        <w:r w:rsidR="00FD5740" w:rsidRPr="00FD5740">
          <w:rPr>
            <w:noProof/>
            <w:webHidden/>
            <w:sz w:val="20"/>
            <w:szCs w:val="20"/>
          </w:rPr>
          <w:fldChar w:fldCharType="end"/>
        </w:r>
      </w:hyperlink>
    </w:p>
    <w:p w14:paraId="6F41B63E" w14:textId="542B3B03"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222240">
          <w:rPr>
            <w:noProof/>
            <w:webHidden/>
            <w:sz w:val="20"/>
            <w:szCs w:val="20"/>
          </w:rPr>
          <w:t>8</w:t>
        </w:r>
        <w:r w:rsidR="00FD5740" w:rsidRPr="00FD5740">
          <w:rPr>
            <w:noProof/>
            <w:webHidden/>
            <w:sz w:val="20"/>
            <w:szCs w:val="20"/>
          </w:rPr>
          <w:fldChar w:fldCharType="end"/>
        </w:r>
      </w:hyperlink>
    </w:p>
    <w:p w14:paraId="46F96893" w14:textId="71F4FB48"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222240">
          <w:rPr>
            <w:noProof/>
            <w:webHidden/>
            <w:sz w:val="20"/>
            <w:szCs w:val="20"/>
          </w:rPr>
          <w:t>9</w:t>
        </w:r>
        <w:r w:rsidR="00FD5740" w:rsidRPr="00FD5740">
          <w:rPr>
            <w:noProof/>
            <w:webHidden/>
            <w:sz w:val="20"/>
            <w:szCs w:val="20"/>
          </w:rPr>
          <w:fldChar w:fldCharType="end"/>
        </w:r>
      </w:hyperlink>
    </w:p>
    <w:p w14:paraId="692DB993" w14:textId="1207C25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222240">
          <w:rPr>
            <w:noProof/>
            <w:webHidden/>
            <w:sz w:val="20"/>
            <w:szCs w:val="20"/>
          </w:rPr>
          <w:t>16</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2176FA">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2558F587" w:rsidR="00CE70EA" w:rsidRPr="002A5C6E" w:rsidRDefault="00CE70EA" w:rsidP="00106719">
      <w:pPr>
        <w:spacing w:before="60" w:after="120"/>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 xml:space="preserve">operational and management considerations for STI Certification Authorities (STI- CAs) within the context of the SHAKEN framework </w:t>
      </w:r>
      <w:r w:rsidR="001A7CC3">
        <w:rPr>
          <w:rFonts w:ascii="Arial" w:hAnsi="Arial" w:cs="Arial"/>
          <w:sz w:val="20"/>
          <w:szCs w:val="20"/>
        </w:rPr>
        <w:t>[</w:t>
      </w:r>
      <w:r w:rsidRPr="002A5C6E">
        <w:rPr>
          <w:rFonts w:ascii="Arial" w:hAnsi="Arial" w:cs="Arial"/>
          <w:sz w:val="20"/>
          <w:szCs w:val="20"/>
        </w:rPr>
        <w:t>ATIS-1000074</w:t>
      </w:r>
      <w:r w:rsidR="005507D2">
        <w:rPr>
          <w:rFonts w:ascii="Arial" w:hAnsi="Arial" w:cs="Arial"/>
          <w:sz w:val="20"/>
          <w:szCs w:val="20"/>
        </w:rPr>
        <w:t xml:space="preserve">, </w:t>
      </w:r>
      <w:r w:rsidR="005507D2" w:rsidRPr="001A7CC3">
        <w:rPr>
          <w:rFonts w:ascii="Arial" w:hAnsi="Arial" w:cs="Arial"/>
          <w:i/>
          <w:iCs/>
          <w:sz w:val="20"/>
          <w:szCs w:val="20"/>
        </w:rPr>
        <w:t>Signature-based Handling of Asserted Information using Tokens (SHAKEN)</w:t>
      </w:r>
      <w:r w:rsidR="001A7CC3">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1A7CC3">
        <w:rPr>
          <w:rFonts w:ascii="Arial" w:hAnsi="Arial" w:cs="Arial"/>
          <w:sz w:val="20"/>
          <w:szCs w:val="20"/>
        </w:rPr>
        <w:t>[</w:t>
      </w:r>
      <w:r w:rsidR="006C6443">
        <w:rPr>
          <w:rFonts w:ascii="Arial" w:hAnsi="Arial" w:cs="Arial"/>
          <w:sz w:val="20"/>
          <w:szCs w:val="20"/>
        </w:rPr>
        <w:t>ATIS-1000092</w:t>
      </w:r>
      <w:r w:rsidR="001F2DC7">
        <w:rPr>
          <w:rFonts w:ascii="Arial" w:hAnsi="Arial" w:cs="Arial"/>
          <w:sz w:val="20"/>
          <w:szCs w:val="20"/>
        </w:rPr>
        <w:t>,</w:t>
      </w:r>
      <w:r w:rsidR="00175300">
        <w:rPr>
          <w:rFonts w:ascii="Arial" w:hAnsi="Arial" w:cs="Arial"/>
          <w:sz w:val="20"/>
          <w:szCs w:val="20"/>
        </w:rPr>
        <w:t xml:space="preserve"> </w:t>
      </w:r>
      <w:r w:rsidR="001F2DC7" w:rsidRPr="00F36FED">
        <w:rPr>
          <w:rFonts w:ascii="Arial" w:hAnsi="Arial" w:cs="Arial"/>
          <w:i/>
          <w:iCs/>
          <w:sz w:val="20"/>
          <w:szCs w:val="20"/>
        </w:rPr>
        <w:t>Signature-based Handling of Asserted Information using Tokens (SHAKEN): Delegate Certificates</w:t>
      </w:r>
      <w:r w:rsidR="00175300">
        <w:rPr>
          <w:rFonts w:ascii="Arial" w:hAnsi="Arial" w:cs="Arial"/>
          <w:sz w:val="20"/>
          <w:szCs w:val="20"/>
        </w:rPr>
        <w:t>]</w:t>
      </w:r>
      <w:r w:rsidR="006C6443">
        <w:rPr>
          <w:rFonts w:ascii="Arial" w:hAnsi="Arial" w:cs="Arial"/>
          <w:sz w:val="20"/>
          <w:szCs w:val="20"/>
        </w:rPr>
        <w:t xml:space="preserve"> </w:t>
      </w:r>
      <w:r w:rsidRPr="002A5C6E">
        <w:rPr>
          <w:rFonts w:ascii="Arial" w:hAnsi="Arial" w:cs="Arial"/>
          <w:sz w:val="20"/>
          <w:szCs w:val="20"/>
        </w:rPr>
        <w:t>and the SHAKEN: Governance Model and Certificate Management framework (ATIS-1000080).</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w:t>
      </w:r>
      <w:r w:rsidR="00F01057">
        <w:rPr>
          <w:rFonts w:ascii="Arial" w:hAnsi="Arial" w:cs="Arial"/>
          <w:sz w:val="20"/>
          <w:szCs w:val="20"/>
        </w:rPr>
        <w:t>STI Policy Administrat</w:t>
      </w:r>
      <w:r w:rsidR="00256319">
        <w:rPr>
          <w:rFonts w:ascii="Arial" w:hAnsi="Arial" w:cs="Arial"/>
          <w:sz w:val="20"/>
          <w:szCs w:val="20"/>
        </w:rPr>
        <w:t xml:space="preserve">or </w:t>
      </w:r>
      <w:r w:rsidR="00F01057">
        <w:rPr>
          <w:rFonts w:ascii="Arial" w:hAnsi="Arial" w:cs="Arial"/>
          <w:sz w:val="20"/>
          <w:szCs w:val="20"/>
        </w:rPr>
        <w:t>(</w:t>
      </w:r>
      <w:r w:rsidRPr="002A5C6E">
        <w:rPr>
          <w:rFonts w:ascii="Arial" w:hAnsi="Arial" w:cs="Arial"/>
          <w:sz w:val="20"/>
          <w:szCs w:val="20"/>
        </w:rPr>
        <w:t>STI-PA</w:t>
      </w:r>
      <w:r w:rsidR="00F01057">
        <w:rPr>
          <w:rFonts w:ascii="Arial" w:hAnsi="Arial" w:cs="Arial"/>
          <w:sz w:val="20"/>
          <w:szCs w:val="20"/>
        </w:rPr>
        <w:t>)</w:t>
      </w:r>
      <w:r w:rsidRPr="002A5C6E">
        <w:rPr>
          <w:rFonts w:ascii="Arial" w:hAnsi="Arial" w:cs="Arial"/>
          <w:sz w:val="20"/>
          <w:szCs w:val="20"/>
        </w:rPr>
        <w:t xml:space="preserve"> operational aspects of managing the list of STI-CAs and authorization of </w:t>
      </w:r>
      <w:r w:rsidR="00270F54">
        <w:rPr>
          <w:rFonts w:ascii="Arial" w:hAnsi="Arial" w:cs="Arial"/>
          <w:sz w:val="20"/>
          <w:szCs w:val="20"/>
        </w:rPr>
        <w:t>STI Participant</w:t>
      </w:r>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w:t>
      </w:r>
      <w:r w:rsidR="00270F54">
        <w:rPr>
          <w:rFonts w:ascii="Arial" w:hAnsi="Arial" w:cs="Arial"/>
          <w:sz w:val="20"/>
          <w:szCs w:val="20"/>
        </w:rPr>
        <w:t>STI Participant</w:t>
      </w:r>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w:t>
      </w:r>
      <w:r w:rsidR="00022418">
        <w:rPr>
          <w:rFonts w:ascii="Arial" w:hAnsi="Arial" w:cs="Arial"/>
          <w:sz w:val="20"/>
          <w:szCs w:val="20"/>
        </w:rPr>
        <w:t xml:space="preserve">STI Governance Authority </w:t>
      </w:r>
      <w:r w:rsidR="00960C63">
        <w:rPr>
          <w:rFonts w:ascii="Arial" w:hAnsi="Arial" w:cs="Arial"/>
          <w:sz w:val="20"/>
          <w:szCs w:val="20"/>
        </w:rPr>
        <w:t>(</w:t>
      </w:r>
      <w:r w:rsidR="00317729">
        <w:rPr>
          <w:rFonts w:ascii="Arial" w:hAnsi="Arial" w:cs="Arial"/>
          <w:sz w:val="20"/>
          <w:szCs w:val="20"/>
        </w:rPr>
        <w:t>STI-GA</w:t>
      </w:r>
      <w:r w:rsidR="00960C63">
        <w:rPr>
          <w:rFonts w:ascii="Arial" w:hAnsi="Arial" w:cs="Arial"/>
          <w:sz w:val="20"/>
          <w:szCs w:val="20"/>
        </w:rPr>
        <w:t>)</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r w:rsidR="00270F54">
        <w:rPr>
          <w:rFonts w:ascii="Arial" w:hAnsi="Arial" w:cs="Arial"/>
          <w:sz w:val="20"/>
          <w:szCs w:val="20"/>
        </w:rPr>
        <w:t>STI Participant</w:t>
      </w:r>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Pr="00FF086F" w:rsidRDefault="00746E3C" w:rsidP="00FF086F">
      <w:pPr>
        <w:spacing w:before="60" w:after="120"/>
        <w:jc w:val="both"/>
        <w:rPr>
          <w:rFonts w:ascii="Arial" w:hAnsi="Arial" w:cs="Arial"/>
          <w:sz w:val="20"/>
          <w:szCs w:val="20"/>
        </w:rPr>
      </w:pPr>
    </w:p>
    <w:p w14:paraId="6D2E9A5F" w14:textId="496FC8D1" w:rsidR="009B0EC1" w:rsidRDefault="00424AF1" w:rsidP="00FF086F">
      <w:pPr>
        <w:pStyle w:val="Heading2"/>
        <w:spacing w:after="120"/>
      </w:pPr>
      <w:bookmarkStart w:id="58" w:name="_Toc339809235"/>
      <w:bookmarkStart w:id="59" w:name="_Toc31717723"/>
      <w:r>
        <w:t>Purpose</w:t>
      </w:r>
      <w:bookmarkEnd w:id="58"/>
      <w:bookmarkEnd w:id="59"/>
    </w:p>
    <w:p w14:paraId="6B4AE5A8" w14:textId="285779AF" w:rsidR="00CE70EA" w:rsidRDefault="00CE70EA" w:rsidP="00FF086F">
      <w:pPr>
        <w:spacing w:before="60" w:after="120"/>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7F2781">
        <w:rPr>
          <w:rFonts w:ascii="Arial" w:hAnsi="Arial" w:cs="Arial"/>
          <w:sz w:val="20"/>
          <w:szCs w:val="20"/>
        </w:rPr>
        <w:t xml:space="preserve">, </w:t>
      </w:r>
      <w:r w:rsidR="007F2781" w:rsidRPr="007F2781">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3359456F" w14:textId="202BE741" w:rsidR="00CE70EA" w:rsidRDefault="00CE70EA" w:rsidP="00FF086F">
      <w:pPr>
        <w:spacing w:before="60" w:after="120"/>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r w:rsidR="00270F54">
        <w:rPr>
          <w:rFonts w:ascii="Arial" w:hAnsi="Arial" w:cs="Arial"/>
          <w:sz w:val="20"/>
          <w:szCs w:val="20"/>
        </w:rPr>
        <w:t>STI Participant</w:t>
      </w:r>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r w:rsidR="00270F54">
        <w:rPr>
          <w:rFonts w:ascii="Arial" w:hAnsi="Arial" w:cs="Arial"/>
          <w:sz w:val="20"/>
          <w:szCs w:val="20"/>
        </w:rPr>
        <w:t>STI Participant</w:t>
      </w:r>
      <w:r w:rsidRPr="002A5C6E">
        <w:rPr>
          <w:rFonts w:ascii="Arial" w:hAnsi="Arial" w:cs="Arial"/>
          <w:sz w:val="20"/>
          <w:szCs w:val="20"/>
        </w:rPr>
        <w:t xml:space="preserve">s. </w:t>
      </w:r>
    </w:p>
    <w:p w14:paraId="4BD09585" w14:textId="1D5CA99D" w:rsidR="00EA6B00" w:rsidRPr="00EA6B00" w:rsidRDefault="00F56C25" w:rsidP="00FF086F">
      <w:pPr>
        <w:spacing w:before="60" w:after="120"/>
        <w:jc w:val="both"/>
        <w:rPr>
          <w:rFonts w:ascii="Arial" w:hAnsi="Arial" w:cs="Arial"/>
          <w:sz w:val="20"/>
          <w:szCs w:val="20"/>
        </w:rPr>
      </w:pPr>
      <w:r w:rsidRPr="00F56C25">
        <w:rPr>
          <w:rFonts w:ascii="Arial" w:hAnsi="Arial" w:cs="Arial"/>
          <w:sz w:val="20"/>
          <w:szCs w:val="20"/>
        </w:rPr>
        <w:t xml:space="preserve">The </w:t>
      </w:r>
      <w:r w:rsidR="00270F54">
        <w:rPr>
          <w:rFonts w:ascii="Arial" w:hAnsi="Arial" w:cs="Arial"/>
          <w:sz w:val="20"/>
          <w:szCs w:val="20"/>
        </w:rPr>
        <w:t>STI Participant</w:t>
      </w:r>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r w:rsidR="00270F54">
        <w:rPr>
          <w:rFonts w:ascii="Arial" w:hAnsi="Arial" w:cs="Arial"/>
          <w:sz w:val="20"/>
          <w:szCs w:val="20"/>
        </w:rPr>
        <w:t xml:space="preserve">STI Participant </w:t>
      </w:r>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r w:rsidR="00270F54">
        <w:rPr>
          <w:rFonts w:ascii="Arial" w:hAnsi="Arial" w:cs="Arial"/>
          <w:sz w:val="20"/>
          <w:szCs w:val="20"/>
        </w:rPr>
        <w:t>An STI Participant</w:t>
      </w:r>
      <w:r w:rsidR="00822AC0">
        <w:rPr>
          <w:rFonts w:ascii="Arial" w:hAnsi="Arial" w:cs="Arial"/>
          <w:sz w:val="20"/>
          <w:szCs w:val="20"/>
        </w:rPr>
        <w:t xml:space="preserve"> </w:t>
      </w:r>
      <w:r w:rsidR="00EA6B00">
        <w:rPr>
          <w:rFonts w:ascii="Arial" w:hAnsi="Arial" w:cs="Arial"/>
          <w:sz w:val="20"/>
          <w:szCs w:val="20"/>
        </w:rPr>
        <w:t>can also obtain a CA certificate from an STI-CA to establish a Subordinate CA for issuing delegate certificates to VoIP entities</w:t>
      </w:r>
      <w:r w:rsidR="00C025B0">
        <w:rPr>
          <w:rFonts w:ascii="Arial" w:hAnsi="Arial" w:cs="Arial"/>
          <w:sz w:val="20"/>
          <w:szCs w:val="20"/>
        </w:rPr>
        <w:t>.</w:t>
      </w:r>
    </w:p>
    <w:p w14:paraId="074AEC2D" w14:textId="4A5B353F" w:rsidR="00CE70EA" w:rsidRPr="002A5C6E" w:rsidRDefault="00CE70EA" w:rsidP="00FF086F">
      <w:pPr>
        <w:spacing w:before="60" w:after="120"/>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r w:rsidR="008F1467">
        <w:rPr>
          <w:rFonts w:ascii="Arial" w:hAnsi="Arial" w:cs="Arial"/>
          <w:sz w:val="20"/>
          <w:szCs w:val="20"/>
        </w:rPr>
        <w:t xml:space="preserve"> (SPC)</w:t>
      </w:r>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r w:rsidR="00270F54">
        <w:rPr>
          <w:rFonts w:ascii="Arial" w:hAnsi="Arial" w:cs="Arial"/>
          <w:sz w:val="20"/>
          <w:szCs w:val="20"/>
        </w:rPr>
        <w:t>STI Participant</w:t>
      </w:r>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w:t>
      </w:r>
      <w:r w:rsidR="007F2781">
        <w:rPr>
          <w:rFonts w:ascii="Arial" w:hAnsi="Arial" w:cs="Arial"/>
          <w:sz w:val="20"/>
          <w:szCs w:val="20"/>
        </w:rPr>
        <w:t xml:space="preserve">[Ref 3] </w:t>
      </w:r>
      <w:r w:rsidR="00822AC0">
        <w:rPr>
          <w:rFonts w:ascii="Arial" w:hAnsi="Arial" w:cs="Arial"/>
          <w:sz w:val="20"/>
          <w:szCs w:val="20"/>
        </w:rPr>
        <w:t>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r w:rsidR="0027117A">
        <w:rPr>
          <w:rFonts w:ascii="Arial" w:hAnsi="Arial" w:cs="Arial"/>
          <w:sz w:val="20"/>
          <w:szCs w:val="20"/>
        </w:rPr>
        <w:t>a</w:t>
      </w:r>
      <w:r w:rsidR="00270F54">
        <w:rPr>
          <w:rFonts w:ascii="Arial" w:hAnsi="Arial" w:cs="Arial"/>
          <w:sz w:val="20"/>
          <w:szCs w:val="20"/>
        </w:rPr>
        <w:t>n STI Participant</w:t>
      </w:r>
      <w:r w:rsidRPr="002A5C6E">
        <w:rPr>
          <w:rFonts w:ascii="Arial" w:hAnsi="Arial" w:cs="Arial"/>
          <w:sz w:val="20"/>
          <w:szCs w:val="20"/>
        </w:rPr>
        <w:t xml:space="preserve"> initiates a Certificate Signing Request (CSR), the </w:t>
      </w:r>
      <w:r w:rsidR="00270F54">
        <w:rPr>
          <w:rFonts w:ascii="Arial" w:hAnsi="Arial" w:cs="Arial"/>
          <w:sz w:val="20"/>
          <w:szCs w:val="20"/>
        </w:rPr>
        <w:t>STI Participant</w:t>
      </w:r>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r w:rsidR="008F1467">
        <w:rPr>
          <w:rFonts w:ascii="Arial" w:hAnsi="Arial" w:cs="Arial"/>
          <w:sz w:val="20"/>
          <w:szCs w:val="20"/>
        </w:rPr>
        <w:t xml:space="preserve">SPC </w:t>
      </w:r>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r w:rsidR="008F1467">
        <w:rPr>
          <w:rFonts w:ascii="Arial" w:hAnsi="Arial" w:cs="Arial"/>
          <w:sz w:val="20"/>
          <w:szCs w:val="20"/>
        </w:rPr>
        <w:t xml:space="preserve">SPC </w:t>
      </w:r>
      <w:r w:rsidRPr="002A5C6E">
        <w:rPr>
          <w:rFonts w:ascii="Arial" w:hAnsi="Arial" w:cs="Arial"/>
          <w:sz w:val="20"/>
          <w:szCs w:val="20"/>
        </w:rPr>
        <w:t xml:space="preserve">tokens. </w:t>
      </w:r>
    </w:p>
    <w:p w14:paraId="1DBD6CD3" w14:textId="7215968F" w:rsidR="00CE70EA" w:rsidRDefault="00CE70EA" w:rsidP="002176FA">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FF086F">
      <w:pPr>
        <w:spacing w:before="60" w:after="120"/>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FF086F">
      <w:pPr>
        <w:spacing w:before="60" w:after="120"/>
        <w:jc w:val="both"/>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5507D2" w:rsidRDefault="003D1FA5" w:rsidP="002A5C6E">
      <w:pPr>
        <w:spacing w:before="60" w:after="120"/>
        <w:rPr>
          <w:rFonts w:ascii="Arial" w:hAnsi="Arial" w:cs="Arial"/>
          <w:i/>
          <w:sz w:val="20"/>
          <w:szCs w:val="20"/>
        </w:rPr>
      </w:pPr>
      <w:r w:rsidRPr="005507D2">
        <w:rPr>
          <w:rFonts w:ascii="Arial" w:hAnsi="Arial" w:cs="Arial"/>
          <w:sz w:val="20"/>
          <w:szCs w:val="20"/>
        </w:rPr>
        <w:t xml:space="preserve">[Ref 1] </w:t>
      </w:r>
      <w:r w:rsidR="00CE70EA" w:rsidRPr="005507D2">
        <w:rPr>
          <w:rFonts w:ascii="Arial" w:hAnsi="Arial" w:cs="Arial"/>
          <w:sz w:val="20"/>
          <w:szCs w:val="20"/>
        </w:rPr>
        <w:t xml:space="preserve">ATIS-1000074, </w:t>
      </w:r>
      <w:r w:rsidR="00CE70EA" w:rsidRPr="005507D2">
        <w:rPr>
          <w:rFonts w:ascii="Arial" w:hAnsi="Arial" w:cs="Arial"/>
          <w:i/>
          <w:sz w:val="20"/>
          <w:szCs w:val="20"/>
        </w:rPr>
        <w:t>Signature-based Handling of Asserted Information using Tokens (SHAKEN).</w:t>
      </w:r>
      <w:r w:rsidR="00CE70EA" w:rsidRPr="005507D2">
        <w:rPr>
          <w:rStyle w:val="FootnoteReference"/>
          <w:rFonts w:ascii="Arial" w:hAnsi="Arial" w:cs="Arial"/>
          <w:sz w:val="20"/>
          <w:szCs w:val="20"/>
        </w:rPr>
        <w:footnoteReference w:id="2"/>
      </w:r>
    </w:p>
    <w:p w14:paraId="5EFCB4A4" w14:textId="44C53FE5" w:rsidR="00361C98" w:rsidRPr="007F2781" w:rsidRDefault="003D1FA5" w:rsidP="002A5C6E">
      <w:pPr>
        <w:spacing w:before="60" w:after="120"/>
        <w:rPr>
          <w:rFonts w:ascii="Arial" w:hAnsi="Arial" w:cs="Arial"/>
          <w:sz w:val="20"/>
          <w:szCs w:val="20"/>
        </w:rPr>
      </w:pPr>
      <w:r w:rsidRPr="007F2781">
        <w:rPr>
          <w:rFonts w:ascii="Arial" w:hAnsi="Arial" w:cs="Arial"/>
          <w:sz w:val="20"/>
          <w:szCs w:val="20"/>
        </w:rPr>
        <w:t xml:space="preserve">[Ref 2] </w:t>
      </w:r>
      <w:r w:rsidR="00361C98" w:rsidRPr="007F2781">
        <w:rPr>
          <w:rFonts w:ascii="Arial" w:hAnsi="Arial" w:cs="Arial"/>
          <w:sz w:val="20"/>
          <w:szCs w:val="20"/>
        </w:rPr>
        <w:t xml:space="preserve">ATIS-1000080, </w:t>
      </w:r>
      <w:r w:rsidR="00361C98" w:rsidRPr="007F2781">
        <w:rPr>
          <w:rFonts w:ascii="Arial" w:hAnsi="Arial" w:cs="Arial"/>
          <w:i/>
          <w:sz w:val="20"/>
          <w:szCs w:val="20"/>
        </w:rPr>
        <w:t>Signature-based Handling of Asserted Information using Tokens (SHAKEN): Governance Model and Certificate Management.</w:t>
      </w:r>
      <w:r w:rsidR="006854C2" w:rsidRPr="007F2781">
        <w:rPr>
          <w:rFonts w:ascii="Arial" w:hAnsi="Arial" w:cs="Arial"/>
          <w:i/>
          <w:sz w:val="20"/>
          <w:szCs w:val="20"/>
          <w:vertAlign w:val="superscript"/>
        </w:rPr>
        <w:t>1</w:t>
      </w:r>
      <w:r w:rsidR="00361C98" w:rsidRPr="007F2781">
        <w:rPr>
          <w:rStyle w:val="FootnoteReference"/>
          <w:rFonts w:ascii="Arial" w:hAnsi="Arial" w:cs="Arial"/>
          <w:sz w:val="20"/>
          <w:szCs w:val="20"/>
        </w:rPr>
        <w:t xml:space="preserve"> </w:t>
      </w:r>
    </w:p>
    <w:p w14:paraId="5E3118D2" w14:textId="5452188D" w:rsidR="00317729" w:rsidRPr="00FF086F" w:rsidRDefault="00175300" w:rsidP="002A5C6E">
      <w:pPr>
        <w:spacing w:before="60" w:after="120"/>
        <w:rPr>
          <w:rFonts w:ascii="Arial" w:hAnsi="Arial" w:cs="Arial"/>
          <w:i/>
          <w:sz w:val="20"/>
          <w:szCs w:val="20"/>
          <w:vertAlign w:val="superscript"/>
        </w:rPr>
      </w:pPr>
      <w:r w:rsidRPr="005507D2">
        <w:rPr>
          <w:rFonts w:ascii="Arial" w:hAnsi="Arial" w:cs="Arial"/>
          <w:sz w:val="20"/>
          <w:szCs w:val="20"/>
        </w:rPr>
        <w:t xml:space="preserve">[Ref 3] </w:t>
      </w:r>
      <w:r w:rsidR="00317729" w:rsidRPr="005507D2">
        <w:rPr>
          <w:rFonts w:ascii="Arial" w:hAnsi="Arial" w:cs="Arial"/>
          <w:sz w:val="20"/>
          <w:szCs w:val="20"/>
        </w:rPr>
        <w:t xml:space="preserve">ATIS-1000092, </w:t>
      </w:r>
      <w:r w:rsidR="00317729" w:rsidRPr="005507D2">
        <w:rPr>
          <w:rFonts w:ascii="Arial" w:hAnsi="Arial" w:cs="Arial"/>
          <w:i/>
          <w:sz w:val="20"/>
          <w:szCs w:val="20"/>
        </w:rPr>
        <w:t>Signature-based Handling of Asserted Information using Tokens (SHAKEN</w:t>
      </w:r>
      <w:r w:rsidR="00C16C6B" w:rsidRPr="005507D2">
        <w:rPr>
          <w:rFonts w:ascii="Arial" w:hAnsi="Arial" w:cs="Arial"/>
          <w:i/>
          <w:sz w:val="20"/>
          <w:szCs w:val="20"/>
        </w:rPr>
        <w:t>)</w:t>
      </w:r>
      <w:r w:rsidR="00317729" w:rsidRPr="005507D2">
        <w:rPr>
          <w:rFonts w:ascii="Arial" w:hAnsi="Arial" w:cs="Arial"/>
          <w:i/>
          <w:sz w:val="20"/>
          <w:szCs w:val="20"/>
        </w:rPr>
        <w:t>: Delegate Certificates.</w:t>
      </w:r>
      <w:r w:rsidR="001F2DC7">
        <w:rPr>
          <w:rFonts w:ascii="Arial" w:hAnsi="Arial" w:cs="Arial"/>
          <w:i/>
          <w:sz w:val="20"/>
          <w:szCs w:val="20"/>
          <w:vertAlign w:val="superscript"/>
        </w:rPr>
        <w:t>1</w:t>
      </w:r>
    </w:p>
    <w:p w14:paraId="7F9695AD" w14:textId="483A14EF" w:rsidR="001C6E8E" w:rsidRPr="007E6F31" w:rsidRDefault="003D1FA5" w:rsidP="002A5C6E">
      <w:pPr>
        <w:spacing w:before="60" w:after="120"/>
        <w:rPr>
          <w:rFonts w:ascii="Arial" w:hAnsi="Arial" w:cs="Arial"/>
          <w:sz w:val="20"/>
          <w:szCs w:val="20"/>
        </w:rPr>
      </w:pPr>
      <w:r w:rsidRPr="007E6F31">
        <w:rPr>
          <w:rFonts w:ascii="Arial" w:hAnsi="Arial" w:cs="Arial"/>
          <w:sz w:val="20"/>
        </w:rPr>
        <w:t xml:space="preserve">[Ref 4] </w:t>
      </w:r>
      <w:r w:rsidR="001C6E8E" w:rsidRPr="007E6F31">
        <w:rPr>
          <w:rFonts w:ascii="Arial" w:hAnsi="Arial" w:cs="Arial"/>
          <w:sz w:val="20"/>
        </w:rPr>
        <w:t>draft-</w:t>
      </w:r>
      <w:proofErr w:type="spellStart"/>
      <w:r w:rsidR="001C6E8E" w:rsidRPr="007E6F31">
        <w:rPr>
          <w:rFonts w:ascii="Arial" w:hAnsi="Arial" w:cs="Arial"/>
          <w:sz w:val="20"/>
        </w:rPr>
        <w:t>ietf</w:t>
      </w:r>
      <w:proofErr w:type="spellEnd"/>
      <w:r w:rsidR="001C6E8E" w:rsidRPr="007E6F31">
        <w:rPr>
          <w:rFonts w:ascii="Arial" w:hAnsi="Arial" w:cs="Arial"/>
          <w:sz w:val="20"/>
        </w:rPr>
        <w:t>-acme-authority-token-</w:t>
      </w:r>
      <w:proofErr w:type="spellStart"/>
      <w:r w:rsidR="001C6E8E" w:rsidRPr="007E6F31">
        <w:rPr>
          <w:rFonts w:ascii="Arial" w:hAnsi="Arial" w:cs="Arial"/>
          <w:sz w:val="20"/>
        </w:rPr>
        <w:t>tnauthlist</w:t>
      </w:r>
      <w:proofErr w:type="spellEnd"/>
      <w:r w:rsidR="00A85868" w:rsidRPr="007E6F31">
        <w:rPr>
          <w:rFonts w:ascii="Arial" w:hAnsi="Arial" w:cs="Arial"/>
          <w:sz w:val="20"/>
        </w:rPr>
        <w:t>,</w:t>
      </w:r>
      <w:r w:rsidR="001C6E8E" w:rsidRPr="007E6F31">
        <w:rPr>
          <w:rFonts w:ascii="Arial" w:hAnsi="Arial" w:cs="Arial"/>
          <w:sz w:val="20"/>
        </w:rPr>
        <w:t xml:space="preserve"> </w:t>
      </w:r>
      <w:r w:rsidR="001C6E8E" w:rsidRPr="007E6F31">
        <w:rPr>
          <w:rFonts w:ascii="Arial" w:hAnsi="Arial" w:cs="Arial"/>
          <w:i/>
          <w:sz w:val="20"/>
        </w:rPr>
        <w:t>TNAuthList profile of ACME Authority Token</w:t>
      </w:r>
      <w:r w:rsidR="006854C2" w:rsidRPr="007E6F31">
        <w:rPr>
          <w:rFonts w:ascii="Arial" w:hAnsi="Arial" w:cs="Arial"/>
          <w:i/>
          <w:sz w:val="20"/>
        </w:rPr>
        <w:t>.</w:t>
      </w:r>
      <w:r w:rsidR="00A87F39" w:rsidRPr="007E6F31">
        <w:rPr>
          <w:rStyle w:val="FootnoteReference"/>
          <w:rFonts w:ascii="Arial" w:hAnsi="Arial" w:cs="Arial"/>
          <w:i/>
          <w:sz w:val="20"/>
        </w:rPr>
        <w:footnoteReference w:id="3"/>
      </w:r>
    </w:p>
    <w:p w14:paraId="38D55BCC" w14:textId="1954EB17" w:rsidR="00361C98" w:rsidRPr="00FF086F" w:rsidRDefault="003D1FA5" w:rsidP="002A5C6E">
      <w:pPr>
        <w:spacing w:before="60" w:after="120"/>
        <w:rPr>
          <w:rFonts w:ascii="Arial" w:hAnsi="Arial" w:cs="Arial"/>
          <w:sz w:val="20"/>
          <w:szCs w:val="20"/>
          <w:vertAlign w:val="superscript"/>
        </w:rPr>
      </w:pPr>
      <w:r w:rsidRPr="00FF086F">
        <w:rPr>
          <w:rFonts w:ascii="Arial" w:hAnsi="Arial" w:cs="Arial"/>
          <w:sz w:val="20"/>
          <w:szCs w:val="20"/>
        </w:rPr>
        <w:t xml:space="preserve">[Ref 5] </w:t>
      </w:r>
      <w:r w:rsidR="00361C98" w:rsidRPr="00FF086F">
        <w:rPr>
          <w:rFonts w:ascii="Arial" w:hAnsi="Arial" w:cs="Arial"/>
          <w:sz w:val="20"/>
          <w:szCs w:val="20"/>
        </w:rPr>
        <w:t xml:space="preserve">RFC 3261, </w:t>
      </w:r>
      <w:r w:rsidR="00361C98" w:rsidRPr="00FF086F">
        <w:rPr>
          <w:rFonts w:ascii="Arial" w:hAnsi="Arial" w:cs="Arial"/>
          <w:i/>
          <w:sz w:val="20"/>
          <w:szCs w:val="20"/>
        </w:rPr>
        <w:t>SIP: Session Initiation Protocol.</w:t>
      </w:r>
      <w:r w:rsidR="006854C2" w:rsidRPr="00FF086F">
        <w:rPr>
          <w:rFonts w:ascii="Arial" w:hAnsi="Arial" w:cs="Arial"/>
          <w:i/>
          <w:sz w:val="20"/>
          <w:szCs w:val="20"/>
          <w:vertAlign w:val="superscript"/>
        </w:rPr>
        <w:t>2</w:t>
      </w:r>
    </w:p>
    <w:p w14:paraId="791103DD" w14:textId="2511FD88" w:rsidR="00361C98" w:rsidRPr="007F2781" w:rsidRDefault="006F3C6A" w:rsidP="002A5C6E">
      <w:pPr>
        <w:spacing w:before="60" w:after="120"/>
        <w:rPr>
          <w:rFonts w:ascii="Arial" w:hAnsi="Arial" w:cs="Arial"/>
          <w:sz w:val="20"/>
          <w:szCs w:val="20"/>
        </w:rPr>
      </w:pPr>
      <w:r w:rsidRPr="007F2781">
        <w:rPr>
          <w:rFonts w:ascii="Arial" w:hAnsi="Arial" w:cs="Arial"/>
          <w:sz w:val="20"/>
          <w:szCs w:val="20"/>
        </w:rPr>
        <w:t xml:space="preserve">[Ref 6] </w:t>
      </w:r>
      <w:r w:rsidR="00361C98" w:rsidRPr="007F2781">
        <w:rPr>
          <w:rFonts w:ascii="Arial" w:hAnsi="Arial" w:cs="Arial"/>
          <w:sz w:val="20"/>
          <w:szCs w:val="20"/>
        </w:rPr>
        <w:t xml:space="preserve">RFC 3647, </w:t>
      </w:r>
      <w:r w:rsidR="00361C98" w:rsidRPr="007F2781">
        <w:rPr>
          <w:rFonts w:ascii="Arial" w:hAnsi="Arial" w:cs="Arial"/>
          <w:i/>
          <w:iCs/>
          <w:sz w:val="20"/>
          <w:szCs w:val="20"/>
        </w:rPr>
        <w:t>Internet X.509 Public Key Infrastructure Certificate Policy and Certification Practices Framework.</w:t>
      </w:r>
      <w:r w:rsidR="006854C2" w:rsidRPr="007F2781">
        <w:rPr>
          <w:rFonts w:ascii="Arial" w:hAnsi="Arial" w:cs="Arial"/>
          <w:i/>
          <w:iCs/>
          <w:sz w:val="20"/>
          <w:szCs w:val="20"/>
          <w:vertAlign w:val="superscript"/>
        </w:rPr>
        <w:t>2</w:t>
      </w:r>
      <w:r w:rsidR="00361C98" w:rsidRPr="007F2781">
        <w:rPr>
          <w:rFonts w:ascii="Arial" w:hAnsi="Arial" w:cs="Arial"/>
          <w:sz w:val="20"/>
          <w:szCs w:val="20"/>
        </w:rPr>
        <w:t xml:space="preserve"> </w:t>
      </w:r>
    </w:p>
    <w:p w14:paraId="3E380B72" w14:textId="1DD0F2BF" w:rsidR="00175300" w:rsidRPr="00412C22" w:rsidRDefault="00175300" w:rsidP="002A5C6E">
      <w:pPr>
        <w:spacing w:before="60" w:after="120"/>
        <w:rPr>
          <w:rFonts w:ascii="Arial" w:hAnsi="Arial" w:cs="Arial"/>
          <w:i/>
          <w:iCs/>
          <w:sz w:val="20"/>
          <w:szCs w:val="20"/>
        </w:rPr>
      </w:pPr>
      <w:r w:rsidRPr="00412C22">
        <w:rPr>
          <w:rFonts w:ascii="Arial" w:hAnsi="Arial" w:cs="Arial"/>
          <w:sz w:val="20"/>
          <w:szCs w:val="20"/>
        </w:rPr>
        <w:t xml:space="preserve">[Ref 7] RFC 3986, </w:t>
      </w:r>
      <w:r w:rsidRPr="00412C22">
        <w:rPr>
          <w:rFonts w:ascii="Arial" w:hAnsi="Arial" w:cs="Arial"/>
          <w:bCs/>
          <w:i/>
          <w:iCs/>
          <w:sz w:val="20"/>
          <w:szCs w:val="20"/>
        </w:rPr>
        <w:t>Uniform Resource Identifier (URI): Generic Syntax.</w:t>
      </w:r>
      <w:r w:rsidRPr="00412C22">
        <w:rPr>
          <w:rFonts w:ascii="Arial" w:hAnsi="Arial" w:cs="Arial"/>
          <w:i/>
          <w:iCs/>
          <w:sz w:val="20"/>
          <w:szCs w:val="20"/>
          <w:vertAlign w:val="superscript"/>
        </w:rPr>
        <w:t>2</w:t>
      </w:r>
    </w:p>
    <w:p w14:paraId="59BB2ADC" w14:textId="03F75DAE" w:rsidR="00CA0EFB" w:rsidRPr="00444CE7" w:rsidRDefault="00CA0EFB" w:rsidP="002A5C6E">
      <w:pPr>
        <w:spacing w:before="60" w:after="120"/>
        <w:rPr>
          <w:rFonts w:ascii="Arial" w:hAnsi="Arial" w:cs="Arial"/>
          <w:sz w:val="20"/>
          <w:szCs w:val="20"/>
        </w:rPr>
      </w:pPr>
      <w:r w:rsidRPr="00444CE7">
        <w:rPr>
          <w:rFonts w:ascii="Arial" w:hAnsi="Arial" w:cs="Arial"/>
          <w:sz w:val="20"/>
          <w:szCs w:val="20"/>
        </w:rPr>
        <w:t xml:space="preserve">[Ref 8] RFC 4648, </w:t>
      </w:r>
      <w:r w:rsidR="004D625C" w:rsidRPr="00444CE7">
        <w:rPr>
          <w:rFonts w:ascii="Arial" w:hAnsi="Arial" w:cs="Arial"/>
          <w:i/>
          <w:sz w:val="20"/>
          <w:szCs w:val="20"/>
        </w:rPr>
        <w:t xml:space="preserve">The </w:t>
      </w:r>
      <w:r w:rsidR="00CF293F" w:rsidRPr="00444CE7">
        <w:rPr>
          <w:rFonts w:ascii="Arial" w:hAnsi="Arial" w:cs="Arial"/>
          <w:i/>
          <w:sz w:val="20"/>
          <w:szCs w:val="20"/>
        </w:rPr>
        <w:t>Base16, Base32, and Base64 Encodings</w:t>
      </w:r>
      <w:r w:rsidRPr="00444CE7">
        <w:rPr>
          <w:rFonts w:ascii="Arial" w:hAnsi="Arial" w:cs="Arial"/>
          <w:i/>
          <w:sz w:val="20"/>
          <w:szCs w:val="20"/>
        </w:rPr>
        <w:t>.</w:t>
      </w:r>
      <w:r w:rsidRPr="00444CE7">
        <w:rPr>
          <w:rFonts w:ascii="Arial" w:hAnsi="Arial" w:cs="Arial"/>
          <w:sz w:val="20"/>
          <w:szCs w:val="20"/>
          <w:vertAlign w:val="superscript"/>
        </w:rPr>
        <w:t>2</w:t>
      </w:r>
    </w:p>
    <w:p w14:paraId="24F19DE1" w14:textId="4719E94C" w:rsidR="00361C98" w:rsidRPr="007F2781" w:rsidRDefault="006F3C6A" w:rsidP="002A5C6E">
      <w:pPr>
        <w:spacing w:before="60" w:after="120"/>
        <w:rPr>
          <w:rFonts w:ascii="Arial" w:hAnsi="Arial" w:cs="Arial"/>
          <w:sz w:val="20"/>
          <w:szCs w:val="20"/>
        </w:rPr>
      </w:pPr>
      <w:r w:rsidRPr="007F2781">
        <w:rPr>
          <w:rFonts w:ascii="Arial" w:hAnsi="Arial" w:cs="Arial"/>
          <w:sz w:val="20"/>
          <w:szCs w:val="20"/>
        </w:rPr>
        <w:t xml:space="preserve">[Ref </w:t>
      </w:r>
      <w:r w:rsidR="00CF293F" w:rsidRPr="007F2781">
        <w:rPr>
          <w:rFonts w:ascii="Arial" w:hAnsi="Arial" w:cs="Arial"/>
          <w:sz w:val="20"/>
          <w:szCs w:val="20"/>
        </w:rPr>
        <w:t>9</w:t>
      </w:r>
      <w:r w:rsidRPr="007F2781">
        <w:rPr>
          <w:rFonts w:ascii="Arial" w:hAnsi="Arial" w:cs="Arial"/>
          <w:sz w:val="20"/>
          <w:szCs w:val="20"/>
        </w:rPr>
        <w:t xml:space="preserve">] </w:t>
      </w:r>
      <w:r w:rsidR="00361C98" w:rsidRPr="007F2781">
        <w:rPr>
          <w:rFonts w:ascii="Arial" w:hAnsi="Arial" w:cs="Arial"/>
          <w:sz w:val="20"/>
          <w:szCs w:val="20"/>
        </w:rPr>
        <w:t xml:space="preserve">RFC 4949, </w:t>
      </w:r>
      <w:r w:rsidR="00361C98" w:rsidRPr="007F2781">
        <w:rPr>
          <w:rFonts w:ascii="Arial" w:hAnsi="Arial" w:cs="Arial"/>
          <w:i/>
          <w:sz w:val="20"/>
          <w:szCs w:val="20"/>
        </w:rPr>
        <w:t>Internet Security Glossary, Version 2.</w:t>
      </w:r>
      <w:r w:rsidR="00361C98" w:rsidRPr="007F2781">
        <w:rPr>
          <w:rFonts w:ascii="Arial" w:hAnsi="Arial" w:cs="Arial"/>
          <w:sz w:val="20"/>
          <w:szCs w:val="20"/>
          <w:vertAlign w:val="superscript"/>
        </w:rPr>
        <w:t>2</w:t>
      </w:r>
    </w:p>
    <w:p w14:paraId="64427FE7" w14:textId="67B85FA9" w:rsidR="00361C98" w:rsidRPr="00BD0434" w:rsidRDefault="006F3C6A" w:rsidP="002A5C6E">
      <w:pPr>
        <w:spacing w:before="60" w:after="120"/>
        <w:rPr>
          <w:rFonts w:ascii="Arial" w:hAnsi="Arial" w:cs="Arial"/>
          <w:i/>
          <w:sz w:val="20"/>
          <w:szCs w:val="20"/>
        </w:rPr>
      </w:pPr>
      <w:r w:rsidRPr="00BD0434">
        <w:rPr>
          <w:rFonts w:ascii="Arial" w:hAnsi="Arial" w:cs="Arial"/>
          <w:sz w:val="20"/>
          <w:szCs w:val="20"/>
        </w:rPr>
        <w:t xml:space="preserve">[Ref </w:t>
      </w:r>
      <w:r w:rsidR="00CF293F" w:rsidRPr="00BD0434">
        <w:rPr>
          <w:rFonts w:ascii="Arial" w:hAnsi="Arial" w:cs="Arial"/>
          <w:sz w:val="20"/>
          <w:szCs w:val="20"/>
        </w:rPr>
        <w:t>10</w:t>
      </w:r>
      <w:r w:rsidRPr="00BD0434">
        <w:rPr>
          <w:rFonts w:ascii="Arial" w:hAnsi="Arial" w:cs="Arial"/>
          <w:sz w:val="20"/>
          <w:szCs w:val="20"/>
        </w:rPr>
        <w:t xml:space="preserve">] </w:t>
      </w:r>
      <w:r w:rsidR="00361C98" w:rsidRPr="00BD0434">
        <w:rPr>
          <w:rFonts w:ascii="Arial" w:hAnsi="Arial" w:cs="Arial"/>
          <w:sz w:val="20"/>
          <w:szCs w:val="20"/>
        </w:rPr>
        <w:t xml:space="preserve">RFC 5217, </w:t>
      </w:r>
      <w:r w:rsidR="00361C98" w:rsidRPr="00BD0434">
        <w:rPr>
          <w:rFonts w:ascii="Arial" w:hAnsi="Arial" w:cs="Arial"/>
          <w:i/>
          <w:iCs/>
          <w:sz w:val="20"/>
          <w:szCs w:val="20"/>
        </w:rPr>
        <w:t>Memorandum for Multi-Domain Public Key Infrastructure Interoperability</w:t>
      </w:r>
      <w:r w:rsidR="006854C2" w:rsidRPr="00BD0434">
        <w:rPr>
          <w:rFonts w:ascii="Arial" w:hAnsi="Arial" w:cs="Arial"/>
          <w:i/>
          <w:iCs/>
          <w:sz w:val="20"/>
          <w:szCs w:val="20"/>
        </w:rPr>
        <w:t>.</w:t>
      </w:r>
      <w:r w:rsidR="006854C2" w:rsidRPr="00BD0434">
        <w:rPr>
          <w:rFonts w:ascii="Arial" w:hAnsi="Arial" w:cs="Arial"/>
          <w:i/>
          <w:iCs/>
          <w:sz w:val="20"/>
          <w:szCs w:val="20"/>
          <w:vertAlign w:val="superscript"/>
        </w:rPr>
        <w:t>2</w:t>
      </w:r>
      <w:r w:rsidR="00361C98" w:rsidRPr="00BD0434">
        <w:rPr>
          <w:rFonts w:ascii="Arial" w:hAnsi="Arial" w:cs="Arial"/>
          <w:i/>
          <w:iCs/>
          <w:sz w:val="20"/>
          <w:szCs w:val="20"/>
        </w:rPr>
        <w:t xml:space="preserve"> </w:t>
      </w:r>
    </w:p>
    <w:p w14:paraId="66319F7A" w14:textId="1D2F6A1F" w:rsidR="00361C98" w:rsidRPr="006A14E5" w:rsidRDefault="006F3C6A" w:rsidP="002A5C6E">
      <w:pPr>
        <w:spacing w:before="60" w:after="120"/>
        <w:rPr>
          <w:rFonts w:ascii="Arial" w:hAnsi="Arial" w:cs="Arial"/>
          <w:sz w:val="20"/>
          <w:szCs w:val="20"/>
        </w:rPr>
      </w:pPr>
      <w:r w:rsidRPr="006A14E5">
        <w:rPr>
          <w:rFonts w:ascii="Arial" w:hAnsi="Arial" w:cs="Arial"/>
          <w:sz w:val="20"/>
          <w:szCs w:val="20"/>
        </w:rPr>
        <w:t>[Ref 1</w:t>
      </w:r>
      <w:r w:rsidR="00CF293F" w:rsidRPr="006A14E5">
        <w:rPr>
          <w:rFonts w:ascii="Arial" w:hAnsi="Arial" w:cs="Arial"/>
          <w:sz w:val="20"/>
          <w:szCs w:val="20"/>
        </w:rPr>
        <w:t>1</w:t>
      </w:r>
      <w:r w:rsidRPr="006A14E5">
        <w:rPr>
          <w:rFonts w:ascii="Arial" w:hAnsi="Arial" w:cs="Arial"/>
          <w:sz w:val="20"/>
          <w:szCs w:val="20"/>
        </w:rPr>
        <w:t xml:space="preserve">] </w:t>
      </w:r>
      <w:r w:rsidR="00361C98" w:rsidRPr="006A14E5">
        <w:rPr>
          <w:rFonts w:ascii="Arial" w:hAnsi="Arial" w:cs="Arial"/>
          <w:sz w:val="20"/>
          <w:szCs w:val="20"/>
        </w:rPr>
        <w:t xml:space="preserve">RFC 5280, </w:t>
      </w:r>
      <w:r w:rsidR="00361C98" w:rsidRPr="006A14E5">
        <w:rPr>
          <w:rFonts w:ascii="Arial" w:hAnsi="Arial" w:cs="Arial"/>
          <w:i/>
          <w:sz w:val="20"/>
          <w:szCs w:val="20"/>
        </w:rPr>
        <w:t>Internet X.509 Public Key Infrastructure Certificate and Certificate Revocation List (CRL) Profile.</w:t>
      </w:r>
      <w:r w:rsidR="00361C98" w:rsidRPr="006A14E5">
        <w:rPr>
          <w:rFonts w:ascii="Arial" w:hAnsi="Arial" w:cs="Arial"/>
          <w:sz w:val="20"/>
          <w:szCs w:val="20"/>
          <w:vertAlign w:val="superscript"/>
        </w:rPr>
        <w:t>2</w:t>
      </w:r>
    </w:p>
    <w:p w14:paraId="22941337" w14:textId="179427A6" w:rsidR="00175300" w:rsidRPr="00797067" w:rsidRDefault="006F3C6A" w:rsidP="002A5C6E">
      <w:pPr>
        <w:spacing w:before="60" w:after="120"/>
        <w:rPr>
          <w:rFonts w:ascii="Arial" w:hAnsi="Arial" w:cs="Arial"/>
          <w:i/>
          <w:iCs/>
          <w:sz w:val="20"/>
          <w:szCs w:val="20"/>
        </w:rPr>
      </w:pPr>
      <w:r w:rsidRPr="00797067">
        <w:rPr>
          <w:rFonts w:ascii="Arial" w:hAnsi="Arial" w:cs="Arial"/>
          <w:sz w:val="20"/>
          <w:szCs w:val="20"/>
        </w:rPr>
        <w:t>[Ref 1</w:t>
      </w:r>
      <w:r w:rsidR="00CF293F" w:rsidRPr="00797067">
        <w:rPr>
          <w:rFonts w:ascii="Arial" w:hAnsi="Arial" w:cs="Arial"/>
          <w:sz w:val="20"/>
          <w:szCs w:val="20"/>
        </w:rPr>
        <w:t>2</w:t>
      </w:r>
      <w:r w:rsidRPr="00797067">
        <w:rPr>
          <w:rFonts w:ascii="Arial" w:hAnsi="Arial" w:cs="Arial"/>
          <w:sz w:val="20"/>
          <w:szCs w:val="20"/>
        </w:rPr>
        <w:t xml:space="preserve">] </w:t>
      </w:r>
      <w:r w:rsidR="00361C98" w:rsidRPr="00797067">
        <w:rPr>
          <w:rFonts w:ascii="Arial" w:hAnsi="Arial" w:cs="Arial"/>
          <w:sz w:val="20"/>
          <w:szCs w:val="20"/>
        </w:rPr>
        <w:t>RFC 5905,</w:t>
      </w:r>
      <w:r w:rsidR="00361C98" w:rsidRPr="00797067">
        <w:rPr>
          <w:rFonts w:ascii="Arial" w:hAnsi="Arial" w:cs="Arial"/>
          <w:i/>
          <w:sz w:val="20"/>
          <w:szCs w:val="20"/>
        </w:rPr>
        <w:t xml:space="preserve"> </w:t>
      </w:r>
      <w:r w:rsidR="00361C98" w:rsidRPr="00797067">
        <w:rPr>
          <w:rFonts w:ascii="Arial" w:hAnsi="Arial" w:cs="Arial"/>
          <w:i/>
          <w:iCs/>
          <w:sz w:val="20"/>
          <w:szCs w:val="20"/>
        </w:rPr>
        <w:t>Network Time Protocol Version 4 (NTPv4).</w:t>
      </w:r>
      <w:r w:rsidR="006854C2" w:rsidRPr="00797067">
        <w:rPr>
          <w:rFonts w:ascii="Arial" w:hAnsi="Arial" w:cs="Arial"/>
          <w:i/>
          <w:iCs/>
          <w:sz w:val="20"/>
          <w:szCs w:val="20"/>
          <w:vertAlign w:val="superscript"/>
        </w:rPr>
        <w:t>2</w:t>
      </w:r>
    </w:p>
    <w:p w14:paraId="343F7D49" w14:textId="01BFD959" w:rsidR="00175300" w:rsidRPr="005D2998" w:rsidRDefault="00175300" w:rsidP="002A5C6E">
      <w:pPr>
        <w:spacing w:before="60" w:after="120"/>
        <w:rPr>
          <w:rFonts w:ascii="Arial" w:hAnsi="Arial" w:cs="Arial"/>
          <w:i/>
          <w:iCs/>
          <w:szCs w:val="20"/>
        </w:rPr>
      </w:pPr>
      <w:r w:rsidRPr="005D2998">
        <w:rPr>
          <w:rFonts w:ascii="Arial" w:hAnsi="Arial" w:cs="Arial"/>
          <w:sz w:val="20"/>
          <w:szCs w:val="20"/>
        </w:rPr>
        <w:t xml:space="preserve">[Ref </w:t>
      </w:r>
      <w:r w:rsidR="00C526D5" w:rsidRPr="005D2998">
        <w:rPr>
          <w:rFonts w:ascii="Arial" w:hAnsi="Arial" w:cs="Arial"/>
          <w:sz w:val="20"/>
          <w:szCs w:val="20"/>
        </w:rPr>
        <w:t>13</w:t>
      </w:r>
      <w:r w:rsidRPr="005D2998">
        <w:rPr>
          <w:rFonts w:ascii="Arial" w:hAnsi="Arial" w:cs="Arial"/>
          <w:sz w:val="20"/>
          <w:szCs w:val="20"/>
        </w:rPr>
        <w:t>] RFC 6890,</w:t>
      </w:r>
      <w:r w:rsidRPr="005D2998">
        <w:rPr>
          <w:rFonts w:ascii="Arial" w:hAnsi="Arial" w:cs="Arial"/>
          <w:i/>
          <w:sz w:val="20"/>
          <w:szCs w:val="20"/>
        </w:rPr>
        <w:t xml:space="preserve"> </w:t>
      </w:r>
      <w:r w:rsidRPr="005D2998">
        <w:rPr>
          <w:rFonts w:ascii="Arial" w:hAnsi="Arial" w:cs="Arial"/>
          <w:bCs/>
          <w:i/>
          <w:iCs/>
          <w:sz w:val="20"/>
          <w:szCs w:val="20"/>
        </w:rPr>
        <w:t>Special-Purpose IP Address Registries</w:t>
      </w:r>
      <w:r w:rsidRPr="005D2998">
        <w:rPr>
          <w:rFonts w:ascii="Arial" w:hAnsi="Arial" w:cs="Arial"/>
          <w:i/>
          <w:iCs/>
          <w:sz w:val="20"/>
          <w:szCs w:val="20"/>
        </w:rPr>
        <w:t>)</w:t>
      </w:r>
      <w:r w:rsidRPr="005D2998">
        <w:rPr>
          <w:rFonts w:ascii="Arial" w:hAnsi="Arial" w:cs="Arial"/>
          <w:i/>
          <w:sz w:val="20"/>
          <w:szCs w:val="20"/>
        </w:rPr>
        <w:t>.</w:t>
      </w:r>
      <w:r w:rsidRPr="005D2998">
        <w:rPr>
          <w:rFonts w:ascii="Arial" w:hAnsi="Arial" w:cs="Arial"/>
          <w:sz w:val="20"/>
          <w:szCs w:val="20"/>
          <w:vertAlign w:val="superscript"/>
        </w:rPr>
        <w:t>2</w:t>
      </w:r>
    </w:p>
    <w:p w14:paraId="0EECB555" w14:textId="0212A1B7" w:rsidR="00361C98" w:rsidRPr="00B3223E" w:rsidRDefault="006F3C6A" w:rsidP="002A5C6E">
      <w:pPr>
        <w:spacing w:before="60" w:after="120"/>
        <w:rPr>
          <w:rFonts w:ascii="Arial" w:hAnsi="Arial" w:cs="Arial"/>
          <w:i/>
          <w:sz w:val="20"/>
          <w:szCs w:val="20"/>
        </w:rPr>
      </w:pPr>
      <w:r w:rsidRPr="00B3223E">
        <w:rPr>
          <w:rFonts w:ascii="Arial" w:hAnsi="Arial" w:cs="Arial"/>
          <w:sz w:val="20"/>
          <w:szCs w:val="20"/>
        </w:rPr>
        <w:t xml:space="preserve">[Ref </w:t>
      </w:r>
      <w:r w:rsidR="00C526D5" w:rsidRPr="00B3223E">
        <w:rPr>
          <w:rFonts w:ascii="Arial" w:hAnsi="Arial" w:cs="Arial"/>
          <w:sz w:val="20"/>
          <w:szCs w:val="20"/>
        </w:rPr>
        <w:t>14</w:t>
      </w:r>
      <w:r w:rsidRPr="00B3223E">
        <w:rPr>
          <w:rFonts w:ascii="Arial" w:hAnsi="Arial" w:cs="Arial"/>
          <w:sz w:val="20"/>
          <w:szCs w:val="20"/>
        </w:rPr>
        <w:t xml:space="preserve">] </w:t>
      </w:r>
      <w:r w:rsidR="00361C98" w:rsidRPr="00B3223E">
        <w:rPr>
          <w:rFonts w:ascii="Arial" w:hAnsi="Arial" w:cs="Arial"/>
          <w:sz w:val="20"/>
          <w:szCs w:val="20"/>
        </w:rPr>
        <w:t>RFC 7159,</w:t>
      </w:r>
      <w:r w:rsidR="00361C98" w:rsidRPr="00B3223E">
        <w:rPr>
          <w:rFonts w:ascii="Arial" w:hAnsi="Arial" w:cs="Arial"/>
          <w:i/>
          <w:sz w:val="20"/>
          <w:szCs w:val="20"/>
        </w:rPr>
        <w:t xml:space="preserve"> The JavaScript Object Notation (JSON).</w:t>
      </w:r>
      <w:r w:rsidR="00361C98" w:rsidRPr="00B3223E">
        <w:rPr>
          <w:rFonts w:ascii="Arial" w:hAnsi="Arial" w:cs="Arial"/>
          <w:sz w:val="20"/>
          <w:szCs w:val="20"/>
          <w:vertAlign w:val="superscript"/>
        </w:rPr>
        <w:t>2</w:t>
      </w:r>
    </w:p>
    <w:p w14:paraId="29F529B7" w14:textId="6C833804" w:rsidR="00361C98" w:rsidRPr="00834685" w:rsidRDefault="006F3C6A" w:rsidP="002A5C6E">
      <w:pPr>
        <w:spacing w:before="60" w:after="120"/>
        <w:rPr>
          <w:rFonts w:ascii="Arial" w:hAnsi="Arial" w:cs="Arial"/>
          <w:sz w:val="20"/>
          <w:szCs w:val="20"/>
          <w:vertAlign w:val="superscript"/>
        </w:rPr>
      </w:pPr>
      <w:r w:rsidRPr="00834685">
        <w:rPr>
          <w:rFonts w:ascii="Arial" w:hAnsi="Arial" w:cs="Arial"/>
          <w:sz w:val="20"/>
          <w:szCs w:val="20"/>
        </w:rPr>
        <w:t xml:space="preserve">[Ref </w:t>
      </w:r>
      <w:r w:rsidR="00C526D5" w:rsidRPr="00834685">
        <w:rPr>
          <w:rFonts w:ascii="Arial" w:hAnsi="Arial" w:cs="Arial"/>
          <w:sz w:val="20"/>
          <w:szCs w:val="20"/>
        </w:rPr>
        <w:t>15</w:t>
      </w:r>
      <w:r w:rsidRPr="00834685">
        <w:rPr>
          <w:rFonts w:ascii="Arial" w:hAnsi="Arial" w:cs="Arial"/>
          <w:sz w:val="20"/>
          <w:szCs w:val="20"/>
        </w:rPr>
        <w:t xml:space="preserve">] </w:t>
      </w:r>
      <w:r w:rsidR="00361C98" w:rsidRPr="00834685">
        <w:rPr>
          <w:rFonts w:ascii="Arial" w:hAnsi="Arial" w:cs="Arial"/>
          <w:sz w:val="20"/>
          <w:szCs w:val="20"/>
        </w:rPr>
        <w:t>RFC 7231,</w:t>
      </w:r>
      <w:r w:rsidR="00361C98" w:rsidRPr="00834685">
        <w:rPr>
          <w:rFonts w:ascii="Arial" w:hAnsi="Arial" w:cs="Arial"/>
          <w:i/>
          <w:sz w:val="20"/>
          <w:szCs w:val="20"/>
        </w:rPr>
        <w:t xml:space="preserve"> Hypertext Transfer Protocol (HTTP/1.1): Semantics and Content.</w:t>
      </w:r>
      <w:r w:rsidR="00361C98" w:rsidRPr="00834685">
        <w:rPr>
          <w:rFonts w:ascii="Arial" w:hAnsi="Arial" w:cs="Arial"/>
          <w:sz w:val="20"/>
          <w:szCs w:val="20"/>
          <w:vertAlign w:val="superscript"/>
        </w:rPr>
        <w:t>2</w:t>
      </w:r>
    </w:p>
    <w:p w14:paraId="7A438D1A" w14:textId="674C39F1" w:rsidR="00C526D5" w:rsidRPr="005E779A" w:rsidRDefault="00C526D5" w:rsidP="002A5C6E">
      <w:pPr>
        <w:spacing w:before="60" w:after="120"/>
        <w:rPr>
          <w:rFonts w:ascii="Arial" w:hAnsi="Arial" w:cs="Arial"/>
          <w:i/>
          <w:sz w:val="20"/>
          <w:szCs w:val="20"/>
        </w:rPr>
      </w:pPr>
      <w:r w:rsidRPr="005E779A">
        <w:rPr>
          <w:rFonts w:ascii="Arial" w:hAnsi="Arial" w:cs="Arial"/>
          <w:sz w:val="20"/>
          <w:szCs w:val="20"/>
        </w:rPr>
        <w:t>[Ref 16] RFC 7468,</w:t>
      </w:r>
      <w:r w:rsidRPr="005E779A">
        <w:rPr>
          <w:rFonts w:ascii="Arial" w:hAnsi="Arial" w:cs="Arial"/>
          <w:i/>
          <w:sz w:val="20"/>
          <w:szCs w:val="20"/>
        </w:rPr>
        <w:t xml:space="preserve"> </w:t>
      </w:r>
      <w:r w:rsidRPr="005E779A">
        <w:rPr>
          <w:rFonts w:ascii="Arial" w:hAnsi="Arial" w:cs="Arial"/>
          <w:bCs/>
          <w:i/>
          <w:sz w:val="20"/>
          <w:szCs w:val="20"/>
        </w:rPr>
        <w:t>Textual Encodings of PKIX, PKCS, and CMS Structure</w:t>
      </w:r>
      <w:r w:rsidRPr="005E779A">
        <w:rPr>
          <w:rFonts w:ascii="Arial" w:hAnsi="Arial" w:cs="Arial"/>
          <w:i/>
          <w:sz w:val="20"/>
          <w:szCs w:val="20"/>
        </w:rPr>
        <w:t>.</w:t>
      </w:r>
      <w:r w:rsidRPr="005E779A">
        <w:rPr>
          <w:rFonts w:ascii="Arial" w:hAnsi="Arial" w:cs="Arial"/>
          <w:sz w:val="20"/>
          <w:szCs w:val="20"/>
          <w:vertAlign w:val="superscript"/>
        </w:rPr>
        <w:t>2</w:t>
      </w:r>
    </w:p>
    <w:p w14:paraId="13BA918A" w14:textId="4EF93105" w:rsidR="00361C98" w:rsidRPr="006564ED" w:rsidRDefault="006F3C6A" w:rsidP="002A5C6E">
      <w:pPr>
        <w:spacing w:before="60" w:after="120"/>
        <w:rPr>
          <w:rFonts w:ascii="Arial" w:hAnsi="Arial" w:cs="Arial"/>
          <w:i/>
          <w:sz w:val="20"/>
          <w:szCs w:val="20"/>
        </w:rPr>
      </w:pPr>
      <w:r w:rsidRPr="006564ED">
        <w:rPr>
          <w:rFonts w:ascii="Arial" w:hAnsi="Arial" w:cs="Arial"/>
          <w:sz w:val="20"/>
          <w:szCs w:val="20"/>
        </w:rPr>
        <w:t xml:space="preserve">[Ref </w:t>
      </w:r>
      <w:r w:rsidR="00C526D5" w:rsidRPr="006564ED">
        <w:rPr>
          <w:rFonts w:ascii="Arial" w:hAnsi="Arial" w:cs="Arial"/>
          <w:sz w:val="20"/>
          <w:szCs w:val="20"/>
        </w:rPr>
        <w:t>17</w:t>
      </w:r>
      <w:r w:rsidRPr="006564ED">
        <w:rPr>
          <w:rFonts w:ascii="Arial" w:hAnsi="Arial" w:cs="Arial"/>
          <w:sz w:val="20"/>
          <w:szCs w:val="20"/>
        </w:rPr>
        <w:t xml:space="preserve">] </w:t>
      </w:r>
      <w:r w:rsidR="00361C98" w:rsidRPr="006564ED">
        <w:rPr>
          <w:rFonts w:ascii="Arial" w:hAnsi="Arial" w:cs="Arial"/>
          <w:sz w:val="20"/>
          <w:szCs w:val="20"/>
        </w:rPr>
        <w:t>RFC 7519,</w:t>
      </w:r>
      <w:r w:rsidR="00361C98" w:rsidRPr="006564ED">
        <w:rPr>
          <w:rFonts w:ascii="Arial" w:hAnsi="Arial" w:cs="Arial"/>
          <w:i/>
          <w:sz w:val="20"/>
          <w:szCs w:val="20"/>
        </w:rPr>
        <w:t xml:space="preserve"> JSON Web Token (JWT).</w:t>
      </w:r>
      <w:r w:rsidR="00361C98" w:rsidRPr="006564ED">
        <w:rPr>
          <w:rFonts w:ascii="Arial" w:hAnsi="Arial" w:cs="Arial"/>
          <w:sz w:val="20"/>
          <w:szCs w:val="20"/>
          <w:vertAlign w:val="superscript"/>
        </w:rPr>
        <w:t>2</w:t>
      </w:r>
    </w:p>
    <w:p w14:paraId="40B37C60" w14:textId="730273A7" w:rsidR="00CF293F" w:rsidRDefault="006F3C6A" w:rsidP="00CF293F">
      <w:pPr>
        <w:spacing w:before="60" w:after="120"/>
        <w:rPr>
          <w:rFonts w:ascii="Arial" w:hAnsi="Arial" w:cs="Arial"/>
          <w:sz w:val="20"/>
          <w:szCs w:val="20"/>
          <w:vertAlign w:val="superscript"/>
        </w:rPr>
      </w:pPr>
      <w:r w:rsidRPr="00421CBC">
        <w:rPr>
          <w:rFonts w:ascii="Arial" w:hAnsi="Arial" w:cs="Arial"/>
          <w:sz w:val="20"/>
          <w:szCs w:val="20"/>
        </w:rPr>
        <w:t xml:space="preserve">[Ref </w:t>
      </w:r>
      <w:r w:rsidR="00C526D5" w:rsidRPr="00421CBC">
        <w:rPr>
          <w:rFonts w:ascii="Arial" w:hAnsi="Arial" w:cs="Arial"/>
          <w:sz w:val="20"/>
          <w:szCs w:val="20"/>
        </w:rPr>
        <w:t>18</w:t>
      </w:r>
      <w:r w:rsidRPr="00421CBC">
        <w:rPr>
          <w:rFonts w:ascii="Arial" w:hAnsi="Arial" w:cs="Arial"/>
          <w:sz w:val="20"/>
          <w:szCs w:val="20"/>
        </w:rPr>
        <w:t xml:space="preserve">] </w:t>
      </w:r>
      <w:r w:rsidR="00361C98" w:rsidRPr="00421CBC">
        <w:rPr>
          <w:rFonts w:ascii="Arial" w:hAnsi="Arial" w:cs="Arial"/>
          <w:sz w:val="20"/>
          <w:szCs w:val="20"/>
        </w:rPr>
        <w:t xml:space="preserve">RFC 8226, </w:t>
      </w:r>
      <w:r w:rsidR="00361C98" w:rsidRPr="00421CBC">
        <w:rPr>
          <w:rFonts w:ascii="Arial" w:hAnsi="Arial" w:cs="Arial"/>
          <w:i/>
          <w:sz w:val="20"/>
          <w:szCs w:val="20"/>
        </w:rPr>
        <w:t>Secure Telephone Identity Credentials: Certificates</w:t>
      </w:r>
      <w:r w:rsidR="006854C2" w:rsidRPr="00421CBC">
        <w:rPr>
          <w:rFonts w:ascii="Arial" w:hAnsi="Arial" w:cs="Arial"/>
          <w:i/>
          <w:sz w:val="20"/>
          <w:szCs w:val="20"/>
        </w:rPr>
        <w:t>.</w:t>
      </w:r>
      <w:r w:rsidR="00361C98" w:rsidRPr="00421CBC">
        <w:rPr>
          <w:rFonts w:ascii="Arial" w:hAnsi="Arial" w:cs="Arial"/>
          <w:sz w:val="20"/>
          <w:szCs w:val="20"/>
          <w:vertAlign w:val="superscript"/>
        </w:rPr>
        <w:t>2</w:t>
      </w:r>
    </w:p>
    <w:p w14:paraId="1D37C0A7" w14:textId="094C2585" w:rsidR="00175300" w:rsidRPr="00CA78A1" w:rsidRDefault="00175300" w:rsidP="00CF293F">
      <w:pPr>
        <w:spacing w:before="60" w:after="120"/>
        <w:rPr>
          <w:rFonts w:ascii="Arial" w:hAnsi="Arial" w:cs="Arial"/>
          <w:sz w:val="20"/>
          <w:szCs w:val="20"/>
        </w:rPr>
      </w:pP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7D905F22" w14:textId="494D0930" w:rsidR="0091349B" w:rsidRPr="00721314" w:rsidRDefault="0091349B" w:rsidP="0091349B">
      <w:pPr>
        <w:spacing w:before="60" w:after="120"/>
        <w:rPr>
          <w:rFonts w:ascii="Arial" w:hAnsi="Arial" w:cs="Arial"/>
          <w:sz w:val="20"/>
          <w:szCs w:val="20"/>
        </w:rPr>
      </w:pPr>
      <w:r>
        <w:rPr>
          <w:rFonts w:ascii="Arial" w:hAnsi="Arial" w:cs="Arial"/>
          <w:sz w:val="20"/>
          <w:szCs w:val="20"/>
        </w:rPr>
        <w:t>[Ref 10</w:t>
      </w:r>
      <w:r w:rsidR="00BD7F01">
        <w:rPr>
          <w:rFonts w:ascii="Arial" w:hAnsi="Arial" w:cs="Arial"/>
          <w:sz w:val="20"/>
          <w:szCs w:val="20"/>
        </w:rPr>
        <w:t>0</w:t>
      </w:r>
      <w:r>
        <w:rPr>
          <w:rFonts w:ascii="Arial" w:hAnsi="Arial" w:cs="Arial"/>
          <w:sz w:val="20"/>
          <w:szCs w:val="20"/>
        </w:rPr>
        <w:t xml:space="preserve">]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001F2DC7">
        <w:rPr>
          <w:rFonts w:ascii="Arial" w:hAnsi="Arial" w:cs="Arial"/>
          <w:i/>
          <w:iCs/>
          <w:sz w:val="20"/>
          <w:szCs w:val="20"/>
        </w:rPr>
        <w:t>.</w:t>
      </w:r>
      <w:r w:rsidRPr="00721314">
        <w:rPr>
          <w:rFonts w:ascii="Arial" w:hAnsi="Arial" w:cs="Arial"/>
          <w:i/>
          <w:iCs/>
          <w:sz w:val="20"/>
          <w:szCs w:val="20"/>
          <w:vertAlign w:val="superscript"/>
        </w:rPr>
        <w:t>3</w:t>
      </w:r>
    </w:p>
    <w:p w14:paraId="269E97F6" w14:textId="66ABCD94"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w:t>
      </w:r>
      <w:r w:rsidR="00BD7F01">
        <w:rPr>
          <w:rFonts w:ascii="Arial" w:hAnsi="Arial" w:cs="Arial"/>
          <w:sz w:val="20"/>
          <w:szCs w:val="20"/>
        </w:rPr>
        <w:t>1</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sidR="001F2DC7">
        <w:rPr>
          <w:rFonts w:ascii="Arial" w:hAnsi="Arial" w:cs="Arial"/>
          <w:i/>
          <w:iCs/>
          <w:sz w:val="20"/>
          <w:szCs w:val="20"/>
        </w:rPr>
        <w:t>.</w:t>
      </w:r>
      <w:r>
        <w:rPr>
          <w:rStyle w:val="FootnoteReference"/>
          <w:rFonts w:ascii="Arial" w:hAnsi="Arial" w:cs="Arial"/>
          <w:i/>
          <w:iCs/>
          <w:sz w:val="20"/>
          <w:szCs w:val="20"/>
        </w:rPr>
        <w:footnoteReference w:id="4"/>
      </w:r>
    </w:p>
    <w:p w14:paraId="68B5863C" w14:textId="02088E34" w:rsidR="000D5DA5" w:rsidRPr="00B27873" w:rsidRDefault="00B27873" w:rsidP="00CE70EA">
      <w:pPr>
        <w:rPr>
          <w:rFonts w:ascii="Arial" w:hAnsi="Arial" w:cs="Arial"/>
          <w:sz w:val="20"/>
          <w:szCs w:val="20"/>
          <w:vertAlign w:val="superscript"/>
        </w:rPr>
      </w:pPr>
      <w:r w:rsidRPr="00B27873">
        <w:rPr>
          <w:rFonts w:ascii="Arial" w:hAnsi="Arial" w:cs="Arial"/>
          <w:bCs/>
          <w:sz w:val="20"/>
          <w:szCs w:val="20"/>
        </w:rPr>
        <w:t xml:space="preserve">[Ref 102] </w:t>
      </w:r>
      <w:r w:rsidR="00DC396D" w:rsidRPr="00B27873">
        <w:rPr>
          <w:rFonts w:ascii="Arial" w:hAnsi="Arial" w:cs="Arial"/>
          <w:bCs/>
          <w:sz w:val="20"/>
          <w:szCs w:val="20"/>
        </w:rPr>
        <w:t xml:space="preserve">ATIS-1000093, </w:t>
      </w:r>
      <w:r w:rsidR="00DC396D" w:rsidRPr="00B27873">
        <w:rPr>
          <w:rFonts w:ascii="Arial" w:hAnsi="Arial" w:cs="Arial"/>
          <w:i/>
          <w:iCs/>
          <w:sz w:val="20"/>
          <w:szCs w:val="20"/>
        </w:rPr>
        <w:t>ATIS Standard on Toll-Free Numbers in the SHAKEN Framework</w:t>
      </w:r>
      <w:r w:rsidRPr="00B27873">
        <w:rPr>
          <w:rFonts w:ascii="Arial" w:hAnsi="Arial" w:cs="Arial"/>
          <w:i/>
          <w:iCs/>
          <w:sz w:val="20"/>
          <w:szCs w:val="20"/>
        </w:rPr>
        <w:t>.</w:t>
      </w:r>
      <w:r w:rsidRPr="00B27873">
        <w:rPr>
          <w:rFonts w:ascii="Arial" w:hAnsi="Arial" w:cs="Arial"/>
          <w:i/>
          <w:iCs/>
          <w:sz w:val="20"/>
          <w:szCs w:val="20"/>
          <w:vertAlign w:val="superscript"/>
        </w:rPr>
        <w:t>1</w:t>
      </w: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2176FA">
      <w:pPr>
        <w:pStyle w:val="Heading1"/>
      </w:pPr>
      <w:bookmarkStart w:id="63" w:name="_Toc31717725"/>
      <w:r>
        <w:lastRenderedPageBreak/>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5AFC169F"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RFC 4949</w:t>
      </w:r>
      <w:r w:rsidR="00313400">
        <w:rPr>
          <w:rFonts w:ascii="Arial" w:hAnsi="Arial" w:cs="Arial"/>
          <w:sz w:val="20"/>
          <w:szCs w:val="20"/>
        </w:rPr>
        <w:t xml:space="preserve">, </w:t>
      </w:r>
      <w:r w:rsidR="00313400" w:rsidRPr="007F2781">
        <w:rPr>
          <w:rFonts w:ascii="Arial" w:hAnsi="Arial" w:cs="Arial"/>
          <w:i/>
          <w:sz w:val="20"/>
          <w:szCs w:val="20"/>
        </w:rPr>
        <w:t>Internet Security Glossary, Version 2</w:t>
      </w:r>
      <w:r w:rsidRPr="002A5C6E">
        <w:rPr>
          <w:rFonts w:ascii="Arial" w:hAnsi="Arial" w:cs="Arial"/>
          <w:sz w:val="20"/>
          <w:szCs w:val="20"/>
        </w:rPr>
        <w:t xml:space="preserve">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1EACED45"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505F4FF2"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r w:rsidR="0027117A">
        <w:rPr>
          <w:rFonts w:ascii="Arial" w:hAnsi="Arial" w:cs="Arial"/>
          <w:sz w:val="20"/>
          <w:szCs w:val="20"/>
        </w:rPr>
        <w:t>a</w:t>
      </w:r>
      <w:r w:rsidR="00270F54">
        <w:rPr>
          <w:rFonts w:ascii="Arial" w:hAnsi="Arial" w:cs="Arial"/>
          <w:sz w:val="20"/>
          <w:szCs w:val="20"/>
        </w:rPr>
        <w:t>n STI Participant</w:t>
      </w:r>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02E1F7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CPS Summary (or CPS Abstract)</w:t>
      </w:r>
      <w:r w:rsidR="00D32ECC">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881D503" w14:textId="18810997"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r w:rsidR="00270F54">
        <w:rPr>
          <w:rFonts w:ascii="Arial" w:hAnsi="Arial" w:cs="Arial"/>
          <w:sz w:val="20"/>
          <w:szCs w:val="20"/>
        </w:rPr>
        <w:t>STI Participant</w:t>
      </w:r>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6D420381"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823F127"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4EA44448" w14:textId="77777777" w:rsidR="00BD0434" w:rsidRDefault="00BD0434" w:rsidP="008014AC">
      <w:pPr>
        <w:spacing w:before="60" w:after="120"/>
        <w:jc w:val="both"/>
        <w:rPr>
          <w:rFonts w:ascii="Arial" w:hAnsi="Arial" w:cs="Arial"/>
          <w:b/>
          <w:bCs/>
          <w:sz w:val="20"/>
          <w:szCs w:val="20"/>
        </w:rPr>
      </w:pPr>
    </w:p>
    <w:p w14:paraId="5052870D" w14:textId="7C89D459"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lastRenderedPageBreak/>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6E8C787C" w:rsidR="001E05F5"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w:t>
      </w:r>
      <w:r w:rsidR="00BD0434" w:rsidRPr="00BD0434">
        <w:rPr>
          <w:rFonts w:ascii="Arial" w:hAnsi="Arial" w:cs="Arial"/>
          <w:sz w:val="20"/>
          <w:szCs w:val="20"/>
        </w:rPr>
        <w:t xml:space="preserve">RFC 5217, </w:t>
      </w:r>
      <w:r w:rsidR="00BD0434" w:rsidRPr="00BD0434">
        <w:rPr>
          <w:rFonts w:ascii="Arial" w:hAnsi="Arial" w:cs="Arial"/>
          <w:i/>
          <w:iCs/>
          <w:sz w:val="20"/>
          <w:szCs w:val="20"/>
        </w:rPr>
        <w:t>Memorandum for Multi-Domain Public Key Infrastructure Interoperability</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r>
        <w:rPr>
          <w:rFonts w:ascii="Arial" w:hAnsi="Arial" w:cs="Arial"/>
          <w:bCs/>
          <w:sz w:val="20"/>
          <w:szCs w:val="20"/>
        </w:rPr>
        <w:t>STI Participant</w:t>
      </w:r>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w:t>
      </w:r>
      <w:proofErr w:type="gramStart"/>
      <w:r w:rsidRPr="00D51A06">
        <w:rPr>
          <w:rFonts w:ascii="Arial" w:hAnsi="Arial" w:cs="Arial"/>
          <w:bCs/>
          <w:sz w:val="20"/>
          <w:szCs w:val="20"/>
        </w:rPr>
        <w:t>manage</w:t>
      </w:r>
      <w:proofErr w:type="gramEnd"/>
      <w:r w:rsidRPr="00D51A06">
        <w:rPr>
          <w:rFonts w:ascii="Arial" w:hAnsi="Arial" w:cs="Arial"/>
          <w:bCs/>
          <w:sz w:val="20"/>
          <w:szCs w:val="20"/>
        </w:rPr>
        <w:t xml:space="preserve"> and administer Toll-Free numbers in </w:t>
      </w:r>
      <w:r w:rsidRPr="00B27873">
        <w:rPr>
          <w:rFonts w:ascii="Arial" w:hAnsi="Arial" w:cs="Arial"/>
          <w:bCs/>
          <w:sz w:val="20"/>
          <w:szCs w:val="20"/>
        </w:rPr>
        <w:t xml:space="preserve">the Toll-Free Number Registry. [ATIS-1000093, </w:t>
      </w:r>
      <w:r w:rsidRPr="00B27873">
        <w:rPr>
          <w:rFonts w:ascii="Arial" w:hAnsi="Arial" w:cs="Arial"/>
          <w:i/>
          <w:iCs/>
          <w:sz w:val="20"/>
          <w:szCs w:val="20"/>
        </w:rPr>
        <w:t>ATIS Standard on Toll-Free Numbers in the SHAKEN Framework</w:t>
      </w:r>
      <w:r w:rsidRPr="00B27873">
        <w:rPr>
          <w:rFonts w:ascii="Arial" w:hAnsi="Arial" w:cs="Arial"/>
          <w:bCs/>
          <w:sz w:val="20"/>
          <w:szCs w:val="20"/>
        </w:rPr>
        <w:t>]</w:t>
      </w:r>
    </w:p>
    <w:p w14:paraId="5BFF6D89" w14:textId="3DD3C85C"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w:t>
      </w:r>
      <w:r w:rsidR="007E6F31" w:rsidRPr="00444CE7">
        <w:rPr>
          <w:rFonts w:ascii="Arial" w:hAnsi="Arial" w:cs="Arial"/>
          <w:sz w:val="20"/>
          <w:szCs w:val="20"/>
        </w:rPr>
        <w:t xml:space="preserve">RFC 4648, </w:t>
      </w:r>
      <w:r w:rsidR="007E6F31" w:rsidRPr="00444CE7">
        <w:rPr>
          <w:rFonts w:ascii="Arial" w:hAnsi="Arial" w:cs="Arial"/>
          <w:i/>
          <w:sz w:val="20"/>
          <w:szCs w:val="20"/>
        </w:rPr>
        <w:t>The Base16, Base32, and Base64 Encodings</w:t>
      </w:r>
      <w:r w:rsidR="009D1D25" w:rsidRPr="002A5C6E">
        <w:rPr>
          <w:rFonts w:ascii="Arial" w:hAnsi="Arial" w:cs="Arial"/>
          <w:sz w:val="20"/>
          <w:szCs w:val="20"/>
        </w:rPr>
        <w:t>]</w:t>
      </w:r>
      <w:r w:rsidR="004A5A63" w:rsidRPr="002A5C6E">
        <w:rPr>
          <w:rFonts w:ascii="Arial" w:hAnsi="Arial" w:cs="Arial"/>
          <w:sz w:val="20"/>
          <w:szCs w:val="20"/>
        </w:rPr>
        <w:t>.</w:t>
      </w:r>
    </w:p>
    <w:p w14:paraId="0BF02E8A" w14:textId="5C3B498E"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r w:rsidR="00D51A06" w:rsidRPr="00D51A06">
        <w:rPr>
          <w:rFonts w:ascii="Arial" w:hAnsi="Arial" w:cs="Arial"/>
          <w:sz w:val="20"/>
          <w:szCs w:val="20"/>
        </w:rPr>
        <w:t xml:space="preserve">A public key certificate used by an STI Participant to sign and verify the PASSporT.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25572205" w:rsidR="001418C8" w:rsidRPr="0027117A" w:rsidRDefault="001418C8" w:rsidP="008014AC">
      <w:pPr>
        <w:spacing w:before="60" w:after="120"/>
        <w:jc w:val="both"/>
        <w:rPr>
          <w:rFonts w:ascii="Arial" w:hAnsi="Arial" w:cs="Arial"/>
          <w:bCs/>
          <w:sz w:val="20"/>
          <w:szCs w:val="20"/>
        </w:rPr>
      </w:pPr>
      <w:r w:rsidRPr="002A5C6E">
        <w:rPr>
          <w:rFonts w:ascii="Arial" w:hAnsi="Arial" w:cs="Arial"/>
          <w:b/>
          <w:bCs/>
          <w:sz w:val="20"/>
          <w:szCs w:val="20"/>
        </w:rPr>
        <w:t xml:space="preserve">Service Provider Code: </w:t>
      </w:r>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p>
    <w:p w14:paraId="4755EED0" w14:textId="646787DB"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r w:rsidR="00D51A06">
        <w:rPr>
          <w:rFonts w:ascii="Arial" w:hAnsi="Arial" w:cs="Arial"/>
          <w:color w:val="222222"/>
          <w:sz w:val="20"/>
          <w:szCs w:val="20"/>
          <w:shd w:val="clear" w:color="auto" w:fill="FFFFFF"/>
        </w:rPr>
        <w:t>STI Participant</w:t>
      </w:r>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rFonts w:ascii="Arial" w:hAnsi="Arial" w:cs="Arial"/>
          <w:bCs/>
          <w:sz w:val="20"/>
          <w:szCs w:val="20"/>
        </w:rPr>
      </w:pPr>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p>
    <w:p w14:paraId="689D1BB9" w14:textId="02386F55"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r w:rsidR="007E6F31">
        <w:rPr>
          <w:rFonts w:ascii="Arial" w:hAnsi="Arial" w:cs="Arial"/>
          <w:bCs/>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lastRenderedPageBreak/>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FF086F">
        <w:tc>
          <w:tcPr>
            <w:tcW w:w="1094" w:type="dxa"/>
            <w:shd w:val="clear" w:color="auto" w:fill="auto"/>
          </w:tcPr>
          <w:p w14:paraId="3067ECE7" w14:textId="492552FF" w:rsidR="006C19B1" w:rsidRPr="004B5B59" w:rsidRDefault="006C19B1" w:rsidP="002A5C6E">
            <w:pPr>
              <w:keepNext/>
              <w:widowControl w:val="0"/>
              <w:spacing w:before="60" w:after="120"/>
              <w:rPr>
                <w:rFonts w:ascii="Arial" w:hAnsi="Arial" w:cs="Arial"/>
                <w:sz w:val="18"/>
                <w:szCs w:val="18"/>
              </w:rPr>
            </w:pPr>
            <w:r w:rsidRPr="004B5B59">
              <w:rPr>
                <w:rFonts w:ascii="Arial" w:hAnsi="Arial" w:cs="Arial"/>
                <w:sz w:val="18"/>
                <w:szCs w:val="18"/>
              </w:rPr>
              <w:t>ACME</w:t>
            </w:r>
          </w:p>
        </w:tc>
        <w:tc>
          <w:tcPr>
            <w:tcW w:w="8970" w:type="dxa"/>
            <w:shd w:val="clear" w:color="auto" w:fill="auto"/>
          </w:tcPr>
          <w:p w14:paraId="1DF81D48" w14:textId="398D3B62" w:rsidR="006C19B1" w:rsidRPr="004B5B59" w:rsidRDefault="006C19B1" w:rsidP="002A5C6E">
            <w:pPr>
              <w:keepNext/>
              <w:widowControl w:val="0"/>
              <w:spacing w:before="60" w:after="120"/>
              <w:rPr>
                <w:rFonts w:ascii="Arial" w:hAnsi="Arial" w:cs="Arial"/>
                <w:sz w:val="18"/>
                <w:szCs w:val="18"/>
              </w:rPr>
            </w:pPr>
            <w:r w:rsidRPr="004B5B59">
              <w:rPr>
                <w:rFonts w:ascii="Arial" w:hAnsi="Arial" w:cs="Arial"/>
                <w:sz w:val="18"/>
                <w:szCs w:val="18"/>
              </w:rPr>
              <w:t>Automated Certificate Management Environment (Protocol)</w:t>
            </w:r>
          </w:p>
        </w:tc>
      </w:tr>
      <w:tr w:rsidR="001E05F5" w:rsidRPr="001F2162" w14:paraId="714C6C64" w14:textId="77777777" w:rsidTr="00FF086F">
        <w:tc>
          <w:tcPr>
            <w:tcW w:w="1094" w:type="dxa"/>
            <w:shd w:val="clear" w:color="auto" w:fill="auto"/>
          </w:tcPr>
          <w:p w14:paraId="6AFFD3EB" w14:textId="392BE8E4"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ATIS</w:t>
            </w:r>
          </w:p>
        </w:tc>
        <w:tc>
          <w:tcPr>
            <w:tcW w:w="8970" w:type="dxa"/>
            <w:shd w:val="clear" w:color="auto" w:fill="auto"/>
          </w:tcPr>
          <w:p w14:paraId="7371D6DA" w14:textId="5901CB68"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Alliance for Telecommunications Industry Solutions</w:t>
            </w:r>
          </w:p>
        </w:tc>
      </w:tr>
      <w:tr w:rsidR="001E05F5" w:rsidRPr="001F2162" w14:paraId="7F6A2C05" w14:textId="77777777" w:rsidTr="00FF086F">
        <w:tc>
          <w:tcPr>
            <w:tcW w:w="1094" w:type="dxa"/>
            <w:shd w:val="clear" w:color="auto" w:fill="auto"/>
          </w:tcPr>
          <w:p w14:paraId="7C930C7D" w14:textId="5A9B9481"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CA</w:t>
            </w:r>
          </w:p>
        </w:tc>
        <w:tc>
          <w:tcPr>
            <w:tcW w:w="8970" w:type="dxa"/>
            <w:shd w:val="clear" w:color="auto" w:fill="auto"/>
          </w:tcPr>
          <w:p w14:paraId="30531C1C" w14:textId="2CDAA9BD"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Certification Authority</w:t>
            </w:r>
          </w:p>
        </w:tc>
      </w:tr>
      <w:tr w:rsidR="001E05F5" w:rsidRPr="001F2162" w14:paraId="03AAF859" w14:textId="77777777" w:rsidTr="00FF086F">
        <w:tc>
          <w:tcPr>
            <w:tcW w:w="1094" w:type="dxa"/>
            <w:shd w:val="clear" w:color="auto" w:fill="auto"/>
          </w:tcPr>
          <w:p w14:paraId="1A45F1E4" w14:textId="1E38EB6A"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CRL</w:t>
            </w:r>
          </w:p>
        </w:tc>
        <w:tc>
          <w:tcPr>
            <w:tcW w:w="8970" w:type="dxa"/>
            <w:shd w:val="clear" w:color="auto" w:fill="auto"/>
          </w:tcPr>
          <w:p w14:paraId="085D7054" w14:textId="493849D4"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Certificate Revocation List</w:t>
            </w:r>
          </w:p>
        </w:tc>
      </w:tr>
      <w:tr w:rsidR="001E05F5" w:rsidRPr="001F2162" w14:paraId="148E5686" w14:textId="77777777" w:rsidTr="00FF086F">
        <w:tc>
          <w:tcPr>
            <w:tcW w:w="1094" w:type="dxa"/>
            <w:shd w:val="clear" w:color="auto" w:fill="auto"/>
          </w:tcPr>
          <w:p w14:paraId="7B58FB3F" w14:textId="339A1392" w:rsidR="001E05F5" w:rsidRPr="00022418" w:rsidRDefault="001E05F5" w:rsidP="002A5C6E">
            <w:pPr>
              <w:spacing w:before="60" w:after="120"/>
              <w:rPr>
                <w:rFonts w:ascii="Arial" w:hAnsi="Arial" w:cs="Arial"/>
                <w:sz w:val="18"/>
                <w:szCs w:val="18"/>
              </w:rPr>
            </w:pPr>
            <w:r w:rsidRPr="00022418">
              <w:rPr>
                <w:rFonts w:ascii="Arial" w:hAnsi="Arial" w:cs="Arial"/>
                <w:sz w:val="18"/>
                <w:szCs w:val="18"/>
              </w:rPr>
              <w:t>CP</w:t>
            </w:r>
          </w:p>
        </w:tc>
        <w:tc>
          <w:tcPr>
            <w:tcW w:w="8970" w:type="dxa"/>
            <w:shd w:val="clear" w:color="auto" w:fill="auto"/>
          </w:tcPr>
          <w:p w14:paraId="1FAB9560" w14:textId="38ED870E" w:rsidR="001E05F5" w:rsidRPr="00022418" w:rsidRDefault="001E05F5" w:rsidP="002A5C6E">
            <w:pPr>
              <w:spacing w:before="60" w:after="120"/>
              <w:rPr>
                <w:rFonts w:ascii="Arial" w:hAnsi="Arial" w:cs="Arial"/>
                <w:sz w:val="18"/>
                <w:szCs w:val="18"/>
              </w:rPr>
            </w:pPr>
            <w:r w:rsidRPr="00022418">
              <w:rPr>
                <w:rFonts w:ascii="Arial" w:hAnsi="Arial" w:cs="Arial"/>
                <w:sz w:val="18"/>
                <w:szCs w:val="18"/>
              </w:rPr>
              <w:t>Certificate Policy</w:t>
            </w:r>
          </w:p>
        </w:tc>
      </w:tr>
      <w:tr w:rsidR="001E05F5" w:rsidRPr="001F2162" w14:paraId="36C557BA" w14:textId="77777777" w:rsidTr="00FF086F">
        <w:tc>
          <w:tcPr>
            <w:tcW w:w="1094" w:type="dxa"/>
            <w:shd w:val="clear" w:color="auto" w:fill="auto"/>
          </w:tcPr>
          <w:p w14:paraId="3E4533EE" w14:textId="0B62F4B6" w:rsidR="001E05F5" w:rsidRPr="00022418" w:rsidRDefault="001E05F5" w:rsidP="002A5C6E">
            <w:pPr>
              <w:spacing w:before="60" w:after="120"/>
              <w:rPr>
                <w:rFonts w:ascii="Arial" w:hAnsi="Arial" w:cs="Arial"/>
                <w:sz w:val="18"/>
                <w:szCs w:val="18"/>
              </w:rPr>
            </w:pPr>
            <w:r w:rsidRPr="00022418">
              <w:rPr>
                <w:rFonts w:ascii="Arial" w:hAnsi="Arial" w:cs="Arial"/>
                <w:sz w:val="18"/>
                <w:szCs w:val="18"/>
              </w:rPr>
              <w:t>CPS</w:t>
            </w:r>
          </w:p>
        </w:tc>
        <w:tc>
          <w:tcPr>
            <w:tcW w:w="8970" w:type="dxa"/>
            <w:shd w:val="clear" w:color="auto" w:fill="auto"/>
          </w:tcPr>
          <w:p w14:paraId="7FE607C7" w14:textId="6E52AEAD" w:rsidR="001E05F5" w:rsidRPr="00022418" w:rsidRDefault="001E05F5" w:rsidP="002A5C6E">
            <w:pPr>
              <w:spacing w:before="60" w:after="120"/>
              <w:rPr>
                <w:rFonts w:ascii="Arial" w:hAnsi="Arial" w:cs="Arial"/>
                <w:sz w:val="18"/>
                <w:szCs w:val="18"/>
              </w:rPr>
            </w:pPr>
            <w:r w:rsidRPr="00022418">
              <w:rPr>
                <w:rFonts w:ascii="Arial" w:hAnsi="Arial" w:cs="Arial"/>
                <w:sz w:val="18"/>
                <w:szCs w:val="18"/>
              </w:rPr>
              <w:t>Certification Practice Statement</w:t>
            </w:r>
          </w:p>
        </w:tc>
      </w:tr>
      <w:tr w:rsidR="001E05F5" w:rsidRPr="001F2162" w14:paraId="2FCCB8C7" w14:textId="77777777" w:rsidTr="00FF086F">
        <w:tc>
          <w:tcPr>
            <w:tcW w:w="1094" w:type="dxa"/>
            <w:shd w:val="clear" w:color="auto" w:fill="auto"/>
          </w:tcPr>
          <w:p w14:paraId="1882BA94" w14:textId="1D1B2CA7" w:rsidR="001E05F5" w:rsidRPr="00E0530B" w:rsidRDefault="001E05F5" w:rsidP="002A5C6E">
            <w:pPr>
              <w:spacing w:before="60" w:after="120"/>
              <w:rPr>
                <w:rFonts w:ascii="Arial" w:hAnsi="Arial" w:cs="Arial"/>
                <w:sz w:val="18"/>
                <w:szCs w:val="18"/>
              </w:rPr>
            </w:pPr>
            <w:r w:rsidRPr="00E0530B">
              <w:rPr>
                <w:rFonts w:ascii="Arial" w:hAnsi="Arial" w:cs="Arial"/>
                <w:sz w:val="18"/>
                <w:szCs w:val="18"/>
              </w:rPr>
              <w:t>CSR</w:t>
            </w:r>
          </w:p>
        </w:tc>
        <w:tc>
          <w:tcPr>
            <w:tcW w:w="8970" w:type="dxa"/>
            <w:shd w:val="clear" w:color="auto" w:fill="auto"/>
          </w:tcPr>
          <w:p w14:paraId="6A3C8BD1" w14:textId="5347EC2B" w:rsidR="001E05F5" w:rsidRPr="00E0530B" w:rsidRDefault="001E05F5" w:rsidP="002A5C6E">
            <w:pPr>
              <w:spacing w:before="60" w:after="120"/>
              <w:rPr>
                <w:rFonts w:ascii="Arial" w:hAnsi="Arial" w:cs="Arial"/>
                <w:sz w:val="18"/>
                <w:szCs w:val="18"/>
              </w:rPr>
            </w:pPr>
            <w:r w:rsidRPr="00E0530B">
              <w:rPr>
                <w:rFonts w:ascii="Arial" w:hAnsi="Arial" w:cs="Arial"/>
                <w:sz w:val="18"/>
                <w:szCs w:val="18"/>
              </w:rPr>
              <w:t>Certificate Signing Request</w:t>
            </w:r>
          </w:p>
        </w:tc>
      </w:tr>
      <w:tr w:rsidR="001E05F5" w:rsidRPr="001F2162" w14:paraId="1573A655" w14:textId="77777777" w:rsidTr="00FF086F">
        <w:tc>
          <w:tcPr>
            <w:tcW w:w="1094" w:type="dxa"/>
            <w:shd w:val="clear" w:color="auto" w:fill="auto"/>
          </w:tcPr>
          <w:p w14:paraId="129C4E19" w14:textId="2D0C6398"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HTTPS</w:t>
            </w:r>
          </w:p>
        </w:tc>
        <w:tc>
          <w:tcPr>
            <w:tcW w:w="8970" w:type="dxa"/>
            <w:shd w:val="clear" w:color="auto" w:fill="auto"/>
          </w:tcPr>
          <w:p w14:paraId="116CC94F" w14:textId="1DDA759D"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Hypertext Transfer Protocol Secure</w:t>
            </w:r>
          </w:p>
        </w:tc>
      </w:tr>
      <w:tr w:rsidR="001E05F5" w:rsidRPr="001F2162" w14:paraId="6FB14345" w14:textId="77777777" w:rsidTr="00FF086F">
        <w:tc>
          <w:tcPr>
            <w:tcW w:w="1094" w:type="dxa"/>
            <w:shd w:val="clear" w:color="auto" w:fill="auto"/>
          </w:tcPr>
          <w:p w14:paraId="3270BE70" w14:textId="5B762624" w:rsidR="001E05F5" w:rsidRPr="008A4375" w:rsidRDefault="001E05F5" w:rsidP="002A5C6E">
            <w:pPr>
              <w:spacing w:before="60" w:after="120"/>
              <w:rPr>
                <w:rFonts w:ascii="Arial" w:hAnsi="Arial" w:cs="Arial"/>
                <w:sz w:val="18"/>
                <w:szCs w:val="18"/>
              </w:rPr>
            </w:pPr>
            <w:r w:rsidRPr="008A4375">
              <w:rPr>
                <w:rFonts w:ascii="Arial" w:hAnsi="Arial" w:cs="Arial"/>
                <w:sz w:val="18"/>
                <w:szCs w:val="18"/>
              </w:rPr>
              <w:t>IETF</w:t>
            </w:r>
          </w:p>
        </w:tc>
        <w:tc>
          <w:tcPr>
            <w:tcW w:w="8970" w:type="dxa"/>
            <w:shd w:val="clear" w:color="auto" w:fill="auto"/>
          </w:tcPr>
          <w:p w14:paraId="2A468D8E" w14:textId="0B0CD714" w:rsidR="001E05F5" w:rsidRPr="008A4375" w:rsidRDefault="00000000" w:rsidP="002A5C6E">
            <w:pPr>
              <w:spacing w:before="60" w:after="120"/>
              <w:rPr>
                <w:rFonts w:ascii="Arial" w:hAnsi="Arial" w:cs="Arial"/>
                <w:sz w:val="18"/>
                <w:szCs w:val="18"/>
              </w:rPr>
            </w:pPr>
            <w:hyperlink r:id="rId15" w:history="1">
              <w:r w:rsidR="001E05F5" w:rsidRPr="008A4375">
                <w:rPr>
                  <w:rFonts w:ascii="Arial" w:hAnsi="Arial" w:cs="Arial"/>
                  <w:sz w:val="18"/>
                  <w:szCs w:val="18"/>
                </w:rPr>
                <w:t>Internet Engineering Task Force</w:t>
              </w:r>
            </w:hyperlink>
          </w:p>
        </w:tc>
      </w:tr>
      <w:tr w:rsidR="001E05F5" w:rsidRPr="001F2162" w14:paraId="00BFC528" w14:textId="77777777" w:rsidTr="00FF086F">
        <w:tc>
          <w:tcPr>
            <w:tcW w:w="1094" w:type="dxa"/>
            <w:shd w:val="clear" w:color="auto" w:fill="auto"/>
          </w:tcPr>
          <w:p w14:paraId="4E0B843E" w14:textId="625A7531"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JSON</w:t>
            </w:r>
          </w:p>
        </w:tc>
        <w:tc>
          <w:tcPr>
            <w:tcW w:w="8970" w:type="dxa"/>
            <w:shd w:val="clear" w:color="auto" w:fill="auto"/>
          </w:tcPr>
          <w:p w14:paraId="2ADD2421" w14:textId="41DF58EF"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JavaScript Object Notation</w:t>
            </w:r>
          </w:p>
        </w:tc>
      </w:tr>
      <w:tr w:rsidR="001E05F5" w:rsidRPr="001F2162" w14:paraId="0ACB21CE" w14:textId="77777777" w:rsidTr="00FF086F">
        <w:tc>
          <w:tcPr>
            <w:tcW w:w="1094" w:type="dxa"/>
            <w:shd w:val="clear" w:color="auto" w:fill="auto"/>
          </w:tcPr>
          <w:p w14:paraId="7930C6EC" w14:textId="750EBA25"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JWT</w:t>
            </w:r>
          </w:p>
        </w:tc>
        <w:tc>
          <w:tcPr>
            <w:tcW w:w="8970" w:type="dxa"/>
            <w:shd w:val="clear" w:color="auto" w:fill="auto"/>
          </w:tcPr>
          <w:p w14:paraId="5F4C3CF3" w14:textId="4065E91B"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JSON Web Token</w:t>
            </w:r>
          </w:p>
        </w:tc>
      </w:tr>
      <w:tr w:rsidR="00D76BB3" w:rsidRPr="001F2162" w14:paraId="64979894" w14:textId="77777777" w:rsidTr="00B050D6">
        <w:tc>
          <w:tcPr>
            <w:tcW w:w="1094" w:type="dxa"/>
            <w:shd w:val="clear" w:color="auto" w:fill="auto"/>
          </w:tcPr>
          <w:p w14:paraId="5DCEEA45" w14:textId="2D048937" w:rsidR="00D76BB3" w:rsidRPr="00FF086F" w:rsidRDefault="00313400" w:rsidP="002A5C6E">
            <w:pPr>
              <w:spacing w:before="60" w:after="120"/>
              <w:rPr>
                <w:rFonts w:ascii="Arial" w:hAnsi="Arial" w:cs="Arial"/>
                <w:sz w:val="18"/>
                <w:szCs w:val="18"/>
              </w:rPr>
            </w:pPr>
            <w:r w:rsidRPr="00FF086F">
              <w:rPr>
                <w:rFonts w:ascii="Arial" w:hAnsi="Arial" w:cs="Arial"/>
                <w:sz w:val="18"/>
                <w:szCs w:val="18"/>
              </w:rPr>
              <w:t>NIST</w:t>
            </w:r>
          </w:p>
        </w:tc>
        <w:tc>
          <w:tcPr>
            <w:tcW w:w="8970" w:type="dxa"/>
            <w:shd w:val="clear" w:color="auto" w:fill="auto"/>
          </w:tcPr>
          <w:p w14:paraId="65FE372D" w14:textId="48C332A6" w:rsidR="00D76BB3" w:rsidRPr="00313400" w:rsidRDefault="00313400" w:rsidP="002A5C6E">
            <w:pPr>
              <w:spacing w:before="60" w:after="120"/>
              <w:rPr>
                <w:rFonts w:ascii="Arial" w:hAnsi="Arial" w:cs="Arial"/>
                <w:sz w:val="18"/>
                <w:szCs w:val="18"/>
              </w:rPr>
            </w:pPr>
            <w:r w:rsidRPr="00313400">
              <w:rPr>
                <w:rFonts w:ascii="Arial" w:hAnsi="Arial" w:cs="Arial"/>
                <w:sz w:val="18"/>
                <w:szCs w:val="18"/>
              </w:rPr>
              <w:t>National Institute of Standards and Technology</w:t>
            </w:r>
          </w:p>
        </w:tc>
      </w:tr>
      <w:tr w:rsidR="001E05F5" w:rsidRPr="001F2162" w14:paraId="6D4D4D70" w14:textId="77777777" w:rsidTr="00FF086F">
        <w:tc>
          <w:tcPr>
            <w:tcW w:w="1094" w:type="dxa"/>
            <w:shd w:val="clear" w:color="auto" w:fill="auto"/>
          </w:tcPr>
          <w:p w14:paraId="6428C7C2" w14:textId="58B3A519" w:rsidR="001E05F5" w:rsidRPr="00FE3142" w:rsidRDefault="001E05F5" w:rsidP="002A5C6E">
            <w:pPr>
              <w:spacing w:before="60" w:after="120"/>
              <w:rPr>
                <w:rFonts w:ascii="Arial" w:hAnsi="Arial" w:cs="Arial"/>
                <w:sz w:val="18"/>
                <w:szCs w:val="18"/>
              </w:rPr>
            </w:pPr>
            <w:r w:rsidRPr="00FE3142">
              <w:rPr>
                <w:rFonts w:ascii="Arial" w:hAnsi="Arial" w:cs="Arial"/>
                <w:sz w:val="18"/>
                <w:szCs w:val="18"/>
              </w:rPr>
              <w:t>NNI</w:t>
            </w:r>
          </w:p>
        </w:tc>
        <w:tc>
          <w:tcPr>
            <w:tcW w:w="8970" w:type="dxa"/>
            <w:shd w:val="clear" w:color="auto" w:fill="auto"/>
          </w:tcPr>
          <w:p w14:paraId="0B844B66" w14:textId="46EFDC8E" w:rsidR="001E05F5" w:rsidRPr="00FE3142" w:rsidRDefault="001E05F5" w:rsidP="002A5C6E">
            <w:pPr>
              <w:spacing w:before="60" w:after="120"/>
              <w:rPr>
                <w:rFonts w:ascii="Arial" w:hAnsi="Arial" w:cs="Arial"/>
                <w:sz w:val="18"/>
                <w:szCs w:val="18"/>
              </w:rPr>
            </w:pPr>
            <w:r w:rsidRPr="00FE3142">
              <w:rPr>
                <w:rFonts w:ascii="Arial" w:hAnsi="Arial" w:cs="Arial"/>
                <w:sz w:val="18"/>
                <w:szCs w:val="18"/>
              </w:rPr>
              <w:t>Network-to-Network Interface</w:t>
            </w:r>
          </w:p>
        </w:tc>
      </w:tr>
      <w:tr w:rsidR="00B050D6" w:rsidRPr="001F2162" w14:paraId="72E0ECB3" w14:textId="77777777" w:rsidTr="00FF086F">
        <w:tc>
          <w:tcPr>
            <w:tcW w:w="1094" w:type="dxa"/>
            <w:shd w:val="clear" w:color="auto" w:fill="auto"/>
          </w:tcPr>
          <w:p w14:paraId="043973F9" w14:textId="645F73AB" w:rsidR="00B050D6" w:rsidRPr="00EC48EC" w:rsidRDefault="00B050D6" w:rsidP="002A5C6E">
            <w:pPr>
              <w:spacing w:before="60" w:after="120"/>
              <w:rPr>
                <w:rFonts w:ascii="Arial" w:hAnsi="Arial" w:cs="Arial"/>
                <w:sz w:val="18"/>
                <w:szCs w:val="18"/>
              </w:rPr>
            </w:pPr>
            <w:r w:rsidRPr="00EC48EC">
              <w:rPr>
                <w:rFonts w:ascii="Arial" w:hAnsi="Arial" w:cs="Arial"/>
                <w:sz w:val="18"/>
                <w:szCs w:val="18"/>
              </w:rPr>
              <w:t>NTP</w:t>
            </w:r>
          </w:p>
        </w:tc>
        <w:tc>
          <w:tcPr>
            <w:tcW w:w="8970" w:type="dxa"/>
            <w:shd w:val="clear" w:color="auto" w:fill="auto"/>
          </w:tcPr>
          <w:p w14:paraId="2B22D8B9" w14:textId="66F60B64" w:rsidR="00B050D6" w:rsidRPr="00EC48EC" w:rsidRDefault="00B050D6" w:rsidP="002A5C6E">
            <w:pPr>
              <w:spacing w:before="60" w:after="120"/>
              <w:rPr>
                <w:rFonts w:ascii="Arial" w:hAnsi="Arial" w:cs="Arial"/>
                <w:sz w:val="18"/>
                <w:szCs w:val="18"/>
              </w:rPr>
            </w:pPr>
            <w:r w:rsidRPr="00EC48EC">
              <w:rPr>
                <w:rFonts w:ascii="Arial" w:hAnsi="Arial" w:cs="Arial"/>
                <w:sz w:val="18"/>
                <w:szCs w:val="18"/>
              </w:rPr>
              <w:t>Network Time Protocol</w:t>
            </w:r>
          </w:p>
        </w:tc>
      </w:tr>
      <w:tr w:rsidR="001E05F5" w:rsidRPr="001F2162" w14:paraId="2584AEA6" w14:textId="77777777" w:rsidTr="00FF086F">
        <w:tc>
          <w:tcPr>
            <w:tcW w:w="1094" w:type="dxa"/>
            <w:shd w:val="clear" w:color="auto" w:fill="auto"/>
          </w:tcPr>
          <w:p w14:paraId="1F61B316" w14:textId="71C4704E"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NRRA</w:t>
            </w:r>
          </w:p>
        </w:tc>
        <w:tc>
          <w:tcPr>
            <w:tcW w:w="8970" w:type="dxa"/>
            <w:shd w:val="clear" w:color="auto" w:fill="auto"/>
          </w:tcPr>
          <w:p w14:paraId="02202053" w14:textId="03318D68"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National/Regional Regulatory Authority</w:t>
            </w:r>
          </w:p>
        </w:tc>
      </w:tr>
      <w:tr w:rsidR="001E05F5" w:rsidRPr="001F2162" w14:paraId="71A447F3" w14:textId="77777777" w:rsidTr="00FF086F">
        <w:tc>
          <w:tcPr>
            <w:tcW w:w="1094" w:type="dxa"/>
            <w:shd w:val="clear" w:color="auto" w:fill="auto"/>
          </w:tcPr>
          <w:p w14:paraId="2A4ACA2C" w14:textId="3629D071"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NRRO</w:t>
            </w:r>
          </w:p>
        </w:tc>
        <w:tc>
          <w:tcPr>
            <w:tcW w:w="8970" w:type="dxa"/>
            <w:shd w:val="clear" w:color="auto" w:fill="auto"/>
          </w:tcPr>
          <w:p w14:paraId="123AB7A7" w14:textId="574C162D"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National/Regional Regulatory Oversight</w:t>
            </w:r>
          </w:p>
        </w:tc>
      </w:tr>
      <w:tr w:rsidR="001E05F5" w:rsidRPr="001F2162" w14:paraId="5D036545" w14:textId="77777777" w:rsidTr="00FF086F">
        <w:tc>
          <w:tcPr>
            <w:tcW w:w="1094" w:type="dxa"/>
            <w:shd w:val="clear" w:color="auto" w:fill="auto"/>
          </w:tcPr>
          <w:p w14:paraId="089B303E" w14:textId="7B13BD3A"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OCSP</w:t>
            </w:r>
          </w:p>
        </w:tc>
        <w:tc>
          <w:tcPr>
            <w:tcW w:w="8970" w:type="dxa"/>
            <w:shd w:val="clear" w:color="auto" w:fill="auto"/>
          </w:tcPr>
          <w:p w14:paraId="449681EE" w14:textId="60EE10B2"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Online Certificate Status Protocol</w:t>
            </w:r>
          </w:p>
        </w:tc>
      </w:tr>
      <w:tr w:rsidR="009133AF" w:rsidRPr="001F2162" w14:paraId="4765E6E1" w14:textId="77777777" w:rsidTr="00B050D6">
        <w:tc>
          <w:tcPr>
            <w:tcW w:w="1094" w:type="dxa"/>
            <w:shd w:val="clear" w:color="auto" w:fill="auto"/>
          </w:tcPr>
          <w:p w14:paraId="0B2A2CFF" w14:textId="0980BC9C" w:rsidR="009133AF" w:rsidRPr="009D6E6D" w:rsidRDefault="009133AF" w:rsidP="002A5C6E">
            <w:pPr>
              <w:spacing w:before="60" w:after="120"/>
              <w:rPr>
                <w:rFonts w:ascii="Arial" w:hAnsi="Arial" w:cs="Arial"/>
                <w:sz w:val="18"/>
                <w:szCs w:val="18"/>
              </w:rPr>
            </w:pPr>
            <w:r>
              <w:rPr>
                <w:rFonts w:ascii="Arial" w:hAnsi="Arial" w:cs="Arial"/>
                <w:sz w:val="18"/>
                <w:szCs w:val="18"/>
              </w:rPr>
              <w:t>OID</w:t>
            </w:r>
          </w:p>
        </w:tc>
        <w:tc>
          <w:tcPr>
            <w:tcW w:w="8970" w:type="dxa"/>
            <w:shd w:val="clear" w:color="auto" w:fill="auto"/>
          </w:tcPr>
          <w:p w14:paraId="6C0CF027" w14:textId="40CAF7F2" w:rsidR="009133AF" w:rsidRPr="009D6E6D" w:rsidRDefault="002E7336" w:rsidP="002A5C6E">
            <w:pPr>
              <w:spacing w:before="60" w:after="120"/>
              <w:rPr>
                <w:rFonts w:ascii="Arial" w:hAnsi="Arial" w:cs="Arial"/>
                <w:sz w:val="18"/>
                <w:szCs w:val="18"/>
              </w:rPr>
            </w:pPr>
            <w:r>
              <w:rPr>
                <w:rFonts w:ascii="Arial" w:hAnsi="Arial" w:cs="Arial"/>
                <w:sz w:val="18"/>
                <w:szCs w:val="18"/>
              </w:rPr>
              <w:t>Object Identifier</w:t>
            </w:r>
          </w:p>
        </w:tc>
      </w:tr>
      <w:tr w:rsidR="001E05F5" w:rsidRPr="001F2162" w14:paraId="75370F42" w14:textId="77777777" w:rsidTr="00FF086F">
        <w:tc>
          <w:tcPr>
            <w:tcW w:w="1094" w:type="dxa"/>
            <w:shd w:val="clear" w:color="auto" w:fill="auto"/>
          </w:tcPr>
          <w:p w14:paraId="57517480" w14:textId="4B9A88BD" w:rsidR="001E05F5" w:rsidRPr="001F3B85" w:rsidRDefault="001E05F5" w:rsidP="002A5C6E">
            <w:pPr>
              <w:spacing w:before="60" w:after="120"/>
              <w:rPr>
                <w:rFonts w:ascii="Arial" w:hAnsi="Arial" w:cs="Arial"/>
                <w:sz w:val="18"/>
                <w:szCs w:val="18"/>
              </w:rPr>
            </w:pPr>
            <w:r w:rsidRPr="001F3B85">
              <w:rPr>
                <w:rFonts w:ascii="Arial" w:hAnsi="Arial" w:cs="Arial"/>
                <w:sz w:val="18"/>
                <w:szCs w:val="18"/>
              </w:rPr>
              <w:t>PKI</w:t>
            </w:r>
          </w:p>
        </w:tc>
        <w:tc>
          <w:tcPr>
            <w:tcW w:w="8970" w:type="dxa"/>
            <w:shd w:val="clear" w:color="auto" w:fill="auto"/>
          </w:tcPr>
          <w:p w14:paraId="6AEF30FB" w14:textId="7E7F7982" w:rsidR="001E05F5" w:rsidRPr="001F3B85" w:rsidRDefault="001E05F5" w:rsidP="002A5C6E">
            <w:pPr>
              <w:spacing w:before="60" w:after="120"/>
              <w:rPr>
                <w:rFonts w:ascii="Arial" w:hAnsi="Arial" w:cs="Arial"/>
                <w:sz w:val="18"/>
                <w:szCs w:val="18"/>
              </w:rPr>
            </w:pPr>
            <w:r w:rsidRPr="001F3B85">
              <w:rPr>
                <w:rFonts w:ascii="Arial" w:hAnsi="Arial" w:cs="Arial"/>
                <w:sz w:val="18"/>
                <w:szCs w:val="18"/>
              </w:rPr>
              <w:t>Public Key Infrastructure</w:t>
            </w:r>
          </w:p>
        </w:tc>
      </w:tr>
      <w:tr w:rsidR="001E05F5" w:rsidRPr="001F2162" w14:paraId="42123C5C" w14:textId="77777777" w:rsidTr="00FF086F">
        <w:tc>
          <w:tcPr>
            <w:tcW w:w="1094" w:type="dxa"/>
            <w:shd w:val="clear" w:color="auto" w:fill="auto"/>
          </w:tcPr>
          <w:p w14:paraId="49CD55B0" w14:textId="23738087"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PMA</w:t>
            </w:r>
          </w:p>
        </w:tc>
        <w:tc>
          <w:tcPr>
            <w:tcW w:w="8970" w:type="dxa"/>
            <w:shd w:val="clear" w:color="auto" w:fill="auto"/>
          </w:tcPr>
          <w:p w14:paraId="655D299C" w14:textId="78636A67"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Policy Management Authority</w:t>
            </w:r>
          </w:p>
        </w:tc>
      </w:tr>
      <w:tr w:rsidR="001E05F5" w:rsidRPr="001F2162" w14:paraId="14D277C5" w14:textId="77777777" w:rsidTr="00FF086F">
        <w:tc>
          <w:tcPr>
            <w:tcW w:w="1094" w:type="dxa"/>
            <w:shd w:val="clear" w:color="auto" w:fill="auto"/>
          </w:tcPr>
          <w:p w14:paraId="6EFD4F5F" w14:textId="69497B02"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PTSC</w:t>
            </w:r>
          </w:p>
        </w:tc>
        <w:tc>
          <w:tcPr>
            <w:tcW w:w="8970" w:type="dxa"/>
            <w:shd w:val="clear" w:color="auto" w:fill="auto"/>
          </w:tcPr>
          <w:p w14:paraId="06DAD964" w14:textId="15F64058"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ATIS Packet Technologies and Systems Committee</w:t>
            </w:r>
          </w:p>
        </w:tc>
      </w:tr>
      <w:tr w:rsidR="001E05F5" w:rsidRPr="001F2162" w14:paraId="3D21086A" w14:textId="77777777" w:rsidTr="00FF086F">
        <w:tc>
          <w:tcPr>
            <w:tcW w:w="1094" w:type="dxa"/>
            <w:shd w:val="clear" w:color="auto" w:fill="auto"/>
          </w:tcPr>
          <w:p w14:paraId="3A8D27E4" w14:textId="4D54074F"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SHAKEN</w:t>
            </w:r>
          </w:p>
        </w:tc>
        <w:tc>
          <w:tcPr>
            <w:tcW w:w="8970" w:type="dxa"/>
            <w:shd w:val="clear" w:color="auto" w:fill="auto"/>
          </w:tcPr>
          <w:p w14:paraId="54402D91" w14:textId="18B6B3C7"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Signature-based Handling of Asserted information using toKENs</w:t>
            </w:r>
          </w:p>
        </w:tc>
      </w:tr>
      <w:tr w:rsidR="001E05F5" w:rsidRPr="001F2162" w14:paraId="1D3BB017" w14:textId="77777777" w:rsidTr="00FF086F">
        <w:tc>
          <w:tcPr>
            <w:tcW w:w="1094" w:type="dxa"/>
            <w:shd w:val="clear" w:color="auto" w:fill="auto"/>
          </w:tcPr>
          <w:p w14:paraId="46691DA7" w14:textId="230AAFAD"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SIP</w:t>
            </w:r>
          </w:p>
        </w:tc>
        <w:tc>
          <w:tcPr>
            <w:tcW w:w="8970" w:type="dxa"/>
            <w:shd w:val="clear" w:color="auto" w:fill="auto"/>
          </w:tcPr>
          <w:p w14:paraId="49A36A8E" w14:textId="2E0A0B36" w:rsidR="001E05F5" w:rsidRPr="00AD650D" w:rsidRDefault="001E05F5" w:rsidP="002A5C6E">
            <w:pPr>
              <w:spacing w:before="60" w:after="120"/>
              <w:rPr>
                <w:rFonts w:ascii="Arial" w:hAnsi="Arial" w:cs="Arial"/>
                <w:sz w:val="18"/>
                <w:szCs w:val="18"/>
              </w:rPr>
            </w:pPr>
            <w:r w:rsidRPr="00AD650D">
              <w:rPr>
                <w:rFonts w:ascii="Arial" w:hAnsi="Arial" w:cs="Arial"/>
                <w:sz w:val="18"/>
                <w:szCs w:val="18"/>
              </w:rPr>
              <w:t>Session Initiation Protocol</w:t>
            </w:r>
          </w:p>
        </w:tc>
      </w:tr>
      <w:tr w:rsidR="001E05F5" w:rsidRPr="001F2162" w14:paraId="44D500D6" w14:textId="77777777" w:rsidTr="00FF086F">
        <w:tc>
          <w:tcPr>
            <w:tcW w:w="1094" w:type="dxa"/>
            <w:shd w:val="clear" w:color="auto" w:fill="auto"/>
          </w:tcPr>
          <w:p w14:paraId="2C99750F" w14:textId="45E13B46"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SP</w:t>
            </w:r>
          </w:p>
        </w:tc>
        <w:tc>
          <w:tcPr>
            <w:tcW w:w="8970" w:type="dxa"/>
            <w:shd w:val="clear" w:color="auto" w:fill="auto"/>
          </w:tcPr>
          <w:p w14:paraId="162C841D" w14:textId="16DBFFFB"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Service Provider</w:t>
            </w:r>
          </w:p>
        </w:tc>
      </w:tr>
      <w:tr w:rsidR="00E0530B" w:rsidRPr="001F2162" w14:paraId="052FF958" w14:textId="77777777" w:rsidTr="00B050D6">
        <w:tc>
          <w:tcPr>
            <w:tcW w:w="1094" w:type="dxa"/>
            <w:shd w:val="clear" w:color="auto" w:fill="auto"/>
          </w:tcPr>
          <w:p w14:paraId="0590BA36" w14:textId="0104FB4F" w:rsidR="00E0530B" w:rsidRPr="00FF086F" w:rsidRDefault="00E0530B" w:rsidP="002A5C6E">
            <w:pPr>
              <w:spacing w:before="60" w:after="120"/>
              <w:rPr>
                <w:rFonts w:ascii="Arial" w:hAnsi="Arial" w:cs="Arial"/>
                <w:sz w:val="18"/>
                <w:szCs w:val="18"/>
              </w:rPr>
            </w:pPr>
            <w:r w:rsidRPr="00FF086F">
              <w:rPr>
                <w:rFonts w:ascii="Arial" w:hAnsi="Arial" w:cs="Arial"/>
                <w:sz w:val="18"/>
                <w:szCs w:val="18"/>
              </w:rPr>
              <w:t>SPC</w:t>
            </w:r>
          </w:p>
        </w:tc>
        <w:tc>
          <w:tcPr>
            <w:tcW w:w="8970" w:type="dxa"/>
            <w:shd w:val="clear" w:color="auto" w:fill="auto"/>
          </w:tcPr>
          <w:p w14:paraId="1C4459A6" w14:textId="4B421DAF" w:rsidR="00E0530B" w:rsidRPr="00E0530B" w:rsidRDefault="00E0530B" w:rsidP="002A5C6E">
            <w:pPr>
              <w:spacing w:before="60" w:after="120"/>
              <w:rPr>
                <w:rFonts w:ascii="Arial" w:hAnsi="Arial" w:cs="Arial"/>
                <w:sz w:val="18"/>
                <w:szCs w:val="18"/>
              </w:rPr>
            </w:pPr>
            <w:r w:rsidRPr="00E0530B">
              <w:rPr>
                <w:rFonts w:ascii="Arial" w:hAnsi="Arial" w:cs="Arial"/>
                <w:sz w:val="18"/>
                <w:szCs w:val="18"/>
              </w:rPr>
              <w:t>Service Provider Code</w:t>
            </w:r>
          </w:p>
        </w:tc>
      </w:tr>
      <w:tr w:rsidR="001E05F5" w:rsidRPr="001F2162" w14:paraId="424A5AD5" w14:textId="77777777" w:rsidTr="00FF086F">
        <w:tc>
          <w:tcPr>
            <w:tcW w:w="1094" w:type="dxa"/>
            <w:shd w:val="clear" w:color="auto" w:fill="auto"/>
          </w:tcPr>
          <w:p w14:paraId="02446767" w14:textId="214A2459"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STI</w:t>
            </w:r>
          </w:p>
        </w:tc>
        <w:tc>
          <w:tcPr>
            <w:tcW w:w="8970" w:type="dxa"/>
            <w:shd w:val="clear" w:color="auto" w:fill="auto"/>
          </w:tcPr>
          <w:p w14:paraId="153F8E7F" w14:textId="0EAA20E4" w:rsidR="001E05F5" w:rsidRPr="009D6E6D" w:rsidRDefault="001E05F5" w:rsidP="002A5C6E">
            <w:pPr>
              <w:spacing w:before="60" w:after="120"/>
              <w:rPr>
                <w:rFonts w:ascii="Arial" w:hAnsi="Arial" w:cs="Arial"/>
                <w:sz w:val="18"/>
                <w:szCs w:val="18"/>
              </w:rPr>
            </w:pPr>
            <w:r w:rsidRPr="009D6E6D">
              <w:rPr>
                <w:rFonts w:ascii="Arial" w:hAnsi="Arial" w:cs="Arial"/>
                <w:sz w:val="18"/>
                <w:szCs w:val="18"/>
              </w:rPr>
              <w:t>Secure Telephone Identity</w:t>
            </w:r>
          </w:p>
        </w:tc>
      </w:tr>
      <w:tr w:rsidR="001E05F5" w:rsidRPr="001F2162" w14:paraId="7C3C86FE" w14:textId="77777777" w:rsidTr="00FF086F">
        <w:tc>
          <w:tcPr>
            <w:tcW w:w="1094" w:type="dxa"/>
            <w:shd w:val="clear" w:color="auto" w:fill="auto"/>
          </w:tcPr>
          <w:p w14:paraId="15DF286B" w14:textId="1EE5C4BC"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STI-CA</w:t>
            </w:r>
          </w:p>
        </w:tc>
        <w:tc>
          <w:tcPr>
            <w:tcW w:w="8970" w:type="dxa"/>
            <w:shd w:val="clear" w:color="auto" w:fill="auto"/>
          </w:tcPr>
          <w:p w14:paraId="2D1E3DFB" w14:textId="2CBF2781" w:rsidR="001E05F5" w:rsidRPr="001A009C" w:rsidRDefault="001E05F5" w:rsidP="002A5C6E">
            <w:pPr>
              <w:spacing w:before="60" w:after="120"/>
              <w:rPr>
                <w:rFonts w:ascii="Arial" w:hAnsi="Arial" w:cs="Arial"/>
                <w:sz w:val="18"/>
                <w:szCs w:val="18"/>
              </w:rPr>
            </w:pPr>
            <w:r w:rsidRPr="001A009C">
              <w:rPr>
                <w:rFonts w:ascii="Arial" w:hAnsi="Arial" w:cs="Arial"/>
                <w:sz w:val="18"/>
                <w:szCs w:val="18"/>
              </w:rPr>
              <w:t>Secure Telephone Identity Certification Authority</w:t>
            </w:r>
          </w:p>
        </w:tc>
      </w:tr>
      <w:tr w:rsidR="001E05F5" w:rsidRPr="001F2162" w14:paraId="3DFFFDCD" w14:textId="77777777" w:rsidTr="00FF086F">
        <w:tc>
          <w:tcPr>
            <w:tcW w:w="1094" w:type="dxa"/>
            <w:shd w:val="clear" w:color="auto" w:fill="auto"/>
          </w:tcPr>
          <w:p w14:paraId="51D10348" w14:textId="1684ABF7" w:rsidR="001E05F5" w:rsidRPr="00583172" w:rsidRDefault="001E05F5" w:rsidP="002A5C6E">
            <w:pPr>
              <w:spacing w:before="60" w:after="120"/>
              <w:rPr>
                <w:rFonts w:ascii="Arial" w:hAnsi="Arial" w:cs="Arial"/>
                <w:sz w:val="18"/>
                <w:szCs w:val="18"/>
              </w:rPr>
            </w:pPr>
            <w:r w:rsidRPr="00583172">
              <w:rPr>
                <w:rFonts w:ascii="Arial" w:hAnsi="Arial" w:cs="Arial"/>
                <w:sz w:val="18"/>
                <w:szCs w:val="18"/>
              </w:rPr>
              <w:t>STI-CR</w:t>
            </w:r>
          </w:p>
        </w:tc>
        <w:tc>
          <w:tcPr>
            <w:tcW w:w="8970" w:type="dxa"/>
            <w:shd w:val="clear" w:color="auto" w:fill="auto"/>
          </w:tcPr>
          <w:p w14:paraId="5A77B8F9" w14:textId="11F9C977" w:rsidR="001E05F5" w:rsidRPr="00583172" w:rsidRDefault="001E05F5" w:rsidP="002A5C6E">
            <w:pPr>
              <w:spacing w:before="60" w:after="120"/>
              <w:rPr>
                <w:rFonts w:ascii="Arial" w:hAnsi="Arial" w:cs="Arial"/>
                <w:sz w:val="18"/>
                <w:szCs w:val="18"/>
              </w:rPr>
            </w:pPr>
            <w:r w:rsidRPr="00583172">
              <w:rPr>
                <w:rFonts w:ascii="Arial" w:hAnsi="Arial" w:cs="Arial"/>
                <w:sz w:val="18"/>
                <w:szCs w:val="18"/>
              </w:rPr>
              <w:t>Secure Telephone Identity Certificate Repository</w:t>
            </w:r>
          </w:p>
        </w:tc>
      </w:tr>
      <w:tr w:rsidR="001E05F5" w:rsidRPr="001F2162" w14:paraId="7C2E5172" w14:textId="77777777" w:rsidTr="00FF086F">
        <w:tc>
          <w:tcPr>
            <w:tcW w:w="1094" w:type="dxa"/>
            <w:shd w:val="clear" w:color="auto" w:fill="auto"/>
          </w:tcPr>
          <w:p w14:paraId="60853E79" w14:textId="7B662540" w:rsidR="001E05F5" w:rsidRPr="00960C63" w:rsidRDefault="001E05F5" w:rsidP="002A5C6E">
            <w:pPr>
              <w:spacing w:before="60" w:after="120"/>
              <w:rPr>
                <w:rFonts w:ascii="Arial" w:hAnsi="Arial" w:cs="Arial"/>
                <w:sz w:val="18"/>
                <w:szCs w:val="18"/>
              </w:rPr>
            </w:pPr>
            <w:r w:rsidRPr="00960C63">
              <w:rPr>
                <w:rFonts w:ascii="Arial" w:hAnsi="Arial" w:cs="Arial"/>
                <w:sz w:val="18"/>
                <w:szCs w:val="18"/>
              </w:rPr>
              <w:lastRenderedPageBreak/>
              <w:t>STI-GA</w:t>
            </w:r>
          </w:p>
        </w:tc>
        <w:tc>
          <w:tcPr>
            <w:tcW w:w="8970" w:type="dxa"/>
            <w:shd w:val="clear" w:color="auto" w:fill="auto"/>
          </w:tcPr>
          <w:p w14:paraId="72BA9D38" w14:textId="327AF052" w:rsidR="001E05F5" w:rsidRPr="00960C63" w:rsidRDefault="001E05F5" w:rsidP="002A5C6E">
            <w:pPr>
              <w:spacing w:before="60" w:after="120"/>
              <w:rPr>
                <w:rFonts w:ascii="Arial" w:hAnsi="Arial" w:cs="Arial"/>
                <w:sz w:val="18"/>
                <w:szCs w:val="18"/>
              </w:rPr>
            </w:pPr>
            <w:r w:rsidRPr="00960C63">
              <w:rPr>
                <w:rFonts w:ascii="Arial" w:hAnsi="Arial" w:cs="Arial"/>
                <w:sz w:val="18"/>
                <w:szCs w:val="18"/>
              </w:rPr>
              <w:t>Secure Telephone Identity Governance Authority</w:t>
            </w:r>
          </w:p>
        </w:tc>
      </w:tr>
      <w:tr w:rsidR="001E05F5" w:rsidRPr="001F2162" w14:paraId="63727DE6" w14:textId="77777777" w:rsidTr="00FF086F">
        <w:tc>
          <w:tcPr>
            <w:tcW w:w="1094" w:type="dxa"/>
            <w:shd w:val="clear" w:color="auto" w:fill="auto"/>
          </w:tcPr>
          <w:p w14:paraId="0E48232C" w14:textId="2500EFB9" w:rsidR="001E05F5" w:rsidRPr="00256319" w:rsidRDefault="001E05F5" w:rsidP="002A5C6E">
            <w:pPr>
              <w:spacing w:before="60" w:after="120"/>
              <w:rPr>
                <w:rFonts w:ascii="Arial" w:hAnsi="Arial" w:cs="Arial"/>
                <w:sz w:val="18"/>
                <w:szCs w:val="18"/>
              </w:rPr>
            </w:pPr>
            <w:r w:rsidRPr="00256319">
              <w:rPr>
                <w:rFonts w:ascii="Arial" w:hAnsi="Arial" w:cs="Arial"/>
                <w:sz w:val="18"/>
                <w:szCs w:val="18"/>
              </w:rPr>
              <w:t>STI-PA</w:t>
            </w:r>
          </w:p>
        </w:tc>
        <w:tc>
          <w:tcPr>
            <w:tcW w:w="8970" w:type="dxa"/>
            <w:shd w:val="clear" w:color="auto" w:fill="auto"/>
          </w:tcPr>
          <w:p w14:paraId="007A0084" w14:textId="08E4848D" w:rsidR="001E05F5" w:rsidRPr="00256319" w:rsidRDefault="001E05F5" w:rsidP="002A5C6E">
            <w:pPr>
              <w:spacing w:before="60" w:after="120"/>
              <w:rPr>
                <w:rFonts w:ascii="Arial" w:hAnsi="Arial" w:cs="Arial"/>
                <w:sz w:val="18"/>
                <w:szCs w:val="18"/>
              </w:rPr>
            </w:pPr>
            <w:r w:rsidRPr="00256319">
              <w:rPr>
                <w:rFonts w:ascii="Arial" w:hAnsi="Arial" w:cs="Arial"/>
                <w:sz w:val="18"/>
                <w:szCs w:val="18"/>
              </w:rPr>
              <w:t>Secure Telephone Identity Policy Administrator</w:t>
            </w:r>
          </w:p>
        </w:tc>
      </w:tr>
      <w:tr w:rsidR="00E56993" w:rsidRPr="001F2162" w14:paraId="47562671" w14:textId="77777777" w:rsidTr="00B050D6">
        <w:tc>
          <w:tcPr>
            <w:tcW w:w="1094" w:type="dxa"/>
            <w:shd w:val="clear" w:color="auto" w:fill="auto"/>
          </w:tcPr>
          <w:p w14:paraId="404596E7" w14:textId="11E6F1A2" w:rsidR="00E56993" w:rsidRPr="00256319" w:rsidRDefault="00E56993" w:rsidP="002A5C6E">
            <w:pPr>
              <w:spacing w:before="60" w:after="120"/>
              <w:rPr>
                <w:rFonts w:ascii="Arial" w:hAnsi="Arial" w:cs="Arial"/>
                <w:sz w:val="18"/>
                <w:szCs w:val="18"/>
              </w:rPr>
            </w:pPr>
            <w:r>
              <w:rPr>
                <w:rFonts w:ascii="Arial" w:hAnsi="Arial" w:cs="Arial"/>
                <w:sz w:val="18"/>
                <w:szCs w:val="18"/>
              </w:rPr>
              <w:t>STI-SCA</w:t>
            </w:r>
          </w:p>
        </w:tc>
        <w:tc>
          <w:tcPr>
            <w:tcW w:w="8970" w:type="dxa"/>
            <w:shd w:val="clear" w:color="auto" w:fill="auto"/>
          </w:tcPr>
          <w:p w14:paraId="48BAF502" w14:textId="0806BE1E" w:rsidR="00E56993" w:rsidRPr="00256319" w:rsidRDefault="00E56993" w:rsidP="002A5C6E">
            <w:pPr>
              <w:spacing w:before="60" w:after="120"/>
              <w:rPr>
                <w:rFonts w:ascii="Arial" w:hAnsi="Arial" w:cs="Arial"/>
                <w:sz w:val="18"/>
                <w:szCs w:val="18"/>
              </w:rPr>
            </w:pPr>
            <w:r>
              <w:rPr>
                <w:rFonts w:ascii="Arial" w:hAnsi="Arial" w:cs="Arial"/>
                <w:sz w:val="18"/>
                <w:szCs w:val="18"/>
              </w:rPr>
              <w:t>Secure Telephone Identity</w:t>
            </w:r>
            <w:r w:rsidR="009A767E">
              <w:rPr>
                <w:rFonts w:ascii="Arial" w:hAnsi="Arial" w:cs="Arial"/>
                <w:sz w:val="18"/>
                <w:szCs w:val="18"/>
              </w:rPr>
              <w:t xml:space="preserve"> Subordinate Certificat</w:t>
            </w:r>
            <w:r w:rsidR="00573C14">
              <w:rPr>
                <w:rFonts w:ascii="Arial" w:hAnsi="Arial" w:cs="Arial"/>
                <w:sz w:val="18"/>
                <w:szCs w:val="18"/>
              </w:rPr>
              <w:t>e</w:t>
            </w:r>
            <w:r w:rsidR="009A767E">
              <w:rPr>
                <w:rFonts w:ascii="Arial" w:hAnsi="Arial" w:cs="Arial"/>
                <w:sz w:val="18"/>
                <w:szCs w:val="18"/>
              </w:rPr>
              <w:t xml:space="preserve"> Authority</w:t>
            </w:r>
          </w:p>
        </w:tc>
      </w:tr>
      <w:tr w:rsidR="001E05F5" w:rsidRPr="001F2162" w14:paraId="153D7CDE" w14:textId="77777777" w:rsidTr="00FF086F">
        <w:tc>
          <w:tcPr>
            <w:tcW w:w="1094" w:type="dxa"/>
            <w:shd w:val="clear" w:color="auto" w:fill="auto"/>
          </w:tcPr>
          <w:p w14:paraId="027ADB63" w14:textId="2864B13A" w:rsidR="001E05F5" w:rsidRPr="00583172" w:rsidRDefault="001E05F5" w:rsidP="002A5C6E">
            <w:pPr>
              <w:spacing w:before="60" w:after="120"/>
              <w:rPr>
                <w:rFonts w:ascii="Arial" w:hAnsi="Arial" w:cs="Arial"/>
                <w:sz w:val="18"/>
                <w:szCs w:val="18"/>
              </w:rPr>
            </w:pPr>
            <w:r w:rsidRPr="00583172">
              <w:rPr>
                <w:rFonts w:ascii="Arial" w:hAnsi="Arial" w:cs="Arial"/>
                <w:sz w:val="18"/>
                <w:szCs w:val="18"/>
              </w:rPr>
              <w:t>STI-VS</w:t>
            </w:r>
          </w:p>
        </w:tc>
        <w:tc>
          <w:tcPr>
            <w:tcW w:w="8970" w:type="dxa"/>
            <w:shd w:val="clear" w:color="auto" w:fill="auto"/>
          </w:tcPr>
          <w:p w14:paraId="3E3F160B" w14:textId="3FC80800" w:rsidR="001E05F5" w:rsidRPr="00583172" w:rsidRDefault="001E05F5" w:rsidP="002A5C6E">
            <w:pPr>
              <w:spacing w:before="60" w:after="120"/>
              <w:rPr>
                <w:rFonts w:ascii="Arial" w:hAnsi="Arial" w:cs="Arial"/>
                <w:sz w:val="18"/>
                <w:szCs w:val="18"/>
              </w:rPr>
            </w:pPr>
            <w:r w:rsidRPr="00583172">
              <w:rPr>
                <w:rFonts w:ascii="Arial" w:hAnsi="Arial" w:cs="Arial"/>
                <w:sz w:val="18"/>
                <w:szCs w:val="18"/>
              </w:rPr>
              <w:t>Secure Telephone Identity Verification Service</w:t>
            </w:r>
          </w:p>
        </w:tc>
      </w:tr>
      <w:tr w:rsidR="009D6E6D" w:rsidRPr="001F2162" w14:paraId="0853F046" w14:textId="77777777" w:rsidTr="00B050D6">
        <w:tc>
          <w:tcPr>
            <w:tcW w:w="1094" w:type="dxa"/>
            <w:shd w:val="clear" w:color="auto" w:fill="auto"/>
          </w:tcPr>
          <w:p w14:paraId="76B640BA" w14:textId="2760B038" w:rsidR="009D6E6D" w:rsidRPr="00FF086F" w:rsidRDefault="009D6E6D" w:rsidP="002A5C6E">
            <w:pPr>
              <w:spacing w:before="60" w:after="120"/>
              <w:rPr>
                <w:rFonts w:ascii="Arial" w:hAnsi="Arial" w:cs="Arial"/>
                <w:sz w:val="18"/>
                <w:szCs w:val="18"/>
              </w:rPr>
            </w:pPr>
            <w:r w:rsidRPr="00FF086F">
              <w:rPr>
                <w:rFonts w:ascii="Arial" w:hAnsi="Arial" w:cs="Arial"/>
                <w:sz w:val="18"/>
                <w:szCs w:val="18"/>
              </w:rPr>
              <w:t>TNFR</w:t>
            </w:r>
          </w:p>
        </w:tc>
        <w:tc>
          <w:tcPr>
            <w:tcW w:w="8970" w:type="dxa"/>
            <w:shd w:val="clear" w:color="auto" w:fill="auto"/>
          </w:tcPr>
          <w:p w14:paraId="48DE0433" w14:textId="14796E3E" w:rsidR="009D6E6D" w:rsidRPr="00842F78" w:rsidRDefault="00E56993" w:rsidP="002A5C6E">
            <w:pPr>
              <w:spacing w:before="60" w:after="120"/>
              <w:rPr>
                <w:rFonts w:ascii="Arial" w:hAnsi="Arial" w:cs="Arial"/>
                <w:sz w:val="18"/>
                <w:szCs w:val="18"/>
              </w:rPr>
            </w:pPr>
            <w:r w:rsidRPr="00842F78">
              <w:rPr>
                <w:rFonts w:ascii="Arial" w:hAnsi="Arial" w:cs="Arial"/>
                <w:sz w:val="18"/>
                <w:szCs w:val="18"/>
              </w:rPr>
              <w:t>Toll-Free Number Registry</w:t>
            </w:r>
          </w:p>
        </w:tc>
      </w:tr>
      <w:tr w:rsidR="001E05F5" w:rsidRPr="001F2162" w14:paraId="5DA79D98" w14:textId="77777777" w:rsidTr="00FF086F">
        <w:tc>
          <w:tcPr>
            <w:tcW w:w="1094" w:type="dxa"/>
            <w:shd w:val="clear" w:color="auto" w:fill="auto"/>
          </w:tcPr>
          <w:p w14:paraId="7FCDAB90" w14:textId="24183606"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TN</w:t>
            </w:r>
          </w:p>
        </w:tc>
        <w:tc>
          <w:tcPr>
            <w:tcW w:w="8970" w:type="dxa"/>
            <w:shd w:val="clear" w:color="auto" w:fill="auto"/>
          </w:tcPr>
          <w:p w14:paraId="103BB551" w14:textId="783950D5"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Telephone Number</w:t>
            </w:r>
          </w:p>
        </w:tc>
      </w:tr>
      <w:tr w:rsidR="001E05F5" w:rsidRPr="001F2162" w14:paraId="6ADF7935" w14:textId="77777777" w:rsidTr="00FF086F">
        <w:tc>
          <w:tcPr>
            <w:tcW w:w="1094" w:type="dxa"/>
            <w:shd w:val="clear" w:color="auto" w:fill="auto"/>
          </w:tcPr>
          <w:p w14:paraId="3361B39F" w14:textId="0AA59209"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URI</w:t>
            </w:r>
          </w:p>
        </w:tc>
        <w:tc>
          <w:tcPr>
            <w:tcW w:w="8970" w:type="dxa"/>
            <w:shd w:val="clear" w:color="auto" w:fill="auto"/>
          </w:tcPr>
          <w:p w14:paraId="46349907" w14:textId="0AB8DBDE" w:rsidR="001E05F5" w:rsidRPr="00842F78" w:rsidRDefault="001E05F5" w:rsidP="002A5C6E">
            <w:pPr>
              <w:spacing w:before="60" w:after="120"/>
              <w:rPr>
                <w:rFonts w:ascii="Arial" w:hAnsi="Arial" w:cs="Arial"/>
                <w:sz w:val="18"/>
                <w:szCs w:val="18"/>
              </w:rPr>
            </w:pPr>
            <w:r w:rsidRPr="00842F78">
              <w:rPr>
                <w:rFonts w:ascii="Arial" w:hAnsi="Arial" w:cs="Arial"/>
                <w:sz w:val="18"/>
                <w:szCs w:val="18"/>
              </w:rPr>
              <w:t>Uniform Resource Identifier</w:t>
            </w:r>
          </w:p>
        </w:tc>
      </w:tr>
      <w:tr w:rsidR="001E05F5" w:rsidRPr="001F2162" w14:paraId="0CE18F0D" w14:textId="77777777" w:rsidTr="00FF086F">
        <w:tc>
          <w:tcPr>
            <w:tcW w:w="1094" w:type="dxa"/>
            <w:shd w:val="clear" w:color="auto" w:fill="auto"/>
          </w:tcPr>
          <w:p w14:paraId="1B2C7A87" w14:textId="153CE142" w:rsidR="001E05F5" w:rsidRPr="00573C14" w:rsidRDefault="001E05F5" w:rsidP="002A5C6E">
            <w:pPr>
              <w:spacing w:before="60" w:after="120"/>
              <w:rPr>
                <w:rFonts w:ascii="Arial" w:hAnsi="Arial" w:cs="Arial"/>
                <w:sz w:val="18"/>
                <w:szCs w:val="18"/>
              </w:rPr>
            </w:pPr>
            <w:r w:rsidRPr="00573C14">
              <w:rPr>
                <w:rFonts w:ascii="Arial" w:hAnsi="Arial" w:cs="Arial"/>
                <w:sz w:val="18"/>
                <w:szCs w:val="18"/>
              </w:rPr>
              <w:t>VoIP</w:t>
            </w:r>
          </w:p>
        </w:tc>
        <w:tc>
          <w:tcPr>
            <w:tcW w:w="8970" w:type="dxa"/>
            <w:shd w:val="clear" w:color="auto" w:fill="auto"/>
          </w:tcPr>
          <w:p w14:paraId="14654A56" w14:textId="4ECE47F6" w:rsidR="001E05F5" w:rsidRPr="00573C14" w:rsidRDefault="001E05F5" w:rsidP="002A5C6E">
            <w:pPr>
              <w:spacing w:before="60" w:after="120"/>
              <w:rPr>
                <w:rFonts w:ascii="Arial" w:hAnsi="Arial" w:cs="Arial"/>
                <w:sz w:val="18"/>
                <w:szCs w:val="18"/>
              </w:rPr>
            </w:pPr>
            <w:r w:rsidRPr="00573C14">
              <w:rPr>
                <w:rFonts w:ascii="Arial" w:hAnsi="Arial" w:cs="Arial"/>
                <w:sz w:val="18"/>
                <w:szCs w:val="18"/>
              </w:rPr>
              <w:t>Voice over Internet Protocol</w:t>
            </w:r>
          </w:p>
        </w:tc>
      </w:tr>
      <w:tr w:rsidR="00573C14" w:rsidRPr="001F2162" w14:paraId="4AE38D70" w14:textId="77777777" w:rsidTr="00B050D6">
        <w:tc>
          <w:tcPr>
            <w:tcW w:w="1094" w:type="dxa"/>
            <w:shd w:val="clear" w:color="auto" w:fill="auto"/>
          </w:tcPr>
          <w:p w14:paraId="3FF4C6EC" w14:textId="180F9682" w:rsidR="00573C14" w:rsidRPr="00573C14" w:rsidRDefault="00573C14" w:rsidP="002A5C6E">
            <w:pPr>
              <w:spacing w:before="60" w:after="120"/>
              <w:rPr>
                <w:rFonts w:ascii="Arial" w:hAnsi="Arial" w:cs="Arial"/>
                <w:sz w:val="18"/>
                <w:szCs w:val="18"/>
              </w:rPr>
            </w:pPr>
            <w:r>
              <w:rPr>
                <w:rFonts w:ascii="Arial" w:hAnsi="Arial" w:cs="Arial"/>
                <w:sz w:val="18"/>
                <w:szCs w:val="18"/>
              </w:rPr>
              <w:t>V-SCA</w:t>
            </w:r>
          </w:p>
        </w:tc>
        <w:tc>
          <w:tcPr>
            <w:tcW w:w="8970" w:type="dxa"/>
            <w:shd w:val="clear" w:color="auto" w:fill="auto"/>
          </w:tcPr>
          <w:p w14:paraId="2C8023A0" w14:textId="46FFAD77" w:rsidR="00573C14" w:rsidRPr="00573C14" w:rsidRDefault="00573C14" w:rsidP="002A5C6E">
            <w:pPr>
              <w:spacing w:before="60" w:after="120"/>
              <w:rPr>
                <w:rFonts w:ascii="Arial" w:hAnsi="Arial" w:cs="Arial"/>
                <w:sz w:val="18"/>
                <w:szCs w:val="18"/>
              </w:rPr>
            </w:pPr>
            <w:r>
              <w:rPr>
                <w:rFonts w:ascii="Arial" w:hAnsi="Arial" w:cs="Arial"/>
                <w:sz w:val="18"/>
                <w:szCs w:val="18"/>
              </w:rPr>
              <w:t>VoIP Entity Subordinate Certificate Authority</w:t>
            </w:r>
          </w:p>
        </w:tc>
      </w:tr>
    </w:tbl>
    <w:p w14:paraId="32B9C44E" w14:textId="2E07B210" w:rsidR="00736E46" w:rsidRDefault="00736E46" w:rsidP="001F2162"/>
    <w:p w14:paraId="3BA937E2" w14:textId="77777777" w:rsidR="001F2162" w:rsidRDefault="00955174" w:rsidP="002176FA">
      <w:pPr>
        <w:pStyle w:val="Heading1"/>
      </w:pPr>
      <w:bookmarkStart w:id="68" w:name="_Toc339809240"/>
      <w:bookmarkStart w:id="69" w:name="_Toc31717728"/>
      <w:r>
        <w:t>Overview</w:t>
      </w:r>
      <w:bookmarkEnd w:id="68"/>
      <w:bookmarkEnd w:id="69"/>
    </w:p>
    <w:p w14:paraId="34F7E928" w14:textId="76C8709A"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w:t>
      </w:r>
      <w:r w:rsidR="006A14E5" w:rsidRPr="006A14E5">
        <w:rPr>
          <w:rFonts w:ascii="Arial" w:hAnsi="Arial" w:cs="Arial"/>
          <w:sz w:val="20"/>
          <w:szCs w:val="20"/>
        </w:rPr>
        <w:t xml:space="preserve">RFC 5280, </w:t>
      </w:r>
      <w:r w:rsidR="006A14E5" w:rsidRPr="006A14E5">
        <w:rPr>
          <w:rFonts w:ascii="Arial" w:hAnsi="Arial" w:cs="Arial"/>
          <w:i/>
          <w:sz w:val="20"/>
          <w:szCs w:val="20"/>
        </w:rPr>
        <w:t>Internet X.509 Public Key Infrastructure Certificate and Certificate Revocation List (CRL) Profile</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r w:rsidR="00270F54">
        <w:rPr>
          <w:rFonts w:ascii="Arial" w:hAnsi="Arial" w:cs="Arial"/>
          <w:sz w:val="20"/>
          <w:szCs w:val="20"/>
        </w:rPr>
        <w:t>STI Participant</w:t>
      </w:r>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9441CCD" w:rsidR="000E1A4A" w:rsidRPr="00FD5740" w:rsidRDefault="0049653D" w:rsidP="00FD5740">
      <w:pPr>
        <w:keepNext/>
        <w:widowControl w:val="0"/>
        <w:autoSpaceDE w:val="0"/>
        <w:autoSpaceDN w:val="0"/>
        <w:adjustRightInd w:val="0"/>
        <w:spacing w:line="280" w:lineRule="atLeast"/>
        <w:jc w:val="center"/>
      </w:pPr>
      <w:r>
        <w:rPr>
          <w:noProof/>
        </w:rPr>
        <w:drawing>
          <wp:inline distT="0" distB="0" distL="0" distR="0" wp14:anchorId="21C74E9C" wp14:editId="41856AEA">
            <wp:extent cx="6400800" cy="3600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400800" cy="3600450"/>
                    </a:xfrm>
                    <a:prstGeom prst="rect">
                      <a:avLst/>
                    </a:prstGeom>
                  </pic:spPr>
                </pic:pic>
              </a:graphicData>
            </a:graphic>
          </wp:inline>
        </w:drawing>
      </w:r>
    </w:p>
    <w:p w14:paraId="54A4CD22" w14:textId="5F27BC4F"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222240">
        <w:rPr>
          <w:noProof/>
        </w:rPr>
        <w:t>4</w:t>
      </w:r>
      <w:r>
        <w:fldChar w:fldCharType="end"/>
      </w:r>
      <w:r w:rsidR="00FD5740">
        <w:t>.</w:t>
      </w:r>
      <w:r>
        <w:fldChar w:fldCharType="begin"/>
      </w:r>
      <w:r>
        <w:instrText>SEQ Figure \* ARABIC \s 1</w:instrText>
      </w:r>
      <w:r>
        <w:fldChar w:fldCharType="separate"/>
      </w:r>
      <w:r w:rsidR="00222240">
        <w:rPr>
          <w:noProof/>
        </w:rPr>
        <w:t>1</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4E326329" w:rsidR="000E1A4A" w:rsidRDefault="000E1A4A" w:rsidP="00FF086F">
      <w:pPr>
        <w:spacing w:before="60" w:after="120"/>
        <w:jc w:val="both"/>
        <w:rPr>
          <w:rFonts w:ascii="Arial" w:hAnsi="Arial" w:cs="Arial"/>
          <w:sz w:val="20"/>
          <w:szCs w:val="20"/>
        </w:rPr>
      </w:pPr>
      <w:r w:rsidRPr="002A5C6E">
        <w:rPr>
          <w:rFonts w:ascii="Arial" w:hAnsi="Arial" w:cs="Arial"/>
          <w:sz w:val="20"/>
          <w:szCs w:val="20"/>
        </w:rPr>
        <w:t xml:space="preserve">Clause </w:t>
      </w:r>
      <w:r w:rsidR="006A14E5">
        <w:rPr>
          <w:rFonts w:ascii="Arial" w:hAnsi="Arial" w:cs="Arial"/>
          <w:sz w:val="20"/>
          <w:szCs w:val="20"/>
        </w:rPr>
        <w:fldChar w:fldCharType="begin"/>
      </w:r>
      <w:r w:rsidR="006A14E5">
        <w:rPr>
          <w:rFonts w:ascii="Arial" w:hAnsi="Arial" w:cs="Arial"/>
          <w:sz w:val="20"/>
          <w:szCs w:val="20"/>
        </w:rPr>
        <w:instrText xml:space="preserve"> REF _Ref126744327 \r \h </w:instrText>
      </w:r>
      <w:r w:rsidR="002E6BF5">
        <w:rPr>
          <w:rFonts w:ascii="Arial" w:hAnsi="Arial" w:cs="Arial"/>
          <w:sz w:val="20"/>
          <w:szCs w:val="20"/>
        </w:rPr>
        <w:instrText xml:space="preserve"> \* MERGEFORMAT </w:instrText>
      </w:r>
      <w:r w:rsidR="006A14E5">
        <w:rPr>
          <w:rFonts w:ascii="Arial" w:hAnsi="Arial" w:cs="Arial"/>
          <w:sz w:val="20"/>
          <w:szCs w:val="20"/>
        </w:rPr>
      </w:r>
      <w:r w:rsidR="006A14E5">
        <w:rPr>
          <w:rFonts w:ascii="Arial" w:hAnsi="Arial" w:cs="Arial"/>
          <w:sz w:val="20"/>
          <w:szCs w:val="20"/>
        </w:rPr>
        <w:fldChar w:fldCharType="separate"/>
      </w:r>
      <w:r w:rsidR="00222240">
        <w:rPr>
          <w:rFonts w:ascii="Arial" w:hAnsi="Arial" w:cs="Arial"/>
          <w:sz w:val="20"/>
          <w:szCs w:val="20"/>
        </w:rPr>
        <w:t>5</w:t>
      </w:r>
      <w:r w:rsidR="006A14E5">
        <w:rPr>
          <w:rFonts w:ascii="Arial" w:hAnsi="Arial" w:cs="Arial"/>
          <w:sz w:val="20"/>
          <w:szCs w:val="20"/>
        </w:rPr>
        <w:fldChar w:fldCharType="end"/>
      </w:r>
      <w:r w:rsidRPr="002A5C6E">
        <w:rPr>
          <w:rFonts w:ascii="Arial" w:hAnsi="Arial" w:cs="Arial"/>
          <w:sz w:val="20"/>
          <w:szCs w:val="20"/>
        </w:rPr>
        <w:t xml:space="preserve"> of this document describes a Trust Authority Policy that establishes the relationship between the STI Governance Authority (STI-GA) and the STI-PA’s operational responsibilities. </w:t>
      </w:r>
    </w:p>
    <w:p w14:paraId="2F625E81" w14:textId="3A21CB2F" w:rsidR="000E1A4A" w:rsidRDefault="000E1A4A" w:rsidP="00FF086F">
      <w:pPr>
        <w:spacing w:before="60" w:after="120"/>
        <w:jc w:val="both"/>
        <w:rPr>
          <w:rFonts w:ascii="Arial" w:hAnsi="Arial" w:cs="Arial"/>
          <w:sz w:val="20"/>
          <w:szCs w:val="20"/>
        </w:rPr>
      </w:pPr>
      <w:r w:rsidRPr="002A5C6E">
        <w:rPr>
          <w:rFonts w:ascii="Arial" w:hAnsi="Arial" w:cs="Arial"/>
          <w:sz w:val="20"/>
          <w:szCs w:val="20"/>
        </w:rPr>
        <w:lastRenderedPageBreak/>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w:t>
      </w:r>
      <w:r w:rsidR="006A14E5">
        <w:rPr>
          <w:rFonts w:ascii="Arial" w:hAnsi="Arial" w:cs="Arial"/>
          <w:sz w:val="20"/>
          <w:szCs w:val="20"/>
        </w:rPr>
        <w:fldChar w:fldCharType="begin"/>
      </w:r>
      <w:r w:rsidR="006A14E5">
        <w:rPr>
          <w:rFonts w:ascii="Arial" w:hAnsi="Arial" w:cs="Arial"/>
          <w:sz w:val="20"/>
          <w:szCs w:val="20"/>
        </w:rPr>
        <w:instrText xml:space="preserve"> REF _Ref126744340 \r \h </w:instrText>
      </w:r>
      <w:r w:rsidR="002E6BF5">
        <w:rPr>
          <w:rFonts w:ascii="Arial" w:hAnsi="Arial" w:cs="Arial"/>
          <w:sz w:val="20"/>
          <w:szCs w:val="20"/>
        </w:rPr>
        <w:instrText xml:space="preserve"> \* MERGEFORMAT </w:instrText>
      </w:r>
      <w:r w:rsidR="006A14E5">
        <w:rPr>
          <w:rFonts w:ascii="Arial" w:hAnsi="Arial" w:cs="Arial"/>
          <w:sz w:val="20"/>
          <w:szCs w:val="20"/>
        </w:rPr>
      </w:r>
      <w:r w:rsidR="006A14E5">
        <w:rPr>
          <w:rFonts w:ascii="Arial" w:hAnsi="Arial" w:cs="Arial"/>
          <w:sz w:val="20"/>
          <w:szCs w:val="20"/>
        </w:rPr>
        <w:fldChar w:fldCharType="separate"/>
      </w:r>
      <w:r w:rsidR="00222240">
        <w:rPr>
          <w:rFonts w:ascii="Arial" w:hAnsi="Arial" w:cs="Arial"/>
          <w:sz w:val="20"/>
          <w:szCs w:val="20"/>
        </w:rPr>
        <w:t>6</w:t>
      </w:r>
      <w:r w:rsidR="006A14E5">
        <w:rPr>
          <w:rFonts w:ascii="Arial" w:hAnsi="Arial" w:cs="Arial"/>
          <w:sz w:val="20"/>
          <w:szCs w:val="20"/>
        </w:rPr>
        <w:fldChar w:fldCharType="end"/>
      </w:r>
      <w:r w:rsidRPr="002A5C6E">
        <w:rPr>
          <w:rFonts w:ascii="Arial" w:hAnsi="Arial" w:cs="Arial"/>
          <w:sz w:val="20"/>
          <w:szCs w:val="20"/>
        </w:rPr>
        <w:t xml:space="preserve">.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3274CE43" w14:textId="0B91D105" w:rsidR="000E1A4A" w:rsidRPr="002A5C6E" w:rsidRDefault="000E1A4A" w:rsidP="00FF086F">
      <w:pPr>
        <w:spacing w:before="60" w:after="120"/>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w:t>
      </w:r>
      <w:r w:rsidR="006A14E5">
        <w:rPr>
          <w:rFonts w:ascii="Arial" w:hAnsi="Arial" w:cs="Arial"/>
          <w:sz w:val="20"/>
          <w:szCs w:val="20"/>
        </w:rPr>
        <w:fldChar w:fldCharType="begin"/>
      </w:r>
      <w:r w:rsidR="006A14E5">
        <w:rPr>
          <w:rFonts w:ascii="Arial" w:hAnsi="Arial" w:cs="Arial"/>
          <w:sz w:val="20"/>
          <w:szCs w:val="20"/>
        </w:rPr>
        <w:instrText xml:space="preserve"> REF _Ref126744358 \r \h </w:instrText>
      </w:r>
      <w:r w:rsidR="002E6BF5">
        <w:rPr>
          <w:rFonts w:ascii="Arial" w:hAnsi="Arial" w:cs="Arial"/>
          <w:sz w:val="20"/>
          <w:szCs w:val="20"/>
        </w:rPr>
        <w:instrText xml:space="preserve"> \* MERGEFORMAT </w:instrText>
      </w:r>
      <w:r w:rsidR="006A14E5">
        <w:rPr>
          <w:rFonts w:ascii="Arial" w:hAnsi="Arial" w:cs="Arial"/>
          <w:sz w:val="20"/>
          <w:szCs w:val="20"/>
        </w:rPr>
      </w:r>
      <w:r w:rsidR="006A14E5">
        <w:rPr>
          <w:rFonts w:ascii="Arial" w:hAnsi="Arial" w:cs="Arial"/>
          <w:sz w:val="20"/>
          <w:szCs w:val="20"/>
        </w:rPr>
        <w:fldChar w:fldCharType="separate"/>
      </w:r>
      <w:r w:rsidR="00222240">
        <w:rPr>
          <w:rFonts w:ascii="Arial" w:hAnsi="Arial" w:cs="Arial"/>
          <w:sz w:val="20"/>
          <w:szCs w:val="20"/>
        </w:rPr>
        <w:t>7</w:t>
      </w:r>
      <w:r w:rsidR="006A14E5">
        <w:rPr>
          <w:rFonts w:ascii="Arial" w:hAnsi="Arial" w:cs="Arial"/>
          <w:sz w:val="20"/>
          <w:szCs w:val="20"/>
        </w:rPr>
        <w:fldChar w:fldCharType="end"/>
      </w:r>
      <w:r w:rsidRPr="002A5C6E">
        <w:rPr>
          <w:rFonts w:ascii="Arial" w:hAnsi="Arial" w:cs="Arial"/>
          <w:sz w:val="20"/>
          <w:szCs w:val="20"/>
        </w:rPr>
        <w:t xml:space="preserve"> and the management of the authorized </w:t>
      </w:r>
      <w:r w:rsidR="00270F54">
        <w:rPr>
          <w:rFonts w:ascii="Arial" w:hAnsi="Arial" w:cs="Arial"/>
          <w:sz w:val="20"/>
          <w:szCs w:val="20"/>
        </w:rPr>
        <w:t>STI Participant</w:t>
      </w:r>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w:t>
      </w:r>
      <w:r w:rsidR="006A14E5">
        <w:rPr>
          <w:rFonts w:ascii="Arial" w:hAnsi="Arial" w:cs="Arial"/>
          <w:sz w:val="20"/>
          <w:szCs w:val="20"/>
        </w:rPr>
        <w:fldChar w:fldCharType="begin"/>
      </w:r>
      <w:r w:rsidR="006A14E5">
        <w:rPr>
          <w:rFonts w:ascii="Arial" w:hAnsi="Arial" w:cs="Arial"/>
          <w:sz w:val="20"/>
          <w:szCs w:val="20"/>
        </w:rPr>
        <w:instrText xml:space="preserve"> REF _Ref126744363 \r \h </w:instrText>
      </w:r>
      <w:r w:rsidR="002E6BF5">
        <w:rPr>
          <w:rFonts w:ascii="Arial" w:hAnsi="Arial" w:cs="Arial"/>
          <w:sz w:val="20"/>
          <w:szCs w:val="20"/>
        </w:rPr>
        <w:instrText xml:space="preserve"> \* MERGEFORMAT </w:instrText>
      </w:r>
      <w:r w:rsidR="006A14E5">
        <w:rPr>
          <w:rFonts w:ascii="Arial" w:hAnsi="Arial" w:cs="Arial"/>
          <w:sz w:val="20"/>
          <w:szCs w:val="20"/>
        </w:rPr>
      </w:r>
      <w:r w:rsidR="006A14E5">
        <w:rPr>
          <w:rFonts w:ascii="Arial" w:hAnsi="Arial" w:cs="Arial"/>
          <w:sz w:val="20"/>
          <w:szCs w:val="20"/>
        </w:rPr>
        <w:fldChar w:fldCharType="separate"/>
      </w:r>
      <w:r w:rsidR="00222240">
        <w:rPr>
          <w:rFonts w:ascii="Arial" w:hAnsi="Arial" w:cs="Arial"/>
          <w:sz w:val="20"/>
          <w:szCs w:val="20"/>
        </w:rPr>
        <w:t>8</w:t>
      </w:r>
      <w:r w:rsidR="006A14E5">
        <w:rPr>
          <w:rFonts w:ascii="Arial" w:hAnsi="Arial" w:cs="Arial"/>
          <w:sz w:val="20"/>
          <w:szCs w:val="20"/>
        </w:rPr>
        <w:fldChar w:fldCharType="end"/>
      </w:r>
      <w:r w:rsidRPr="002A5C6E">
        <w:rPr>
          <w:rFonts w:ascii="Arial" w:hAnsi="Arial" w:cs="Arial"/>
          <w:sz w:val="20"/>
          <w:szCs w:val="20"/>
        </w:rPr>
        <w:t xml:space="preserve">. </w:t>
      </w:r>
    </w:p>
    <w:p w14:paraId="69F720B4" w14:textId="5D0B8847" w:rsidR="00490855" w:rsidRPr="00FF086F" w:rsidRDefault="00490855" w:rsidP="00FF086F">
      <w:pPr>
        <w:spacing w:before="60" w:after="120"/>
        <w:jc w:val="both"/>
        <w:rPr>
          <w:rFonts w:ascii="Arial" w:hAnsi="Arial" w:cs="Arial"/>
          <w:sz w:val="20"/>
          <w:szCs w:val="20"/>
        </w:rPr>
      </w:pPr>
    </w:p>
    <w:p w14:paraId="1606A462" w14:textId="0FC74753" w:rsidR="000E1A4A" w:rsidRPr="000E1A4A" w:rsidRDefault="000E1A4A" w:rsidP="002176FA">
      <w:pPr>
        <w:pStyle w:val="Heading1"/>
      </w:pPr>
      <w:bookmarkStart w:id="71" w:name="_Toc31717729"/>
      <w:bookmarkStart w:id="72" w:name="_Ref126744327"/>
      <w:bookmarkStart w:id="73" w:name="_Ref126752540"/>
      <w:r w:rsidRPr="000E1A4A">
        <w:t>STI-PA as Trust Authority</w:t>
      </w:r>
      <w:bookmarkEnd w:id="71"/>
      <w:bookmarkEnd w:id="72"/>
      <w:bookmarkEnd w:id="73"/>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FF086F">
      <w:pPr>
        <w:numPr>
          <w:ilvl w:val="0"/>
          <w:numId w:val="25"/>
        </w:numPr>
        <w:spacing w:before="40" w:after="4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FF086F">
      <w:pPr>
        <w:numPr>
          <w:ilvl w:val="0"/>
          <w:numId w:val="25"/>
        </w:numPr>
        <w:spacing w:before="40" w:after="4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27BD82D4" w14:textId="77777777" w:rsidR="006A14E5" w:rsidRDefault="006A14E5" w:rsidP="008014AC">
      <w:pPr>
        <w:spacing w:before="60" w:after="120"/>
        <w:jc w:val="both"/>
        <w:rPr>
          <w:rFonts w:ascii="Arial" w:hAnsi="Arial" w:cs="Arial"/>
          <w:sz w:val="20"/>
          <w:szCs w:val="20"/>
        </w:rPr>
      </w:pPr>
    </w:p>
    <w:p w14:paraId="00E98718" w14:textId="1DE650F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588001B6" w:rsidR="000626DA" w:rsidRDefault="00B874CF" w:rsidP="00B874CF">
      <w:pPr>
        <w:pStyle w:val="Caption"/>
      </w:pPr>
      <w:bookmarkStart w:id="74" w:name="_Toc49956828"/>
      <w:r>
        <w:t xml:space="preserve">Figure </w:t>
      </w:r>
      <w:r>
        <w:fldChar w:fldCharType="begin"/>
      </w:r>
      <w:r>
        <w:instrText>STYLEREF 1 \s</w:instrText>
      </w:r>
      <w:r>
        <w:fldChar w:fldCharType="separate"/>
      </w:r>
      <w:r w:rsidR="00222240">
        <w:rPr>
          <w:noProof/>
        </w:rPr>
        <w:t>5</w:t>
      </w:r>
      <w:r>
        <w:fldChar w:fldCharType="end"/>
      </w:r>
      <w:r w:rsidR="00FD5740">
        <w:t>.</w:t>
      </w:r>
      <w:r>
        <w:fldChar w:fldCharType="begin"/>
      </w:r>
      <w:r>
        <w:instrText>SEQ Figure \* ARABIC \s 1</w:instrText>
      </w:r>
      <w:r>
        <w:fldChar w:fldCharType="separate"/>
      </w:r>
      <w:r w:rsidR="00222240">
        <w:rPr>
          <w:noProof/>
        </w:rPr>
        <w:t>1</w:t>
      </w:r>
      <w:r>
        <w:fldChar w:fldCharType="end"/>
      </w:r>
      <w:r>
        <w:t>: Trust Model</w:t>
      </w:r>
      <w:bookmarkEnd w:id="74"/>
    </w:p>
    <w:p w14:paraId="41862A17" w14:textId="77777777" w:rsidR="008014AC" w:rsidRPr="008014AC" w:rsidRDefault="008014AC" w:rsidP="008014AC"/>
    <w:p w14:paraId="2B6702FC" w14:textId="37C5DDF2" w:rsidR="000626DA" w:rsidRPr="007F5A58" w:rsidRDefault="000626DA" w:rsidP="0027117A">
      <w:pPr>
        <w:keepNext/>
        <w:rPr>
          <w:rFonts w:ascii="Arial" w:hAnsi="Arial" w:cs="Arial"/>
          <w:sz w:val="20"/>
          <w:szCs w:val="20"/>
        </w:rPr>
      </w:pPr>
      <w:r w:rsidRPr="007F5A58">
        <w:rPr>
          <w:rFonts w:ascii="Arial" w:hAnsi="Arial" w:cs="Arial"/>
          <w:sz w:val="20"/>
          <w:szCs w:val="20"/>
        </w:rPr>
        <w:lastRenderedPageBreak/>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 xml:space="preserve">PKI infrastructure </w:t>
      </w:r>
      <w:proofErr w:type="gramStart"/>
      <w:r w:rsidRPr="007F5A58">
        <w:rPr>
          <w:rFonts w:ascii="Arial" w:hAnsi="Arial" w:cs="Arial"/>
          <w:sz w:val="20"/>
          <w:szCs w:val="20"/>
        </w:rPr>
        <w:t>similar to</w:t>
      </w:r>
      <w:proofErr w:type="gramEnd"/>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6BC9BE3E" w:rsidR="000626DA" w:rsidRDefault="00FE0539"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stretch>
                      <a:fillRect/>
                    </a:stretch>
                  </pic:blipFill>
                  <pic:spPr>
                    <a:xfrm>
                      <a:off x="0" y="0"/>
                      <a:ext cx="6413500" cy="372110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131B49C8" w:rsidR="000626DA" w:rsidRDefault="00B874CF" w:rsidP="00B874CF">
      <w:pPr>
        <w:pStyle w:val="Caption"/>
        <w:rPr>
          <w:szCs w:val="20"/>
        </w:rPr>
      </w:pPr>
      <w:bookmarkStart w:id="75" w:name="_Toc49956829"/>
      <w:r>
        <w:t xml:space="preserve">Figure </w:t>
      </w:r>
      <w:r>
        <w:fldChar w:fldCharType="begin"/>
      </w:r>
      <w:r>
        <w:instrText>STYLEREF 1 \s</w:instrText>
      </w:r>
      <w:r>
        <w:fldChar w:fldCharType="separate"/>
      </w:r>
      <w:r w:rsidR="00222240">
        <w:rPr>
          <w:noProof/>
        </w:rPr>
        <w:t>5</w:t>
      </w:r>
      <w:r>
        <w:fldChar w:fldCharType="end"/>
      </w:r>
      <w:r w:rsidR="00FD5740">
        <w:t>.</w:t>
      </w:r>
      <w:r>
        <w:fldChar w:fldCharType="begin"/>
      </w:r>
      <w:r>
        <w:instrText>SEQ Figure \* ARABIC \s 1</w:instrText>
      </w:r>
      <w:r>
        <w:fldChar w:fldCharType="separate"/>
      </w:r>
      <w:r w:rsidR="00222240">
        <w:rPr>
          <w:noProof/>
        </w:rPr>
        <w:t>2</w:t>
      </w:r>
      <w:r>
        <w:fldChar w:fldCharType="end"/>
      </w:r>
      <w:r>
        <w:t>: PKI Model</w:t>
      </w:r>
      <w:bookmarkEnd w:id="75"/>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1E4B716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w:t>
      </w:r>
      <w:r w:rsidR="00B050D6">
        <w:rPr>
          <w:rFonts w:ascii="Arial" w:hAnsi="Arial" w:cs="Arial"/>
          <w:sz w:val="20"/>
          <w:szCs w:val="20"/>
        </w:rPr>
        <w:fldChar w:fldCharType="begin"/>
      </w:r>
      <w:r w:rsidR="00B050D6">
        <w:rPr>
          <w:rFonts w:ascii="Arial" w:hAnsi="Arial" w:cs="Arial"/>
          <w:sz w:val="20"/>
          <w:szCs w:val="20"/>
        </w:rPr>
        <w:instrText xml:space="preserve"> REF _Ref126749662 \r \h </w:instrText>
      </w:r>
      <w:r w:rsidR="00B050D6">
        <w:rPr>
          <w:rFonts w:ascii="Arial" w:hAnsi="Arial" w:cs="Arial"/>
          <w:sz w:val="20"/>
          <w:szCs w:val="20"/>
        </w:rPr>
      </w:r>
      <w:r w:rsidR="00B050D6">
        <w:rPr>
          <w:rFonts w:ascii="Arial" w:hAnsi="Arial" w:cs="Arial"/>
          <w:sz w:val="20"/>
          <w:szCs w:val="20"/>
        </w:rPr>
        <w:fldChar w:fldCharType="separate"/>
      </w:r>
      <w:r w:rsidR="00222240">
        <w:rPr>
          <w:rFonts w:ascii="Arial" w:hAnsi="Arial" w:cs="Arial"/>
          <w:sz w:val="20"/>
          <w:szCs w:val="20"/>
        </w:rPr>
        <w:t>6.1</w:t>
      </w:r>
      <w:r w:rsidR="00B050D6">
        <w:rPr>
          <w:rFonts w:ascii="Arial" w:hAnsi="Arial" w:cs="Arial"/>
          <w:sz w:val="20"/>
          <w:szCs w:val="20"/>
        </w:rPr>
        <w:fldChar w:fldCharType="end"/>
      </w:r>
      <w:r w:rsidRPr="002A5C6E">
        <w:rPr>
          <w:rFonts w:ascii="Arial" w:hAnsi="Arial" w:cs="Arial"/>
          <w:sz w:val="20"/>
          <w:szCs w:val="20"/>
        </w:rPr>
        <w:t xml:space="preserve">. </w:t>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598443EE" w:rsidR="000626DA" w:rsidRPr="002A5C6E" w:rsidRDefault="000626DA" w:rsidP="00FF086F">
      <w:pPr>
        <w:numPr>
          <w:ilvl w:val="0"/>
          <w:numId w:val="25"/>
        </w:numPr>
        <w:spacing w:before="40" w:after="4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FF086F">
      <w:pPr>
        <w:numPr>
          <w:ilvl w:val="0"/>
          <w:numId w:val="25"/>
        </w:numPr>
        <w:spacing w:before="40" w:after="4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FF086F">
      <w:pPr>
        <w:numPr>
          <w:ilvl w:val="0"/>
          <w:numId w:val="25"/>
        </w:numPr>
        <w:spacing w:before="40" w:after="4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214F6536" w14:textId="77777777" w:rsidR="00B050D6" w:rsidRDefault="00B050D6" w:rsidP="008014AC">
      <w:pPr>
        <w:spacing w:before="60" w:after="120"/>
        <w:jc w:val="both"/>
        <w:rPr>
          <w:rFonts w:ascii="Arial" w:hAnsi="Arial" w:cs="Arial"/>
          <w:sz w:val="20"/>
          <w:szCs w:val="20"/>
        </w:rPr>
      </w:pPr>
    </w:p>
    <w:p w14:paraId="4C811869" w14:textId="7F4BFDAA"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r w:rsidR="006068F6">
        <w:rPr>
          <w:rFonts w:ascii="Arial" w:hAnsi="Arial" w:cs="Arial"/>
          <w:sz w:val="20"/>
          <w:szCs w:val="20"/>
        </w:rPr>
        <w:t>SPC</w:t>
      </w:r>
      <w:r w:rsidR="008F1467">
        <w:rPr>
          <w:rFonts w:ascii="Arial" w:hAnsi="Arial" w:cs="Arial"/>
          <w:sz w:val="20"/>
          <w:szCs w:val="20"/>
        </w:rPr>
        <w:t xml:space="preserve"> </w:t>
      </w:r>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5BA4F84"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27117A">
        <w:rPr>
          <w:rFonts w:ascii="Arial" w:hAnsi="Arial" w:cs="Arial"/>
          <w:sz w:val="20"/>
          <w:szCs w:val="20"/>
        </w:rPr>
        <w:t>a</w:t>
      </w:r>
      <w:r w:rsidR="00270F54">
        <w:rPr>
          <w:rFonts w:ascii="Arial" w:hAnsi="Arial" w:cs="Arial"/>
          <w:sz w:val="20"/>
          <w:szCs w:val="20"/>
        </w:rPr>
        <w:t>n STI Participant</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50EE33E" w:rsidR="00095B06" w:rsidRDefault="00095B06" w:rsidP="008014AC">
      <w:pPr>
        <w:spacing w:before="60" w:after="120"/>
        <w:jc w:val="both"/>
        <w:rPr>
          <w:rFonts w:ascii="Arial" w:hAnsi="Arial" w:cs="Arial"/>
          <w:sz w:val="20"/>
          <w:szCs w:val="20"/>
        </w:rPr>
      </w:pPr>
      <w:r>
        <w:rPr>
          <w:rFonts w:ascii="Arial" w:hAnsi="Arial" w:cs="Arial"/>
          <w:sz w:val="20"/>
          <w:szCs w:val="20"/>
        </w:rPr>
        <w:lastRenderedPageBreak/>
        <w:t>As described in ATIS-1000080</w:t>
      </w:r>
      <w:r w:rsidR="005D0AE4">
        <w:rPr>
          <w:rFonts w:ascii="Arial" w:hAnsi="Arial" w:cs="Arial"/>
          <w:sz w:val="20"/>
          <w:szCs w:val="20"/>
        </w:rPr>
        <w:t xml:space="preserve"> [Ref 2</w:t>
      </w:r>
      <w:r>
        <w:rPr>
          <w:rFonts w:ascii="Arial" w:hAnsi="Arial" w:cs="Arial"/>
          <w:sz w:val="20"/>
          <w:szCs w:val="20"/>
        </w:rPr>
        <w:t>]</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17896415"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stretch>
                      <a:fillRect/>
                    </a:stretch>
                  </pic:blipFill>
                  <pic:spPr>
                    <a:xfrm>
                      <a:off x="0" y="0"/>
                      <a:ext cx="6400800" cy="3600450"/>
                    </a:xfrm>
                    <a:prstGeom prst="rect">
                      <a:avLst/>
                    </a:prstGeom>
                  </pic:spPr>
                </pic:pic>
              </a:graphicData>
            </a:graphic>
          </wp:inline>
        </w:drawing>
      </w:r>
    </w:p>
    <w:p w14:paraId="2C57C37C" w14:textId="3C2BC6BA" w:rsidR="000626DA" w:rsidRPr="000626DA" w:rsidRDefault="00B874CF" w:rsidP="00B874CF">
      <w:pPr>
        <w:pStyle w:val="Caption"/>
        <w:rPr>
          <w:szCs w:val="20"/>
        </w:rPr>
      </w:pPr>
      <w:bookmarkStart w:id="76" w:name="_Toc49956830"/>
      <w:r>
        <w:t xml:space="preserve">Figure </w:t>
      </w:r>
      <w:r>
        <w:fldChar w:fldCharType="begin"/>
      </w:r>
      <w:r>
        <w:instrText>STYLEREF 1 \s</w:instrText>
      </w:r>
      <w:r>
        <w:fldChar w:fldCharType="separate"/>
      </w:r>
      <w:r w:rsidR="00222240">
        <w:rPr>
          <w:noProof/>
        </w:rPr>
        <w:t>5</w:t>
      </w:r>
      <w:r>
        <w:fldChar w:fldCharType="end"/>
      </w:r>
      <w:r w:rsidR="00FD5740">
        <w:t>.</w:t>
      </w:r>
      <w:r>
        <w:fldChar w:fldCharType="begin"/>
      </w:r>
      <w:r>
        <w:instrText>SEQ Figure \* ARABIC \s 1</w:instrText>
      </w:r>
      <w:r>
        <w:fldChar w:fldCharType="separate"/>
      </w:r>
      <w:r w:rsidR="00222240">
        <w:rPr>
          <w:noProof/>
        </w:rPr>
        <w:t>3</w:t>
      </w:r>
      <w:r>
        <w:fldChar w:fldCharType="end"/>
      </w:r>
      <w:r>
        <w:t>: STI-PA Roles and Functional Interfaces</w:t>
      </w:r>
      <w:bookmarkEnd w:id="76"/>
    </w:p>
    <w:p w14:paraId="57D3D8A3" w14:textId="5EC09231" w:rsidR="00A65C2A" w:rsidRPr="00124621" w:rsidRDefault="00A65C2A" w:rsidP="00100B26">
      <w:pPr>
        <w:rPr>
          <w:szCs w:val="20"/>
        </w:rPr>
      </w:pPr>
    </w:p>
    <w:p w14:paraId="3225D764" w14:textId="1CBDDE6C" w:rsidR="00D56E6F" w:rsidRDefault="00D56E6F" w:rsidP="00665EDE"/>
    <w:p w14:paraId="0D193B9B" w14:textId="59771B4E" w:rsidR="00B132E5" w:rsidRPr="00131425" w:rsidRDefault="00F01FD6" w:rsidP="00131425">
      <w:pPr>
        <w:spacing w:before="60" w:after="120"/>
        <w:jc w:val="both"/>
        <w:rPr>
          <w:rFonts w:ascii="Arial" w:hAnsi="Arial" w:cs="Arial"/>
          <w:sz w:val="20"/>
          <w:szCs w:val="20"/>
        </w:rPr>
      </w:pPr>
      <w:r>
        <w:br w:type="page"/>
      </w:r>
      <w:r w:rsidR="00C16C6B" w:rsidRPr="00C36662">
        <w:rPr>
          <w:rFonts w:ascii="Arial" w:hAnsi="Arial" w:cs="Arial"/>
          <w:sz w:val="20"/>
          <w:szCs w:val="20"/>
        </w:rPr>
        <w:lastRenderedPageBreak/>
        <w:t>ATIS-1000092</w:t>
      </w:r>
      <w:r w:rsidR="00175300" w:rsidRPr="00131425">
        <w:rPr>
          <w:rFonts w:ascii="Arial" w:hAnsi="Arial" w:cs="Arial"/>
          <w:sz w:val="20"/>
          <w:szCs w:val="20"/>
        </w:rPr>
        <w:t xml:space="preserve"> </w:t>
      </w:r>
      <w:r w:rsidR="00175300" w:rsidRPr="009B6505">
        <w:rPr>
          <w:rFonts w:ascii="Arial" w:hAnsi="Arial" w:cs="Arial"/>
          <w:sz w:val="20"/>
          <w:szCs w:val="20"/>
        </w:rPr>
        <w:t>[Ref 3]</w:t>
      </w:r>
      <w:r w:rsidR="00175300" w:rsidRPr="00131425">
        <w:rPr>
          <w:rFonts w:ascii="Arial" w:hAnsi="Arial" w:cs="Arial"/>
          <w:sz w:val="20"/>
          <w:szCs w:val="20"/>
        </w:rPr>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131425">
        <w:rPr>
          <w:rFonts w:ascii="Arial" w:hAnsi="Arial" w:cs="Arial"/>
          <w:sz w:val="20"/>
          <w:szCs w:val="20"/>
        </w:rPr>
        <w:t xml:space="preserve"> SPC token with </w:t>
      </w:r>
      <w:r w:rsidR="00C36662" w:rsidRPr="00131425">
        <w:rPr>
          <w:rFonts w:ascii="Arial" w:hAnsi="Arial" w:cs="Arial"/>
          <w:sz w:val="20"/>
          <w:szCs w:val="20"/>
        </w:rPr>
        <w:t xml:space="preserve">the CA </w:t>
      </w:r>
      <w:proofErr w:type="spellStart"/>
      <w:r w:rsidR="00C36662" w:rsidRPr="00131425">
        <w:rPr>
          <w:rFonts w:ascii="Arial" w:hAnsi="Arial" w:cs="Arial"/>
          <w:sz w:val="20"/>
          <w:szCs w:val="20"/>
        </w:rPr>
        <w:t>boolean</w:t>
      </w:r>
      <w:proofErr w:type="spellEnd"/>
      <w:r w:rsidR="00C36662" w:rsidRPr="00131425">
        <w:rPr>
          <w:rFonts w:ascii="Arial" w:hAnsi="Arial" w:cs="Arial"/>
          <w:sz w:val="20"/>
          <w:szCs w:val="20"/>
        </w:rPr>
        <w:t xml:space="preserve"> equal to “true</w:t>
      </w:r>
      <w:r w:rsidR="00513B27" w:rsidRPr="00131425">
        <w:rPr>
          <w:rFonts w:ascii="Arial" w:hAnsi="Arial" w:cs="Arial"/>
          <w:sz w:val="20"/>
          <w:szCs w:val="20"/>
        </w:rPr>
        <w:t xml:space="preserve">” is required </w:t>
      </w:r>
      <w:proofErr w:type="gramStart"/>
      <w:r w:rsidR="00513B27" w:rsidRPr="00131425">
        <w:rPr>
          <w:rFonts w:ascii="Arial" w:hAnsi="Arial" w:cs="Arial"/>
          <w:sz w:val="20"/>
          <w:szCs w:val="20"/>
        </w:rPr>
        <w:t>in order to</w:t>
      </w:r>
      <w:proofErr w:type="gramEnd"/>
      <w:r w:rsidR="00513B27" w:rsidRPr="00131425">
        <w:rPr>
          <w:rFonts w:ascii="Arial" w:hAnsi="Arial" w:cs="Arial"/>
          <w:sz w:val="20"/>
          <w:szCs w:val="20"/>
        </w:rPr>
        <w:t xml:space="preserve"> obtain a certificate </w:t>
      </w:r>
      <w:r w:rsidR="006A32F8" w:rsidRPr="00131425">
        <w:rPr>
          <w:rFonts w:ascii="Arial" w:hAnsi="Arial" w:cs="Arial"/>
          <w:sz w:val="20"/>
          <w:szCs w:val="20"/>
        </w:rPr>
        <w:t xml:space="preserve">for an </w:t>
      </w:r>
      <w:r w:rsidR="00D51A06" w:rsidRPr="00131425">
        <w:rPr>
          <w:rFonts w:ascii="Arial" w:hAnsi="Arial" w:cs="Arial"/>
          <w:sz w:val="20"/>
          <w:szCs w:val="20"/>
        </w:rPr>
        <w:t xml:space="preserve">STI Participant </w:t>
      </w:r>
      <w:r w:rsidR="006A32F8" w:rsidRPr="00131425">
        <w:rPr>
          <w:rFonts w:ascii="Arial" w:hAnsi="Arial" w:cs="Arial"/>
          <w:sz w:val="20"/>
          <w:szCs w:val="20"/>
        </w:rPr>
        <w:t xml:space="preserve">to </w:t>
      </w:r>
      <w:r w:rsidR="00481F0D" w:rsidRPr="00131425">
        <w:rPr>
          <w:rFonts w:ascii="Arial" w:hAnsi="Arial" w:cs="Arial"/>
          <w:sz w:val="20"/>
          <w:szCs w:val="20"/>
        </w:rPr>
        <w:t xml:space="preserve">use </w:t>
      </w:r>
      <w:r w:rsidR="00513B27" w:rsidRPr="00131425">
        <w:rPr>
          <w:rFonts w:ascii="Arial" w:hAnsi="Arial" w:cs="Arial"/>
          <w:sz w:val="20"/>
          <w:szCs w:val="20"/>
        </w:rPr>
        <w:t xml:space="preserve">an STI-SCA to issue delegate certificates.  As with the STI-GA policy applied by the STI-PA in determining who is qualified to obtain an SPC token </w:t>
      </w:r>
      <w:r w:rsidR="006A32F8" w:rsidRPr="00131425">
        <w:rPr>
          <w:rFonts w:ascii="Arial" w:hAnsi="Arial" w:cs="Arial"/>
          <w:sz w:val="20"/>
          <w:szCs w:val="20"/>
        </w:rPr>
        <w:t xml:space="preserve">authorizing the </w:t>
      </w:r>
      <w:r w:rsidR="00270F54" w:rsidRPr="00131425">
        <w:rPr>
          <w:rFonts w:ascii="Arial" w:hAnsi="Arial" w:cs="Arial"/>
          <w:sz w:val="20"/>
          <w:szCs w:val="20"/>
        </w:rPr>
        <w:t xml:space="preserve">STI Participant </w:t>
      </w:r>
      <w:r w:rsidR="006A32F8" w:rsidRPr="00131425">
        <w:rPr>
          <w:rFonts w:ascii="Arial" w:hAnsi="Arial" w:cs="Arial"/>
          <w:sz w:val="20"/>
          <w:szCs w:val="20"/>
        </w:rPr>
        <w:t xml:space="preserve">to obtain STI certificates, </w:t>
      </w:r>
      <w:r w:rsidR="00513B27" w:rsidRPr="00131425">
        <w:rPr>
          <w:rFonts w:ascii="Arial" w:hAnsi="Arial" w:cs="Arial"/>
          <w:sz w:val="20"/>
          <w:szCs w:val="20"/>
        </w:rPr>
        <w:t>the STI-PA will apply and enforce any policies set by the STI-GA</w:t>
      </w:r>
      <w:r w:rsidR="006A32F8" w:rsidRPr="00131425">
        <w:rPr>
          <w:rFonts w:ascii="Arial" w:hAnsi="Arial" w:cs="Arial"/>
          <w:sz w:val="20"/>
          <w:szCs w:val="20"/>
        </w:rPr>
        <w:t xml:space="preserve"> for authorizing </w:t>
      </w:r>
      <w:r w:rsidR="00513B27" w:rsidRPr="00131425">
        <w:rPr>
          <w:rFonts w:ascii="Arial" w:hAnsi="Arial" w:cs="Arial"/>
          <w:sz w:val="20"/>
          <w:szCs w:val="20"/>
        </w:rPr>
        <w:t xml:space="preserve">an </w:t>
      </w:r>
      <w:r w:rsidR="00D51A06" w:rsidRPr="00131425">
        <w:rPr>
          <w:rFonts w:ascii="Arial" w:hAnsi="Arial" w:cs="Arial"/>
          <w:sz w:val="20"/>
          <w:szCs w:val="20"/>
        </w:rPr>
        <w:t>STI Participant</w:t>
      </w:r>
      <w:r w:rsidR="00C45589" w:rsidRPr="00131425">
        <w:rPr>
          <w:rFonts w:ascii="Arial" w:hAnsi="Arial" w:cs="Arial"/>
          <w:sz w:val="20"/>
          <w:szCs w:val="20"/>
        </w:rPr>
        <w:t xml:space="preserve"> </w:t>
      </w:r>
      <w:r w:rsidR="00513B27" w:rsidRPr="00131425">
        <w:rPr>
          <w:rFonts w:ascii="Arial" w:hAnsi="Arial" w:cs="Arial"/>
          <w:sz w:val="20"/>
          <w:szCs w:val="20"/>
        </w:rPr>
        <w:t xml:space="preserve">to obtain an SPC token </w:t>
      </w:r>
      <w:r w:rsidR="006A32F8" w:rsidRPr="00131425">
        <w:rPr>
          <w:rFonts w:ascii="Arial" w:hAnsi="Arial" w:cs="Arial"/>
          <w:sz w:val="20"/>
          <w:szCs w:val="20"/>
        </w:rPr>
        <w:t xml:space="preserve">authorizing the </w:t>
      </w:r>
      <w:r w:rsidR="00D51A06" w:rsidRPr="00131425">
        <w:rPr>
          <w:rFonts w:ascii="Arial" w:hAnsi="Arial" w:cs="Arial"/>
          <w:sz w:val="20"/>
          <w:szCs w:val="20"/>
        </w:rPr>
        <w:t>STI Participant</w:t>
      </w:r>
      <w:r w:rsidR="00C45589" w:rsidRPr="00131425">
        <w:rPr>
          <w:rFonts w:ascii="Arial" w:hAnsi="Arial" w:cs="Arial"/>
          <w:sz w:val="20"/>
          <w:szCs w:val="20"/>
        </w:rPr>
        <w:t xml:space="preserve"> t</w:t>
      </w:r>
      <w:r w:rsidR="006A32F8" w:rsidRPr="00131425">
        <w:rPr>
          <w:rFonts w:ascii="Arial" w:hAnsi="Arial" w:cs="Arial"/>
          <w:sz w:val="20"/>
          <w:szCs w:val="20"/>
        </w:rPr>
        <w:t>o establish an STI-SCA to issue delegate certificates</w:t>
      </w:r>
      <w:r w:rsidR="00513B27" w:rsidRPr="00131425">
        <w:rPr>
          <w:rFonts w:ascii="Arial" w:hAnsi="Arial" w:cs="Arial"/>
          <w:sz w:val="20"/>
          <w:szCs w:val="20"/>
        </w:rPr>
        <w:t xml:space="preserve">. </w:t>
      </w:r>
      <w:r w:rsidR="00824092" w:rsidRPr="00131425">
        <w:rPr>
          <w:rFonts w:ascii="Arial" w:hAnsi="Arial" w:cs="Arial"/>
          <w:sz w:val="20"/>
          <w:szCs w:val="20"/>
        </w:rPr>
        <w:t xml:space="preserve">  </w:t>
      </w:r>
    </w:p>
    <w:p w14:paraId="546ABBF0" w14:textId="7958F760" w:rsidR="00F01FD6" w:rsidRPr="00131425" w:rsidRDefault="00B132E5" w:rsidP="00131425">
      <w:pPr>
        <w:spacing w:before="60" w:after="120"/>
        <w:jc w:val="both"/>
        <w:rPr>
          <w:rFonts w:ascii="Arial" w:hAnsi="Arial" w:cs="Arial"/>
          <w:sz w:val="20"/>
          <w:szCs w:val="20"/>
        </w:rPr>
      </w:pPr>
      <w:r w:rsidRPr="00131425">
        <w:rPr>
          <w:rFonts w:ascii="Arial" w:hAnsi="Arial" w:cs="Arial"/>
          <w:sz w:val="20"/>
          <w:szCs w:val="20"/>
        </w:rPr>
        <w:t>The</w:t>
      </w:r>
      <w:r w:rsidR="00CB58BC" w:rsidRPr="00131425">
        <w:rPr>
          <w:rFonts w:ascii="Arial" w:hAnsi="Arial" w:cs="Arial"/>
          <w:sz w:val="20"/>
          <w:szCs w:val="20"/>
        </w:rPr>
        <w:t xml:space="preserve"> </w:t>
      </w:r>
      <w:r w:rsidR="00992EA8" w:rsidRPr="00131425">
        <w:rPr>
          <w:rFonts w:ascii="Arial" w:hAnsi="Arial" w:cs="Arial"/>
          <w:sz w:val="20"/>
          <w:szCs w:val="20"/>
        </w:rPr>
        <w:t xml:space="preserve">addition </w:t>
      </w:r>
      <w:r w:rsidR="00CB58BC" w:rsidRPr="00131425">
        <w:rPr>
          <w:rFonts w:ascii="Arial" w:hAnsi="Arial" w:cs="Arial"/>
          <w:sz w:val="20"/>
          <w:szCs w:val="20"/>
        </w:rPr>
        <w:t xml:space="preserve">of an SCA extends the SHAKEN PKI and Trust model per the following diagram: </w:t>
      </w:r>
    </w:p>
    <w:p w14:paraId="09682031" w14:textId="77777777" w:rsidR="00CB58BC" w:rsidRPr="00131425" w:rsidRDefault="00CB58BC" w:rsidP="00131425">
      <w:pPr>
        <w:spacing w:before="60" w:after="120"/>
        <w:jc w:val="both"/>
        <w:rPr>
          <w:rFonts w:ascii="Arial" w:hAnsi="Arial" w:cs="Arial"/>
          <w:sz w:val="20"/>
          <w:szCs w:val="20"/>
        </w:rPr>
      </w:pPr>
    </w:p>
    <w:p w14:paraId="58E8F4C5" w14:textId="5B287272" w:rsidR="00CB58BC" w:rsidRDefault="00FE0539">
      <w:pPr>
        <w:rPr>
          <w:rFonts w:ascii="Arial" w:hAnsi="Arial" w:cs="Arial"/>
          <w:sz w:val="21"/>
          <w:szCs w:val="21"/>
        </w:rPr>
      </w:pPr>
      <w:r>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13F583C6" w:rsidR="00B132E5" w:rsidRPr="00131425" w:rsidRDefault="00B132E5" w:rsidP="00131425">
      <w:pPr>
        <w:spacing w:before="60" w:after="120"/>
        <w:jc w:val="both"/>
        <w:rPr>
          <w:rFonts w:ascii="Arial" w:hAnsi="Arial" w:cs="Arial"/>
          <w:sz w:val="20"/>
          <w:szCs w:val="20"/>
        </w:rPr>
      </w:pPr>
      <w:r w:rsidRPr="00131425">
        <w:rPr>
          <w:rFonts w:ascii="Arial" w:hAnsi="Arial" w:cs="Arial"/>
          <w:sz w:val="20"/>
          <w:szCs w:val="20"/>
        </w:rPr>
        <w:t>As described in ATIS-100009</w:t>
      </w:r>
      <w:r w:rsidR="00175300" w:rsidRPr="00131425">
        <w:rPr>
          <w:rFonts w:ascii="Arial" w:hAnsi="Arial" w:cs="Arial"/>
          <w:sz w:val="20"/>
          <w:szCs w:val="20"/>
        </w:rPr>
        <w:t>2 [Ref 3</w:t>
      </w:r>
      <w:r w:rsidRPr="00131425">
        <w:rPr>
          <w:rFonts w:ascii="Arial" w:hAnsi="Arial" w:cs="Arial"/>
          <w:sz w:val="20"/>
          <w:szCs w:val="20"/>
        </w:rPr>
        <w:t>], the delegate</w:t>
      </w:r>
      <w:r w:rsidR="00C36662" w:rsidRPr="00131425">
        <w:rPr>
          <w:rFonts w:ascii="Arial" w:hAnsi="Arial" w:cs="Arial"/>
          <w:sz w:val="20"/>
          <w:szCs w:val="20"/>
        </w:rPr>
        <w:t xml:space="preserve"> end entity </w:t>
      </w:r>
      <w:r w:rsidRPr="00131425">
        <w:rPr>
          <w:rFonts w:ascii="Arial" w:hAnsi="Arial" w:cs="Arial"/>
          <w:sz w:val="20"/>
          <w:szCs w:val="20"/>
        </w:rPr>
        <w:t xml:space="preserve">certificates issued by the STI-SCA contain </w:t>
      </w:r>
      <w:proofErr w:type="spellStart"/>
      <w:r w:rsidRPr="00131425">
        <w:rPr>
          <w:rFonts w:ascii="Arial" w:hAnsi="Arial" w:cs="Arial"/>
          <w:sz w:val="20"/>
          <w:szCs w:val="20"/>
        </w:rPr>
        <w:t>TNAuthL</w:t>
      </w:r>
      <w:r w:rsidR="00BD5561" w:rsidRPr="00131425">
        <w:rPr>
          <w:rFonts w:ascii="Arial" w:hAnsi="Arial" w:cs="Arial"/>
          <w:sz w:val="20"/>
          <w:szCs w:val="20"/>
        </w:rPr>
        <w:t>i</w:t>
      </w:r>
      <w:r w:rsidRPr="00131425">
        <w:rPr>
          <w:rFonts w:ascii="Arial" w:hAnsi="Arial" w:cs="Arial"/>
          <w:sz w:val="20"/>
          <w:szCs w:val="20"/>
        </w:rPr>
        <w:t>sts</w:t>
      </w:r>
      <w:proofErr w:type="spellEnd"/>
      <w:r w:rsidRPr="00131425">
        <w:rPr>
          <w:rFonts w:ascii="Arial" w:hAnsi="Arial" w:cs="Arial"/>
          <w:sz w:val="20"/>
          <w:szCs w:val="20"/>
        </w:rPr>
        <w:t xml:space="preserve"> that include TNs and not an SPC as is the case for STI certificates.  The use of the TNs by the VoIP entity is vetted by the TNSP and the authorization for the VoIP entity to be issued delegate </w:t>
      </w:r>
      <w:r w:rsidR="00C36662" w:rsidRPr="00131425">
        <w:rPr>
          <w:rFonts w:ascii="Arial" w:hAnsi="Arial" w:cs="Arial"/>
          <w:sz w:val="20"/>
          <w:szCs w:val="20"/>
        </w:rPr>
        <w:t xml:space="preserve">end entity </w:t>
      </w:r>
      <w:r w:rsidRPr="00131425">
        <w:rPr>
          <w:rFonts w:ascii="Arial" w:hAnsi="Arial" w:cs="Arial"/>
          <w:sz w:val="20"/>
          <w:szCs w:val="20"/>
        </w:rPr>
        <w:t xml:space="preserve">certificates is implicit based on this vetting.  Whether additional criteria for authorization is imposed by the STI-GA is outside the scope of this document. However, such policies should consider that with this model, the STI-PA is effectively delegating authorization of the entities who can obtain certificates in the SHAKEN ecosystem to the </w:t>
      </w:r>
      <w:r w:rsidR="00D51A06" w:rsidRPr="00131425">
        <w:rPr>
          <w:rFonts w:ascii="Arial" w:hAnsi="Arial" w:cs="Arial"/>
          <w:sz w:val="20"/>
          <w:szCs w:val="20"/>
        </w:rPr>
        <w:t>STI Participant</w:t>
      </w:r>
      <w:r w:rsidR="00270F54" w:rsidRPr="00131425">
        <w:rPr>
          <w:rFonts w:ascii="Arial" w:hAnsi="Arial" w:cs="Arial"/>
          <w:sz w:val="20"/>
          <w:szCs w:val="20"/>
        </w:rPr>
        <w:t xml:space="preserve"> </w:t>
      </w:r>
      <w:r w:rsidRPr="00131425">
        <w:rPr>
          <w:rFonts w:ascii="Arial" w:hAnsi="Arial" w:cs="Arial"/>
          <w:sz w:val="20"/>
          <w:szCs w:val="20"/>
        </w:rPr>
        <w:t xml:space="preserve">that has been approved to participate in the ecosystem.  </w:t>
      </w:r>
    </w:p>
    <w:p w14:paraId="322AFB66" w14:textId="7C3A4C2F" w:rsidR="00C16C6B" w:rsidRPr="00131425" w:rsidRDefault="00C16C6B" w:rsidP="00131425">
      <w:pPr>
        <w:spacing w:before="60" w:after="120"/>
        <w:jc w:val="both"/>
        <w:rPr>
          <w:rFonts w:ascii="Arial" w:hAnsi="Arial" w:cs="Arial"/>
          <w:sz w:val="20"/>
          <w:szCs w:val="20"/>
        </w:rPr>
      </w:pPr>
      <w:r w:rsidRPr="00131425">
        <w:rPr>
          <w:rFonts w:ascii="Arial" w:hAnsi="Arial" w:cs="Arial"/>
          <w:sz w:val="20"/>
          <w:szCs w:val="20"/>
        </w:rPr>
        <w:t>As well as issuing delegate</w:t>
      </w:r>
      <w:r w:rsidR="00C36662" w:rsidRPr="00131425">
        <w:rPr>
          <w:rFonts w:ascii="Arial" w:hAnsi="Arial" w:cs="Arial"/>
          <w:sz w:val="20"/>
          <w:szCs w:val="20"/>
        </w:rPr>
        <w:t xml:space="preserve"> end entity</w:t>
      </w:r>
      <w:r w:rsidRPr="00131425">
        <w:rPr>
          <w:rFonts w:ascii="Arial" w:hAnsi="Arial" w:cs="Arial"/>
          <w:sz w:val="20"/>
          <w:szCs w:val="20"/>
        </w:rPr>
        <w:t xml:space="preserve"> certificates, an </w:t>
      </w:r>
      <w:r w:rsidR="00C36662" w:rsidRPr="00131425">
        <w:rPr>
          <w:rFonts w:ascii="Arial" w:hAnsi="Arial" w:cs="Arial"/>
          <w:sz w:val="20"/>
          <w:szCs w:val="20"/>
        </w:rPr>
        <w:t>STI-</w:t>
      </w:r>
      <w:r w:rsidRPr="00131425">
        <w:rPr>
          <w:rFonts w:ascii="Arial" w:hAnsi="Arial" w:cs="Arial"/>
          <w:sz w:val="20"/>
          <w:szCs w:val="20"/>
        </w:rPr>
        <w:t xml:space="preserve">SCA can also issue </w:t>
      </w:r>
      <w:r w:rsidR="00C36662" w:rsidRPr="00131425">
        <w:rPr>
          <w:rFonts w:ascii="Arial" w:hAnsi="Arial" w:cs="Arial"/>
          <w:sz w:val="20"/>
          <w:szCs w:val="20"/>
        </w:rPr>
        <w:t xml:space="preserve">a </w:t>
      </w:r>
      <w:r w:rsidRPr="00131425">
        <w:rPr>
          <w:rFonts w:ascii="Arial" w:hAnsi="Arial" w:cs="Arial"/>
          <w:sz w:val="20"/>
          <w:szCs w:val="20"/>
        </w:rPr>
        <w:t>CA certificate</w:t>
      </w:r>
      <w:r w:rsidR="00C36662" w:rsidRPr="00131425">
        <w:rPr>
          <w:rFonts w:ascii="Arial" w:hAnsi="Arial" w:cs="Arial"/>
          <w:sz w:val="20"/>
          <w:szCs w:val="20"/>
        </w:rPr>
        <w:t xml:space="preserve"> that establishes a VoIP </w:t>
      </w:r>
      <w:r w:rsidR="00B05D0C" w:rsidRPr="00131425">
        <w:rPr>
          <w:rFonts w:ascii="Arial" w:hAnsi="Arial" w:cs="Arial"/>
          <w:sz w:val="20"/>
          <w:szCs w:val="20"/>
        </w:rPr>
        <w:t xml:space="preserve">Entity Subordinate </w:t>
      </w:r>
      <w:r w:rsidR="00C36662" w:rsidRPr="00131425">
        <w:rPr>
          <w:rFonts w:ascii="Arial" w:hAnsi="Arial" w:cs="Arial"/>
          <w:sz w:val="20"/>
          <w:szCs w:val="20"/>
        </w:rPr>
        <w:t>Certificate Authority (</w:t>
      </w:r>
      <w:r w:rsidR="00B05D0C" w:rsidRPr="00131425">
        <w:rPr>
          <w:rFonts w:ascii="Arial" w:hAnsi="Arial" w:cs="Arial"/>
          <w:sz w:val="20"/>
          <w:szCs w:val="20"/>
        </w:rPr>
        <w:t>V-S</w:t>
      </w:r>
      <w:r w:rsidR="00C36662" w:rsidRPr="00131425">
        <w:rPr>
          <w:rFonts w:ascii="Arial" w:hAnsi="Arial" w:cs="Arial"/>
          <w:sz w:val="20"/>
          <w:szCs w:val="20"/>
        </w:rPr>
        <w:t>CA) on behalf of the VoIP entity (referred to as a V</w:t>
      </w:r>
      <w:r w:rsidR="00B05D0C" w:rsidRPr="00131425">
        <w:rPr>
          <w:rFonts w:ascii="Arial" w:hAnsi="Arial" w:cs="Arial"/>
          <w:sz w:val="20"/>
          <w:szCs w:val="20"/>
        </w:rPr>
        <w:t>-S</w:t>
      </w:r>
      <w:r w:rsidR="00C36662" w:rsidRPr="00131425">
        <w:rPr>
          <w:rFonts w:ascii="Arial" w:hAnsi="Arial" w:cs="Arial"/>
          <w:sz w:val="20"/>
          <w:szCs w:val="20"/>
        </w:rPr>
        <w:t>CA delegate certificate).</w:t>
      </w:r>
      <w:r w:rsidRPr="00131425">
        <w:rPr>
          <w:rFonts w:ascii="Arial" w:hAnsi="Arial" w:cs="Arial"/>
          <w:sz w:val="20"/>
          <w:szCs w:val="20"/>
        </w:rPr>
        <w:t xml:space="preserve"> </w:t>
      </w:r>
      <w:r w:rsidR="00C36662" w:rsidRPr="00131425">
        <w:rPr>
          <w:rFonts w:ascii="Arial" w:hAnsi="Arial" w:cs="Arial"/>
          <w:sz w:val="20"/>
          <w:szCs w:val="20"/>
        </w:rPr>
        <w:t xml:space="preserve">The </w:t>
      </w:r>
      <w:r w:rsidR="00B05D0C" w:rsidRPr="00131425">
        <w:rPr>
          <w:rFonts w:ascii="Arial" w:hAnsi="Arial" w:cs="Arial"/>
          <w:sz w:val="20"/>
          <w:szCs w:val="20"/>
        </w:rPr>
        <w:t>V-SCA</w:t>
      </w:r>
      <w:r w:rsidR="00C36662" w:rsidRPr="00131425">
        <w:rPr>
          <w:rFonts w:ascii="Arial" w:hAnsi="Arial" w:cs="Arial"/>
          <w:sz w:val="20"/>
          <w:szCs w:val="20"/>
        </w:rPr>
        <w:t xml:space="preserve"> can also establish a subordinate delegate V</w:t>
      </w:r>
      <w:r w:rsidR="00B05D0C" w:rsidRPr="00131425">
        <w:rPr>
          <w:rFonts w:ascii="Arial" w:hAnsi="Arial" w:cs="Arial"/>
          <w:sz w:val="20"/>
          <w:szCs w:val="20"/>
        </w:rPr>
        <w:t>-</w:t>
      </w:r>
      <w:r w:rsidR="008D4F8C" w:rsidRPr="00131425">
        <w:rPr>
          <w:rFonts w:ascii="Arial" w:hAnsi="Arial" w:cs="Arial"/>
          <w:sz w:val="20"/>
          <w:szCs w:val="20"/>
        </w:rPr>
        <w:t xml:space="preserve">SCA.  </w:t>
      </w:r>
    </w:p>
    <w:p w14:paraId="5015D90A" w14:textId="77777777" w:rsidR="00560D33" w:rsidRPr="00131425" w:rsidRDefault="00560D33" w:rsidP="00131425">
      <w:pPr>
        <w:spacing w:before="60" w:after="120"/>
        <w:jc w:val="both"/>
        <w:rPr>
          <w:rFonts w:ascii="Arial" w:hAnsi="Arial" w:cs="Arial"/>
          <w:sz w:val="20"/>
          <w:szCs w:val="20"/>
        </w:rPr>
      </w:pPr>
    </w:p>
    <w:p w14:paraId="4FE8EAB1" w14:textId="7F7F5EF4" w:rsidR="00EF6FBC" w:rsidRPr="00EF6FBC" w:rsidRDefault="00EF6FBC" w:rsidP="002176FA">
      <w:pPr>
        <w:pStyle w:val="Heading1"/>
      </w:pPr>
      <w:bookmarkStart w:id="77" w:name="_Toc31717730"/>
      <w:bookmarkStart w:id="78" w:name="_Ref126744340"/>
      <w:bookmarkStart w:id="79" w:name="_Ref126750523"/>
      <w:r w:rsidRPr="00EF6FBC">
        <w:t>Certificate Policy &amp; Certification Practice Statements</w:t>
      </w:r>
      <w:bookmarkEnd w:id="77"/>
      <w:bookmarkEnd w:id="78"/>
      <w:bookmarkEnd w:id="79"/>
      <w:r w:rsidRPr="00EF6FBC">
        <w:t xml:space="preserve"> </w:t>
      </w:r>
    </w:p>
    <w:p w14:paraId="7E40DF03" w14:textId="76B233C5" w:rsidR="00EF6FBC" w:rsidRPr="002A5C6E" w:rsidRDefault="00EF6FBC" w:rsidP="00CB2034">
      <w:pPr>
        <w:jc w:val="both"/>
        <w:rPr>
          <w:rFonts w:ascii="Arial" w:hAnsi="Arial" w:cs="Arial"/>
          <w:sz w:val="20"/>
          <w:szCs w:val="20"/>
        </w:rPr>
      </w:pPr>
      <w:bookmarkStart w:id="80" w:name="_Ref341714928"/>
      <w:bookmarkStart w:id="81"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w:t>
      </w:r>
      <w:proofErr w:type="gramStart"/>
      <w:r w:rsidR="00C36662">
        <w:rPr>
          <w:rFonts w:ascii="Arial" w:hAnsi="Arial" w:cs="Arial"/>
          <w:sz w:val="20"/>
          <w:szCs w:val="20"/>
        </w:rPr>
        <w:t>manner in which</w:t>
      </w:r>
      <w:proofErr w:type="gramEnd"/>
      <w:r w:rsidR="00C36662">
        <w:rPr>
          <w:rFonts w:ascii="Arial" w:hAnsi="Arial" w:cs="Arial"/>
          <w:sz w:val="20"/>
          <w:szCs w:val="20"/>
        </w:rPr>
        <w:t xml:space="preserve">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82" w:name="_Toc31717731"/>
      <w:bookmarkStart w:id="83" w:name="_Ref126749662"/>
      <w:bookmarkStart w:id="84" w:name="_Ref126750501"/>
      <w:bookmarkEnd w:id="80"/>
      <w:r>
        <w:t>Certificate Policy</w:t>
      </w:r>
      <w:bookmarkEnd w:id="82"/>
      <w:bookmarkEnd w:id="83"/>
      <w:bookmarkEnd w:id="84"/>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87DD71" w:rsidR="00EF6FBC" w:rsidRPr="003F6E80" w:rsidRDefault="00EF6FBC" w:rsidP="00131425">
      <w:pPr>
        <w:pStyle w:val="ListParagraph"/>
        <w:numPr>
          <w:ilvl w:val="0"/>
          <w:numId w:val="28"/>
        </w:numPr>
        <w:spacing w:before="40" w:after="40"/>
        <w:contextualSpacing w:val="0"/>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w:t>
      </w:r>
      <w:r w:rsidR="00BD7F01">
        <w:rPr>
          <w:rFonts w:cs="Arial"/>
          <w:szCs w:val="20"/>
        </w:rPr>
        <w:t>0</w:t>
      </w:r>
      <w:r w:rsidR="00CF293F" w:rsidRPr="003F6E80">
        <w:rPr>
          <w:rFonts w:cs="Arial"/>
          <w:szCs w:val="20"/>
        </w:rPr>
        <w:t>]</w:t>
      </w:r>
    </w:p>
    <w:p w14:paraId="211BCD0B" w14:textId="7D2BC8B3" w:rsidR="00EF6FBC" w:rsidRPr="002A5C6E" w:rsidRDefault="00EF6FBC" w:rsidP="00131425">
      <w:pPr>
        <w:pStyle w:val="ListParagraph"/>
        <w:numPr>
          <w:ilvl w:val="0"/>
          <w:numId w:val="27"/>
        </w:numPr>
        <w:spacing w:before="40" w:after="40"/>
        <w:contextualSpacing w:val="0"/>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131425">
      <w:pPr>
        <w:pStyle w:val="ListParagraph"/>
        <w:numPr>
          <w:ilvl w:val="0"/>
          <w:numId w:val="27"/>
        </w:numPr>
        <w:spacing w:before="40" w:after="40"/>
        <w:contextualSpacing w:val="0"/>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131425">
      <w:pPr>
        <w:pStyle w:val="ListParagraph"/>
        <w:numPr>
          <w:ilvl w:val="0"/>
          <w:numId w:val="27"/>
        </w:numPr>
        <w:spacing w:before="40" w:after="40"/>
        <w:contextualSpacing w:val="0"/>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1E203225" w:rsidR="00EF6FBC" w:rsidRPr="003F6E80" w:rsidRDefault="00EF6FBC" w:rsidP="00131425">
      <w:pPr>
        <w:pStyle w:val="ListParagraph"/>
        <w:numPr>
          <w:ilvl w:val="0"/>
          <w:numId w:val="28"/>
        </w:numPr>
        <w:spacing w:before="40" w:after="40"/>
        <w:contextualSpacing w:val="0"/>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w:t>
      </w:r>
      <w:r w:rsidR="00BD7F01">
        <w:rPr>
          <w:rFonts w:cs="Arial"/>
          <w:szCs w:val="20"/>
        </w:rPr>
        <w:t>1</w:t>
      </w:r>
      <w:r w:rsidR="00CF293F" w:rsidRPr="003F6E80">
        <w:rPr>
          <w:rFonts w:cs="Arial"/>
          <w:szCs w:val="20"/>
        </w:rPr>
        <w:t>]</w:t>
      </w:r>
    </w:p>
    <w:p w14:paraId="3EE1F01B" w14:textId="77777777" w:rsidR="00554183" w:rsidRDefault="00554183" w:rsidP="00CB2034">
      <w:pPr>
        <w:spacing w:before="60" w:after="120"/>
        <w:jc w:val="both"/>
        <w:rPr>
          <w:rFonts w:ascii="Arial" w:hAnsi="Arial" w:cs="Arial"/>
          <w:sz w:val="20"/>
          <w:szCs w:val="20"/>
        </w:rPr>
      </w:pPr>
    </w:p>
    <w:p w14:paraId="48D8C617" w14:textId="0A0A3A3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00A47A7B">
        <w:rPr>
          <w:rFonts w:ascii="Arial" w:hAnsi="Arial" w:cs="Arial"/>
          <w:sz w:val="20"/>
          <w:szCs w:val="20"/>
        </w:rPr>
        <w:t xml:space="preserve">STI </w:t>
      </w:r>
      <w:r w:rsidR="00583172">
        <w:rPr>
          <w:rFonts w:ascii="Arial" w:hAnsi="Arial" w:cs="Arial"/>
          <w:sz w:val="20"/>
          <w:szCs w:val="20"/>
        </w:rPr>
        <w:t xml:space="preserve">Certificate Repository </w:t>
      </w:r>
      <w:r w:rsidR="006C6D03">
        <w:rPr>
          <w:rFonts w:ascii="Arial" w:hAnsi="Arial" w:cs="Arial"/>
          <w:sz w:val="20"/>
          <w:szCs w:val="20"/>
        </w:rPr>
        <w:t>(</w:t>
      </w:r>
      <w:r w:rsidRPr="002A5C6E">
        <w:rPr>
          <w:rFonts w:ascii="Arial" w:hAnsi="Arial" w:cs="Arial"/>
          <w:sz w:val="20"/>
          <w:szCs w:val="20"/>
        </w:rPr>
        <w:t>STI-CR</w:t>
      </w:r>
      <w:r w:rsidR="006C6D03">
        <w:rPr>
          <w:rFonts w:ascii="Arial" w:hAnsi="Arial" w:cs="Arial"/>
          <w:sz w:val="20"/>
          <w:szCs w:val="20"/>
        </w:rPr>
        <w:t>)</w:t>
      </w:r>
      <w:r w:rsidRPr="002A5C6E">
        <w:rPr>
          <w:rFonts w:ascii="Arial" w:hAnsi="Arial" w:cs="Arial"/>
          <w:sz w:val="20"/>
          <w:szCs w:val="20"/>
        </w:rPr>
        <w:t xml:space="preserve">,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1360640" w:rsidR="00EF6FBC" w:rsidRPr="002A5C6E"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Compliance </w:t>
      </w:r>
      <w:r w:rsidR="00554183">
        <w:rPr>
          <w:rFonts w:ascii="Arial" w:hAnsi="Arial" w:cs="Arial"/>
          <w:sz w:val="20"/>
          <w:szCs w:val="20"/>
        </w:rPr>
        <w:t>A</w:t>
      </w:r>
      <w:r w:rsidRPr="002A5C6E">
        <w:rPr>
          <w:rFonts w:ascii="Arial" w:hAnsi="Arial" w:cs="Arial"/>
          <w:sz w:val="20"/>
          <w:szCs w:val="20"/>
        </w:rPr>
        <w:t xml:space="preserve">udit </w:t>
      </w:r>
    </w:p>
    <w:p w14:paraId="288DAEBE" w14:textId="372D5CE8" w:rsidR="00EF6FBC" w:rsidRDefault="00EF6FBC" w:rsidP="00131425">
      <w:pPr>
        <w:numPr>
          <w:ilvl w:val="0"/>
          <w:numId w:val="26"/>
        </w:numPr>
        <w:spacing w:before="40" w:after="4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85" w:name="_Toc31717732"/>
      <w:r w:rsidRPr="00EF6FBC">
        <w:t>Introduction</w:t>
      </w:r>
      <w:bookmarkEnd w:id="85"/>
      <w:r w:rsidRPr="00EF6FBC">
        <w:t xml:space="preserve"> </w:t>
      </w:r>
    </w:p>
    <w:p w14:paraId="6E14FFF2" w14:textId="77777777" w:rsidR="00EF6FBC" w:rsidRPr="002A5C6E" w:rsidRDefault="00EF6FBC" w:rsidP="00131425">
      <w:pPr>
        <w:spacing w:before="60" w:after="120"/>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131425">
      <w:pPr>
        <w:spacing w:before="60" w:after="120"/>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131425">
        <w:rPr>
          <w:rFonts w:ascii="Arial" w:hAnsi="Arial" w:cs="Arial"/>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1243AFF3" w:rsidR="00EF6FBC" w:rsidRPr="002A5C6E" w:rsidRDefault="00EF6FBC" w:rsidP="00131425">
      <w:pPr>
        <w:spacing w:before="60" w:after="120"/>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421CBC">
        <w:rPr>
          <w:rFonts w:ascii="Arial" w:eastAsia="Times New Roman" w:hAnsi="Arial" w:cs="Times New Roman"/>
          <w:sz w:val="20"/>
          <w:szCs w:val="20"/>
        </w:rPr>
        <w:t xml:space="preserve">, </w:t>
      </w:r>
      <w:r w:rsidR="00421CBC" w:rsidRPr="00530901">
        <w:rPr>
          <w:rFonts w:ascii="Arial" w:hAnsi="Arial" w:cs="Arial"/>
          <w:i/>
          <w:sz w:val="20"/>
          <w:szCs w:val="20"/>
        </w:rPr>
        <w:t>Secure Telephone Identity Credentials: Certificates</w:t>
      </w:r>
      <w:r w:rsidR="00F40F90">
        <w:rPr>
          <w:rFonts w:ascii="Arial" w:hAnsi="Arial" w:cs="Arial"/>
          <w:sz w:val="20"/>
          <w:szCs w:val="20"/>
        </w:rPr>
        <w:t xml:space="preserve"> [Ref </w:t>
      </w:r>
      <w:r w:rsidR="00C526D5">
        <w:rPr>
          <w:rFonts w:ascii="Arial" w:hAnsi="Arial" w:cs="Arial"/>
          <w:sz w:val="20"/>
          <w:szCs w:val="20"/>
        </w:rPr>
        <w:t>18</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2A6514BF" w:rsidR="00EF6FBC" w:rsidRPr="002A5C6E" w:rsidRDefault="00EF6FBC" w:rsidP="00131425">
      <w:pPr>
        <w:spacing w:before="60" w:after="120"/>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w:t>
      </w:r>
      <w:r w:rsidR="00FD30C8">
        <w:rPr>
          <w:rFonts w:ascii="Arial" w:hAnsi="Arial" w:cs="Arial"/>
          <w:sz w:val="20"/>
          <w:szCs w:val="20"/>
        </w:rPr>
        <w:t xml:space="preserve"> </w:t>
      </w:r>
      <w:r w:rsidR="00C36662">
        <w:rPr>
          <w:rFonts w:ascii="Arial" w:hAnsi="Arial" w:cs="Arial"/>
          <w:sz w:val="20"/>
          <w:szCs w:val="20"/>
        </w:rPr>
        <w:t xml:space="preserve">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131425">
      <w:pPr>
        <w:spacing w:before="60" w:after="120"/>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131425">
      <w:pPr>
        <w:spacing w:before="60" w:after="120"/>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41F8776E"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6" w:name="_Toc31717733"/>
      <w:r w:rsidRPr="00EF6FBC">
        <w:t>Publication and Repository Responsibilities</w:t>
      </w:r>
      <w:bookmarkEnd w:id="86"/>
      <w:r w:rsidRPr="00EF6FBC">
        <w:t xml:space="preserve"> </w:t>
      </w:r>
    </w:p>
    <w:p w14:paraId="181CB317" w14:textId="1811A9B0" w:rsidR="004B06F3"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7" w:name="_Toc31717734"/>
      <w:r w:rsidRPr="00EF6FBC">
        <w:t>Identification and Authentication</w:t>
      </w:r>
      <w:bookmarkEnd w:id="87"/>
      <w:r w:rsidRPr="00EF6FBC">
        <w:t xml:space="preserve"> </w:t>
      </w:r>
    </w:p>
    <w:p w14:paraId="2978B98E" w14:textId="6E2EE470"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131425">
      <w:pPr>
        <w:spacing w:before="60" w:after="120"/>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131425">
      <w:pPr>
        <w:spacing w:before="60" w:after="120"/>
        <w:jc w:val="both"/>
        <w:rPr>
          <w:rFonts w:ascii="Arial" w:hAnsi="Arial" w:cs="Arial"/>
          <w:sz w:val="20"/>
          <w:szCs w:val="20"/>
        </w:rPr>
      </w:pPr>
    </w:p>
    <w:p w14:paraId="15039D91" w14:textId="75889A4C" w:rsidR="00EF6FBC" w:rsidRPr="00EF6FBC" w:rsidRDefault="00EF6FBC" w:rsidP="008D7DE8">
      <w:pPr>
        <w:pStyle w:val="Heading3"/>
      </w:pPr>
      <w:bookmarkStart w:id="88" w:name="_Toc31717735"/>
      <w:r w:rsidRPr="00EF6FBC">
        <w:t>Certificate Life-Cycle Operational Requirements.</w:t>
      </w:r>
      <w:bookmarkEnd w:id="88"/>
      <w:r w:rsidRPr="00EF6FBC">
        <w:t xml:space="preserve"> </w:t>
      </w:r>
    </w:p>
    <w:p w14:paraId="46C075E1" w14:textId="2EDC65B5" w:rsidR="00EF6FBC" w:rsidRPr="006946D1" w:rsidRDefault="00EF6FBC" w:rsidP="00131425">
      <w:pPr>
        <w:spacing w:before="60" w:after="120"/>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5F93259D"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r w:rsidR="00270F54">
        <w:rPr>
          <w:rFonts w:ascii="Arial" w:hAnsi="Arial" w:cs="Arial"/>
          <w:sz w:val="20"/>
          <w:szCs w:val="20"/>
        </w:rPr>
        <w:t>STI Participant</w:t>
      </w:r>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r w:rsidR="006068F6">
        <w:rPr>
          <w:rFonts w:ascii="Arial" w:hAnsi="Arial" w:cs="Arial"/>
          <w:sz w:val="20"/>
          <w:szCs w:val="20"/>
        </w:rPr>
        <w:t xml:space="preserve">SPC </w:t>
      </w:r>
      <w:r w:rsidRPr="006946D1">
        <w:rPr>
          <w:rFonts w:ascii="Arial" w:hAnsi="Arial" w:cs="Arial"/>
          <w:sz w:val="20"/>
          <w:szCs w:val="20"/>
        </w:rPr>
        <w:t>token</w:t>
      </w:r>
      <w:r w:rsidR="00C36662">
        <w:rPr>
          <w:rFonts w:ascii="Arial" w:hAnsi="Arial" w:cs="Arial"/>
          <w:sz w:val="20"/>
          <w:szCs w:val="20"/>
        </w:rPr>
        <w:t>.  The CP shall specify that delegate end entity certificates are only issued to VoIP entities in the case the entity has been authorized to use the TNs that are included in the TNAuthList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77B8C61" w:rsidR="000001DF" w:rsidRPr="006946D1" w:rsidRDefault="00EF6FBC" w:rsidP="002B67CF">
      <w:pPr>
        <w:spacing w:before="60" w:after="120"/>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00175300">
        <w:rPr>
          <w:rFonts w:ascii="Arial" w:hAnsi="Arial" w:cs="Arial"/>
          <w:sz w:val="20"/>
          <w:szCs w:val="20"/>
        </w:rPr>
        <w:t xml:space="preserve"> [Ref 3]</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9" w:name="_Toc31717736"/>
      <w:r w:rsidRPr="00EF6FBC">
        <w:t>Facility, Management, and Operational Controls</w:t>
      </w:r>
      <w:bookmarkEnd w:id="89"/>
      <w:r w:rsidRPr="00EF6FBC">
        <w:t xml:space="preserve"> </w:t>
      </w:r>
    </w:p>
    <w:p w14:paraId="29338A32" w14:textId="49F6764C"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2B67CF">
      <w:pPr>
        <w:spacing w:before="60" w:after="120"/>
        <w:jc w:val="both"/>
        <w:rPr>
          <w:rFonts w:ascii="Arial" w:hAnsi="Arial" w:cs="Arial"/>
          <w:sz w:val="20"/>
          <w:szCs w:val="20"/>
        </w:rPr>
      </w:pPr>
    </w:p>
    <w:p w14:paraId="03BF4441" w14:textId="1AE261B7" w:rsidR="00EF6FBC" w:rsidRPr="00EF6FBC" w:rsidRDefault="00EF6FBC" w:rsidP="008D7DE8">
      <w:pPr>
        <w:pStyle w:val="Heading3"/>
      </w:pPr>
      <w:bookmarkStart w:id="90" w:name="_Toc31717737"/>
      <w:r w:rsidRPr="00EF6FBC">
        <w:t>Technical Security Controls</w:t>
      </w:r>
      <w:bookmarkEnd w:id="90"/>
      <w:r w:rsidRPr="00EF6FBC">
        <w:t xml:space="preserve"> </w:t>
      </w:r>
    </w:p>
    <w:p w14:paraId="5BAA3340" w14:textId="4A1B0DA9" w:rsidR="00EF6FBC" w:rsidRPr="006946D1" w:rsidRDefault="00EF6FBC" w:rsidP="002B67CF">
      <w:pPr>
        <w:spacing w:before="60" w:after="120"/>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FIPS PUB 140-2</w:t>
      </w:r>
      <w:r w:rsidRPr="002B67CF">
        <w:rPr>
          <w:rFonts w:ascii="Arial" w:hAnsi="Arial" w:cs="Arial"/>
          <w:sz w:val="20"/>
          <w:szCs w:val="20"/>
        </w:rPr>
        <w:t xml:space="preserve">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w:t>
      </w:r>
      <w:r w:rsidR="00BD7F01">
        <w:rPr>
          <w:rFonts w:ascii="Arial" w:hAnsi="Arial" w:cs="Arial"/>
          <w:sz w:val="20"/>
          <w:szCs w:val="20"/>
        </w:rPr>
        <w:t>1</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2B67CF">
      <w:pPr>
        <w:spacing w:before="60" w:after="120"/>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2B67CF">
      <w:pPr>
        <w:spacing w:before="60" w:after="120"/>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proofErr w:type="gramStart"/>
      <w:r w:rsidRPr="00EF6FBC">
        <w:lastRenderedPageBreak/>
        <w:t>Time-Stamping</w:t>
      </w:r>
      <w:proofErr w:type="gramEnd"/>
      <w:r w:rsidRPr="00EF6FBC">
        <w:t xml:space="preserve"> </w:t>
      </w:r>
    </w:p>
    <w:p w14:paraId="397944BB" w14:textId="67F7D67D" w:rsidR="00EF6FBC" w:rsidRDefault="00EF6FBC" w:rsidP="002B67CF">
      <w:pPr>
        <w:spacing w:before="60" w:after="120"/>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w:t>
      </w:r>
      <w:r w:rsidR="00797067">
        <w:rPr>
          <w:rFonts w:ascii="Arial" w:hAnsi="Arial" w:cs="Arial"/>
          <w:sz w:val="20"/>
          <w:szCs w:val="20"/>
        </w:rPr>
        <w:t xml:space="preserve">RFC 5905, </w:t>
      </w:r>
      <w:r w:rsidR="00797067" w:rsidRPr="00797067">
        <w:rPr>
          <w:rFonts w:ascii="Arial" w:hAnsi="Arial" w:cs="Arial"/>
          <w:i/>
          <w:iCs/>
          <w:sz w:val="20"/>
          <w:szCs w:val="20"/>
        </w:rPr>
        <w:t>Network Time Protocol Version 4 (NTPv4)</w:t>
      </w:r>
      <w:r w:rsidRPr="001A0EE0">
        <w:rPr>
          <w:rFonts w:ascii="Arial" w:hAnsi="Arial" w:cs="Arial"/>
          <w:sz w:val="20"/>
          <w:szCs w:val="20"/>
        </w:rPr>
        <w:t xml:space="preserve">]. </w:t>
      </w:r>
    </w:p>
    <w:p w14:paraId="428F630E" w14:textId="77777777" w:rsidR="00923103" w:rsidRPr="001A0EE0" w:rsidRDefault="00923103" w:rsidP="002B67CF">
      <w:pPr>
        <w:spacing w:before="60" w:after="120"/>
        <w:jc w:val="both"/>
        <w:rPr>
          <w:rFonts w:ascii="Arial" w:hAnsi="Arial" w:cs="Arial"/>
          <w:sz w:val="20"/>
          <w:szCs w:val="20"/>
        </w:rPr>
      </w:pPr>
    </w:p>
    <w:p w14:paraId="7C4E7C2B" w14:textId="1063C483" w:rsidR="00EF6FBC" w:rsidRPr="00EF6FBC" w:rsidRDefault="00EF6FBC" w:rsidP="00F01FD6">
      <w:pPr>
        <w:pStyle w:val="Heading3"/>
      </w:pPr>
      <w:bookmarkStart w:id="91" w:name="_Toc31717738"/>
      <w:r w:rsidRPr="00EF6FBC">
        <w:t xml:space="preserve">Certificate Profile </w:t>
      </w:r>
      <w:bookmarkEnd w:id="91"/>
      <w:r w:rsidR="0015434A">
        <w:t>Requirements</w:t>
      </w:r>
    </w:p>
    <w:p w14:paraId="69FE6D56" w14:textId="0F3C69FF" w:rsidR="00EF6FBC" w:rsidRPr="001A0EE0" w:rsidRDefault="00EF6FBC" w:rsidP="002B67CF">
      <w:pPr>
        <w:spacing w:before="60" w:after="120"/>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2B67CF">
      <w:pPr>
        <w:spacing w:before="60" w:after="120"/>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38CF886A" w:rsidR="00EF6FBC" w:rsidRDefault="00EF6FBC" w:rsidP="002B67CF">
      <w:pPr>
        <w:spacing w:before="60" w:after="120"/>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175300">
        <w:rPr>
          <w:rFonts w:ascii="Arial" w:hAnsi="Arial" w:cs="Arial"/>
          <w:sz w:val="20"/>
          <w:szCs w:val="20"/>
        </w:rPr>
        <w:t xml:space="preserve"> [Ref 3]</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2B67CF">
      <w:pPr>
        <w:spacing w:before="60" w:after="120"/>
        <w:jc w:val="both"/>
        <w:rPr>
          <w:rFonts w:ascii="Arial" w:hAnsi="Arial" w:cs="Arial"/>
          <w:sz w:val="20"/>
          <w:szCs w:val="20"/>
        </w:rPr>
      </w:pPr>
    </w:p>
    <w:p w14:paraId="4986BD4C" w14:textId="10A82B13" w:rsidR="00EF6FBC" w:rsidRPr="00EF6FBC" w:rsidRDefault="00EF6FBC" w:rsidP="00F01FD6">
      <w:pPr>
        <w:pStyle w:val="Heading3"/>
      </w:pPr>
      <w:bookmarkStart w:id="92" w:name="_Toc31717739"/>
      <w:r w:rsidRPr="00EF6FBC">
        <w:t>Compliance Audit and Other Assessment</w:t>
      </w:r>
      <w:bookmarkEnd w:id="92"/>
      <w:r w:rsidRPr="00EF6FBC">
        <w:t xml:space="preserve"> </w:t>
      </w:r>
    </w:p>
    <w:p w14:paraId="5118E2C7" w14:textId="2DE24502" w:rsidR="00EF6FBC" w:rsidRDefault="00EF6FBC" w:rsidP="00BC0A4C">
      <w:pPr>
        <w:spacing w:before="60" w:after="120"/>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93" w:name="_Toc31717740"/>
      <w:r w:rsidRPr="00EF6FBC">
        <w:t>Other Business and Legal Matters</w:t>
      </w:r>
      <w:bookmarkEnd w:id="93"/>
      <w:r w:rsidRPr="00EF6FBC">
        <w:t xml:space="preserve"> </w:t>
      </w:r>
    </w:p>
    <w:p w14:paraId="77D71F85" w14:textId="77777777" w:rsidR="00EF6FBC" w:rsidRPr="001A0EE0" w:rsidRDefault="00EF6FBC" w:rsidP="00BC0A4C">
      <w:pPr>
        <w:spacing w:before="60" w:after="120"/>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BC0A4C">
      <w:pPr>
        <w:numPr>
          <w:ilvl w:val="0"/>
          <w:numId w:val="86"/>
        </w:numPr>
        <w:spacing w:before="40" w:after="4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BC0A4C">
      <w:pPr>
        <w:spacing w:before="60" w:after="120"/>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Pr="00BC0A4C" w:rsidRDefault="00EF6FBC" w:rsidP="00BC0A4C">
      <w:pPr>
        <w:spacing w:before="60" w:after="120"/>
        <w:jc w:val="both"/>
        <w:rPr>
          <w:rFonts w:cs="Arial"/>
          <w:sz w:val="20"/>
          <w:szCs w:val="20"/>
        </w:rPr>
      </w:pPr>
    </w:p>
    <w:p w14:paraId="7AE5C763" w14:textId="16105E50" w:rsidR="00EF6FBC" w:rsidRPr="00EF6FBC" w:rsidRDefault="00EF6FBC" w:rsidP="00EF6FBC">
      <w:pPr>
        <w:pStyle w:val="Heading2"/>
      </w:pPr>
      <w:bookmarkStart w:id="94" w:name="_Toc31717741"/>
      <w:r w:rsidRPr="00EF6FBC">
        <w:t>Certification</w:t>
      </w:r>
      <w:r>
        <w:t xml:space="preserve"> </w:t>
      </w:r>
      <w:r w:rsidRPr="00EF6FBC">
        <w:t>Practice</w:t>
      </w:r>
      <w:r>
        <w:t xml:space="preserve"> </w:t>
      </w:r>
      <w:r w:rsidRPr="00EF6FBC">
        <w:t>Statement</w:t>
      </w:r>
      <w:bookmarkEnd w:id="94"/>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4D5BF785"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lastRenderedPageBreak/>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 xml:space="preserve">lause </w:t>
      </w:r>
      <w:r w:rsidR="006564ED">
        <w:rPr>
          <w:rFonts w:ascii="Arial" w:hAnsi="Arial" w:cs="Arial"/>
          <w:sz w:val="20"/>
          <w:szCs w:val="20"/>
        </w:rPr>
        <w:fldChar w:fldCharType="begin"/>
      </w:r>
      <w:r w:rsidR="006564ED">
        <w:rPr>
          <w:rFonts w:ascii="Arial" w:hAnsi="Arial" w:cs="Arial"/>
          <w:sz w:val="20"/>
          <w:szCs w:val="20"/>
        </w:rPr>
        <w:instrText xml:space="preserve"> REF _Ref126750501 \r \h </w:instrText>
      </w:r>
      <w:r w:rsidR="006564ED">
        <w:rPr>
          <w:rFonts w:ascii="Arial" w:hAnsi="Arial" w:cs="Arial"/>
          <w:sz w:val="20"/>
          <w:szCs w:val="20"/>
        </w:rPr>
      </w:r>
      <w:r w:rsidR="006564ED">
        <w:rPr>
          <w:rFonts w:ascii="Arial" w:hAnsi="Arial" w:cs="Arial"/>
          <w:sz w:val="20"/>
          <w:szCs w:val="20"/>
        </w:rPr>
        <w:fldChar w:fldCharType="separate"/>
      </w:r>
      <w:r w:rsidR="00222240">
        <w:rPr>
          <w:rFonts w:ascii="Arial" w:hAnsi="Arial" w:cs="Arial"/>
          <w:sz w:val="20"/>
          <w:szCs w:val="20"/>
        </w:rPr>
        <w:t>6.1</w:t>
      </w:r>
      <w:r w:rsidR="006564ED">
        <w:rPr>
          <w:rFonts w:ascii="Arial" w:hAnsi="Arial" w:cs="Arial"/>
          <w:sz w:val="20"/>
          <w:szCs w:val="20"/>
        </w:rPr>
        <w:fldChar w:fldCharType="end"/>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95" w:name="_Toc31717742"/>
      <w:r w:rsidRPr="00EF6FBC">
        <w:t>Introduction</w:t>
      </w:r>
      <w:bookmarkEnd w:id="95"/>
      <w:r w:rsidRPr="00EF6FBC">
        <w:t xml:space="preserve"> </w:t>
      </w:r>
    </w:p>
    <w:p w14:paraId="0806070A" w14:textId="77777777" w:rsidR="00EF6FBC" w:rsidRPr="001A0EE0" w:rsidRDefault="00EF6FBC" w:rsidP="00BC0A4C">
      <w:pPr>
        <w:spacing w:before="60" w:after="120"/>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6" w:name="_Toc31717743"/>
      <w:r w:rsidRPr="00EF6FBC">
        <w:t>Policy Administration</w:t>
      </w:r>
      <w:bookmarkEnd w:id="96"/>
      <w:r w:rsidRPr="00EF6FBC">
        <w:t xml:space="preserve"> </w:t>
      </w:r>
    </w:p>
    <w:p w14:paraId="013F660A" w14:textId="77777777" w:rsidR="00EF6FBC" w:rsidRPr="001A0EE0" w:rsidRDefault="00EF6FBC" w:rsidP="00BC0A4C">
      <w:pPr>
        <w:spacing w:before="60" w:after="120"/>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Pr="00BC0A4C" w:rsidRDefault="00F01FD6" w:rsidP="00BC0A4C">
      <w:pPr>
        <w:spacing w:before="60" w:after="120"/>
        <w:jc w:val="both"/>
        <w:rPr>
          <w:rFonts w:ascii="Arial" w:hAnsi="Arial" w:cs="Arial"/>
          <w:sz w:val="20"/>
          <w:szCs w:val="20"/>
        </w:rPr>
      </w:pPr>
    </w:p>
    <w:p w14:paraId="3EC06841" w14:textId="1BC8CD2A" w:rsidR="0062353B" w:rsidRPr="0062353B" w:rsidRDefault="0062353B" w:rsidP="002176FA">
      <w:pPr>
        <w:pStyle w:val="Heading1"/>
      </w:pPr>
      <w:bookmarkStart w:id="97" w:name="_Toc31717744"/>
      <w:bookmarkStart w:id="98" w:name="_Ref126744358"/>
      <w:r w:rsidRPr="0062353B">
        <w:t>Managing List of STI-CAs</w:t>
      </w:r>
      <w:bookmarkEnd w:id="97"/>
      <w:bookmarkEnd w:id="98"/>
      <w:r w:rsidRPr="0062353B">
        <w:t xml:space="preserve"> </w:t>
      </w:r>
    </w:p>
    <w:p w14:paraId="766C6392" w14:textId="74A5109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r w:rsidR="00270F54">
        <w:rPr>
          <w:rFonts w:ascii="Arial" w:hAnsi="Arial" w:cs="Arial"/>
          <w:sz w:val="20"/>
          <w:szCs w:val="20"/>
        </w:rPr>
        <w:t>STI Participant</w:t>
      </w:r>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5978ECB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w:t>
      </w:r>
      <w:r w:rsidR="00583172">
        <w:rPr>
          <w:rFonts w:ascii="Arial" w:hAnsi="Arial" w:cs="Arial"/>
          <w:sz w:val="20"/>
          <w:szCs w:val="20"/>
        </w:rPr>
        <w:t>STI Verification Service (</w:t>
      </w:r>
      <w:r w:rsidRPr="001A0EE0">
        <w:rPr>
          <w:rFonts w:ascii="Arial" w:hAnsi="Arial" w:cs="Arial"/>
          <w:sz w:val="20"/>
          <w:szCs w:val="20"/>
        </w:rPr>
        <w:t>STI-VS</w:t>
      </w:r>
      <w:r w:rsidR="00583172">
        <w:rPr>
          <w:rFonts w:ascii="Arial" w:hAnsi="Arial" w:cs="Arial"/>
          <w:sz w:val="20"/>
          <w:szCs w:val="20"/>
        </w:rPr>
        <w:t>)</w:t>
      </w:r>
      <w:r w:rsidRPr="001A0EE0">
        <w:rPr>
          <w:rFonts w:ascii="Arial" w:hAnsi="Arial" w:cs="Arial"/>
          <w:sz w:val="20"/>
          <w:szCs w:val="20"/>
        </w:rPr>
        <w:t xml:space="preserve"> in the terminating </w:t>
      </w:r>
      <w:r w:rsidR="00270F54">
        <w:rPr>
          <w:rFonts w:ascii="Arial" w:hAnsi="Arial" w:cs="Arial"/>
          <w:sz w:val="20"/>
          <w:szCs w:val="20"/>
        </w:rPr>
        <w:t>STI Participant</w:t>
      </w:r>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4A355B7C" w:rsidR="00A7375D" w:rsidRDefault="00A7375D" w:rsidP="00A7375D">
      <w:pPr>
        <w:pStyle w:val="Caption"/>
      </w:pPr>
      <w:bookmarkStart w:id="99" w:name="_Toc49956831"/>
      <w:r>
        <w:t xml:space="preserve">Figure </w:t>
      </w:r>
      <w:r>
        <w:fldChar w:fldCharType="begin"/>
      </w:r>
      <w:r>
        <w:instrText>STYLEREF 1 \s</w:instrText>
      </w:r>
      <w:r>
        <w:fldChar w:fldCharType="separate"/>
      </w:r>
      <w:r w:rsidR="00222240">
        <w:rPr>
          <w:noProof/>
        </w:rPr>
        <w:t>7</w:t>
      </w:r>
      <w:r>
        <w:fldChar w:fldCharType="end"/>
      </w:r>
      <w:r w:rsidR="00FD5740">
        <w:t>.</w:t>
      </w:r>
      <w:r>
        <w:fldChar w:fldCharType="begin"/>
      </w:r>
      <w:r>
        <w:instrText>SEQ Figure \* ARABIC \s 1</w:instrText>
      </w:r>
      <w:r>
        <w:fldChar w:fldCharType="separate"/>
      </w:r>
      <w:r w:rsidR="00222240">
        <w:rPr>
          <w:noProof/>
        </w:rPr>
        <w:t>1</w:t>
      </w:r>
      <w:r>
        <w:fldChar w:fldCharType="end"/>
      </w:r>
      <w:r>
        <w:t>: SHAKEN Certificate Management Architecture</w:t>
      </w:r>
      <w:bookmarkEnd w:id="99"/>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BC0A4C">
      <w:pPr>
        <w:numPr>
          <w:ilvl w:val="0"/>
          <w:numId w:val="25"/>
        </w:numPr>
        <w:spacing w:before="40" w:after="4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2E740E74" w:rsidR="0062353B" w:rsidRPr="005B2F37" w:rsidRDefault="0062353B" w:rsidP="00BC0A4C">
      <w:pPr>
        <w:numPr>
          <w:ilvl w:val="0"/>
          <w:numId w:val="25"/>
        </w:numPr>
        <w:spacing w:before="40" w:after="4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 xml:space="preserve">lause </w:t>
      </w:r>
      <w:r w:rsidR="006564ED">
        <w:rPr>
          <w:rFonts w:ascii="Arial" w:hAnsi="Arial" w:cs="Arial"/>
          <w:sz w:val="20"/>
          <w:szCs w:val="20"/>
        </w:rPr>
        <w:fldChar w:fldCharType="begin"/>
      </w:r>
      <w:r w:rsidR="006564ED">
        <w:rPr>
          <w:rFonts w:ascii="Arial" w:hAnsi="Arial" w:cs="Arial"/>
          <w:sz w:val="20"/>
          <w:szCs w:val="20"/>
        </w:rPr>
        <w:instrText xml:space="preserve"> REF _Ref126750523 \r \h </w:instrText>
      </w:r>
      <w:r w:rsidR="006564ED">
        <w:rPr>
          <w:rFonts w:ascii="Arial" w:hAnsi="Arial" w:cs="Arial"/>
          <w:sz w:val="20"/>
          <w:szCs w:val="20"/>
        </w:rPr>
      </w:r>
      <w:r w:rsidR="006564ED">
        <w:rPr>
          <w:rFonts w:ascii="Arial" w:hAnsi="Arial" w:cs="Arial"/>
          <w:sz w:val="20"/>
          <w:szCs w:val="20"/>
        </w:rPr>
        <w:fldChar w:fldCharType="separate"/>
      </w:r>
      <w:r w:rsidR="00222240">
        <w:rPr>
          <w:rFonts w:ascii="Arial" w:hAnsi="Arial" w:cs="Arial"/>
          <w:sz w:val="20"/>
          <w:szCs w:val="20"/>
        </w:rPr>
        <w:t>6</w:t>
      </w:r>
      <w:r w:rsidR="006564ED">
        <w:rPr>
          <w:rFonts w:ascii="Arial" w:hAnsi="Arial" w:cs="Arial"/>
          <w:sz w:val="20"/>
          <w:szCs w:val="20"/>
        </w:rPr>
        <w:fldChar w:fldCharType="end"/>
      </w:r>
      <w:r w:rsidRPr="005B2F37">
        <w:rPr>
          <w:rFonts w:ascii="Arial" w:hAnsi="Arial" w:cs="Arial"/>
          <w:sz w:val="20"/>
          <w:szCs w:val="20"/>
        </w:rPr>
        <w:t xml:space="preserve">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BC0A4C">
      <w:pPr>
        <w:numPr>
          <w:ilvl w:val="0"/>
          <w:numId w:val="25"/>
        </w:numPr>
        <w:spacing w:before="40" w:after="40"/>
        <w:jc w:val="both"/>
        <w:rPr>
          <w:rFonts w:ascii="Arial" w:hAnsi="Arial" w:cs="Arial"/>
          <w:sz w:val="20"/>
          <w:szCs w:val="20"/>
        </w:rPr>
      </w:pPr>
      <w:r w:rsidRPr="005B2F37">
        <w:rPr>
          <w:rFonts w:ascii="Arial" w:hAnsi="Arial" w:cs="Arial"/>
          <w:sz w:val="20"/>
          <w:szCs w:val="20"/>
        </w:rPr>
        <w:lastRenderedPageBreak/>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00" w:name="_Toc31717745"/>
      <w:r w:rsidRPr="00976F1B">
        <w:t>Distributing Trusted STI-CA List</w:t>
      </w:r>
      <w:bookmarkEnd w:id="100"/>
      <w:r w:rsidRPr="00976F1B">
        <w:t xml:space="preserve"> </w:t>
      </w:r>
    </w:p>
    <w:p w14:paraId="29EF8F69" w14:textId="0C285311" w:rsidR="00931F24" w:rsidRDefault="005000CF" w:rsidP="00BC0A4C">
      <w:pPr>
        <w:spacing w:before="60" w:after="120"/>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w:t>
      </w:r>
      <w:r w:rsidR="00834685" w:rsidRPr="00834685">
        <w:rPr>
          <w:rFonts w:ascii="Arial" w:hAnsi="Arial" w:cs="Arial"/>
          <w:sz w:val="20"/>
          <w:szCs w:val="20"/>
        </w:rPr>
        <w:t>RFC 7231,</w:t>
      </w:r>
      <w:r w:rsidR="00834685" w:rsidRPr="00834685">
        <w:rPr>
          <w:rFonts w:ascii="Arial" w:hAnsi="Arial" w:cs="Arial"/>
          <w:i/>
          <w:sz w:val="20"/>
          <w:szCs w:val="20"/>
        </w:rPr>
        <w:t xml:space="preserve"> Hypertext Transfer Protocol (HTTP/1.1): Semantics and Content</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sidR="006564ED">
        <w:rPr>
          <w:rFonts w:ascii="Arial" w:hAnsi="Arial" w:cs="Arial"/>
          <w:sz w:val="20"/>
          <w:szCs w:val="20"/>
        </w:rPr>
        <w:fldChar w:fldCharType="begin"/>
      </w:r>
      <w:r w:rsidR="006564ED">
        <w:rPr>
          <w:rFonts w:ascii="Arial" w:hAnsi="Arial" w:cs="Arial"/>
          <w:sz w:val="20"/>
          <w:szCs w:val="20"/>
        </w:rPr>
        <w:instrText xml:space="preserve"> REF _Ref29828140 \r \h  \* MERGEFORMAT </w:instrText>
      </w:r>
      <w:r w:rsidR="006564ED">
        <w:rPr>
          <w:rFonts w:ascii="Arial" w:hAnsi="Arial" w:cs="Arial"/>
          <w:sz w:val="20"/>
          <w:szCs w:val="20"/>
        </w:rPr>
      </w:r>
      <w:r w:rsidR="006564ED">
        <w:rPr>
          <w:rFonts w:ascii="Arial" w:hAnsi="Arial" w:cs="Arial"/>
          <w:sz w:val="20"/>
          <w:szCs w:val="20"/>
        </w:rPr>
        <w:fldChar w:fldCharType="separate"/>
      </w:r>
      <w:r w:rsidR="00222240">
        <w:rPr>
          <w:rFonts w:ascii="Arial" w:hAnsi="Arial" w:cs="Arial"/>
          <w:sz w:val="20"/>
          <w:szCs w:val="20"/>
        </w:rPr>
        <w:t>7.2</w:t>
      </w:r>
      <w:r w:rsidR="006564ED">
        <w:rPr>
          <w:rFonts w:ascii="Arial" w:hAnsi="Arial" w:cs="Arial"/>
          <w:sz w:val="20"/>
          <w:szCs w:val="20"/>
        </w:rPr>
        <w:fldChar w:fldCharType="end"/>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w:t>
      </w:r>
      <w:r w:rsidR="006564ED" w:rsidRPr="006564ED">
        <w:rPr>
          <w:rFonts w:ascii="Arial" w:hAnsi="Arial" w:cs="Arial"/>
          <w:sz w:val="20"/>
          <w:szCs w:val="20"/>
        </w:rPr>
        <w:t>RFC 7519,</w:t>
      </w:r>
      <w:r w:rsidR="006564ED" w:rsidRPr="00BC0A4C">
        <w:rPr>
          <w:rFonts w:ascii="Arial" w:hAnsi="Arial" w:cs="Arial"/>
          <w:sz w:val="20"/>
          <w:szCs w:val="20"/>
        </w:rPr>
        <w:t xml:space="preserve"> </w:t>
      </w:r>
      <w:r w:rsidR="006564ED" w:rsidRPr="00AD650D">
        <w:rPr>
          <w:rFonts w:ascii="Arial" w:hAnsi="Arial" w:cs="Arial"/>
          <w:i/>
          <w:iCs/>
          <w:sz w:val="20"/>
          <w:szCs w:val="20"/>
        </w:rPr>
        <w:t>JSON Web Token (JWT)</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w:t>
      </w:r>
      <w:proofErr w:type="gramStart"/>
      <w:r w:rsidR="00825459">
        <w:rPr>
          <w:rFonts w:ascii="Arial" w:hAnsi="Arial" w:cs="Arial"/>
          <w:sz w:val="20"/>
          <w:szCs w:val="20"/>
        </w:rPr>
        <w:t>in order to</w:t>
      </w:r>
      <w:proofErr w:type="gramEnd"/>
      <w:r w:rsidR="00825459">
        <w:rPr>
          <w:rFonts w:ascii="Arial" w:hAnsi="Arial" w:cs="Arial"/>
          <w:sz w:val="20"/>
          <w:szCs w:val="20"/>
        </w:rPr>
        <w:t xml:space="preserve">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Pr="00BC0A4C" w:rsidRDefault="0062353B" w:rsidP="00BC0A4C">
      <w:pPr>
        <w:spacing w:before="60" w:after="120"/>
        <w:jc w:val="both"/>
        <w:rPr>
          <w:rFonts w:ascii="Arial" w:hAnsi="Arial" w:cs="Arial"/>
          <w:sz w:val="20"/>
          <w:szCs w:val="20"/>
        </w:rPr>
      </w:pPr>
    </w:p>
    <w:p w14:paraId="10E845D5" w14:textId="2A7E503E" w:rsidR="0062353B" w:rsidRDefault="0062353B" w:rsidP="00976F1B">
      <w:pPr>
        <w:pStyle w:val="Heading2"/>
      </w:pPr>
      <w:bookmarkStart w:id="101" w:name="_Ref29828140"/>
      <w:bookmarkStart w:id="102"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01"/>
      <w:bookmarkEnd w:id="102"/>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BC0A4C">
      <w:pPr>
        <w:pStyle w:val="ListParagraph"/>
        <w:numPr>
          <w:ilvl w:val="0"/>
          <w:numId w:val="28"/>
        </w:numPr>
        <w:spacing w:before="40" w:after="40"/>
        <w:contextualSpacing w:val="0"/>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BC0A4C">
      <w:pPr>
        <w:pStyle w:val="ListParagraph"/>
        <w:numPr>
          <w:ilvl w:val="0"/>
          <w:numId w:val="28"/>
        </w:numPr>
        <w:spacing w:before="40" w:after="40"/>
        <w:contextualSpacing w:val="0"/>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3C6C0F7F" w:rsidR="0062353B" w:rsidRPr="005000CF" w:rsidRDefault="0062353B" w:rsidP="00BC0A4C">
      <w:pPr>
        <w:pStyle w:val="ListParagraph"/>
        <w:numPr>
          <w:ilvl w:val="0"/>
          <w:numId w:val="28"/>
        </w:numPr>
        <w:spacing w:before="40" w:after="40"/>
        <w:contextualSpacing w:val="0"/>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w:t>
      </w:r>
      <w:r w:rsidR="00412C22" w:rsidRPr="00412C22">
        <w:rPr>
          <w:rFonts w:cs="Arial"/>
          <w:szCs w:val="20"/>
        </w:rPr>
        <w:t xml:space="preserve">, </w:t>
      </w:r>
      <w:r w:rsidR="00412C22" w:rsidRPr="00412C22">
        <w:rPr>
          <w:rFonts w:cs="Arial"/>
          <w:bCs/>
          <w:i/>
          <w:iCs/>
          <w:szCs w:val="20"/>
        </w:rPr>
        <w:t>Uniform Resource Identifier (URI): Generic Syntax</w:t>
      </w:r>
      <w:r w:rsidR="00B2635D">
        <w:t>.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BC0A4C">
      <w:pPr>
        <w:pStyle w:val="ListParagraph"/>
        <w:numPr>
          <w:ilvl w:val="0"/>
          <w:numId w:val="28"/>
        </w:numPr>
        <w:spacing w:before="40" w:after="40"/>
        <w:contextualSpacing w:val="0"/>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249D8F32" w:rsidR="00036610" w:rsidRPr="00F01FD6" w:rsidRDefault="00036610" w:rsidP="00BC0A4C">
      <w:pPr>
        <w:pStyle w:val="ListParagraph"/>
        <w:numPr>
          <w:ilvl w:val="0"/>
          <w:numId w:val="28"/>
        </w:numPr>
        <w:spacing w:before="40" w:after="40"/>
        <w:contextualSpacing w:val="0"/>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r w:rsidR="00270F54">
        <w:rPr>
          <w:rFonts w:cs="Arial"/>
          <w:szCs w:val="20"/>
        </w:rPr>
        <w:t>STI Participant</w:t>
      </w:r>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BC0A4C">
      <w:pPr>
        <w:pStyle w:val="ListParagraph"/>
        <w:numPr>
          <w:ilvl w:val="0"/>
          <w:numId w:val="28"/>
        </w:numPr>
        <w:spacing w:before="40" w:after="40"/>
        <w:contextualSpacing w:val="0"/>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3548FEB3" w:rsidR="00036610" w:rsidRPr="00F01FD6" w:rsidRDefault="00036610" w:rsidP="00BC0A4C">
      <w:pPr>
        <w:pStyle w:val="ListParagraph"/>
        <w:numPr>
          <w:ilvl w:val="0"/>
          <w:numId w:val="28"/>
        </w:numPr>
        <w:spacing w:before="40" w:after="40"/>
        <w:contextualSpacing w:val="0"/>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B3223E" w:rsidRPr="00B3223E">
        <w:rPr>
          <w:rFonts w:cs="Arial"/>
          <w:szCs w:val="20"/>
        </w:rPr>
        <w:t>RFC 7159,</w:t>
      </w:r>
      <w:r w:rsidR="00B3223E" w:rsidRPr="00B3223E">
        <w:rPr>
          <w:rFonts w:cs="Arial"/>
          <w:i/>
          <w:szCs w:val="20"/>
        </w:rPr>
        <w:t xml:space="preserve"> The JavaScript Object Notation (JSON)</w:t>
      </w:r>
      <w:r w:rsidR="009156D5">
        <w:rPr>
          <w:rFonts w:cs="Arial"/>
          <w:szCs w:val="20"/>
        </w:rPr>
        <w:t xml:space="preserve">]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BC0A4C">
      <w:pPr>
        <w:pStyle w:val="ListParagraph"/>
        <w:numPr>
          <w:ilvl w:val="0"/>
          <w:numId w:val="28"/>
        </w:numPr>
        <w:spacing w:before="40" w:after="40"/>
        <w:contextualSpacing w:val="0"/>
        <w:rPr>
          <w:rFonts w:cs="Arial"/>
          <w:szCs w:val="20"/>
        </w:rPr>
      </w:pPr>
      <w:r w:rsidRPr="00F01FD6">
        <w:rPr>
          <w:rFonts w:cs="Arial"/>
          <w:szCs w:val="20"/>
        </w:rPr>
        <w:t>extensions (optional, string).</w:t>
      </w:r>
    </w:p>
    <w:p w14:paraId="2D9BDB2F" w14:textId="77777777" w:rsidR="00036610" w:rsidRPr="00412C22" w:rsidRDefault="00036610" w:rsidP="00BC0A4C">
      <w:pPr>
        <w:spacing w:before="60" w:after="120"/>
        <w:jc w:val="both"/>
        <w:rPr>
          <w:rFonts w:ascii="Arial" w:hAnsi="Arial" w:cs="Arial"/>
          <w:sz w:val="20"/>
          <w:szCs w:val="20"/>
        </w:rPr>
      </w:pPr>
    </w:p>
    <w:p w14:paraId="4F34618E" w14:textId="206ED28D" w:rsidR="00036610" w:rsidRPr="00412C22" w:rsidRDefault="00036610" w:rsidP="00BC0A4C">
      <w:pPr>
        <w:spacing w:before="60" w:after="120"/>
        <w:jc w:val="both"/>
        <w:rPr>
          <w:rFonts w:ascii="Arial" w:hAnsi="Arial" w:cs="Arial"/>
          <w:sz w:val="20"/>
          <w:szCs w:val="20"/>
        </w:rPr>
      </w:pPr>
      <w:r w:rsidRPr="00412C22">
        <w:rPr>
          <w:rFonts w:ascii="Arial" w:hAnsi="Arial" w:cs="Arial"/>
          <w:sz w:val="20"/>
          <w:szCs w:val="20"/>
        </w:rPr>
        <w:t xml:space="preserve">The following provides an example, noting that the </w:t>
      </w:r>
      <w:proofErr w:type="spellStart"/>
      <w:r w:rsidRPr="00412C22">
        <w:rPr>
          <w:rFonts w:ascii="Arial" w:hAnsi="Arial" w:cs="Arial"/>
          <w:sz w:val="20"/>
          <w:szCs w:val="20"/>
        </w:rPr>
        <w:t>trustList</w:t>
      </w:r>
      <w:proofErr w:type="spellEnd"/>
      <w:r w:rsidRPr="00412C22">
        <w:rPr>
          <w:rFonts w:ascii="Arial" w:hAnsi="Arial" w:cs="Arial"/>
          <w:sz w:val="20"/>
          <w:szCs w:val="20"/>
        </w:rPr>
        <w:t xml:space="preserve"> is not shown in the encoded form for the purposes of the example: </w:t>
      </w:r>
    </w:p>
    <w:p w14:paraId="2E52AEA3" w14:textId="77777777" w:rsidR="00176067" w:rsidRPr="00BC0A4C" w:rsidRDefault="00176067" w:rsidP="00BC0A4C">
      <w:pPr>
        <w:spacing w:before="60" w:after="120"/>
        <w:jc w:val="both"/>
        <w:rPr>
          <w:rFonts w:ascii="Arial" w:hAnsi="Arial" w:cs="Arial"/>
          <w:sz w:val="20"/>
          <w:szCs w:val="20"/>
        </w:rPr>
      </w:pPr>
    </w:p>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BC0A4C">
      <w:pPr>
        <w:spacing w:before="60" w:after="120"/>
        <w:jc w:val="both"/>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BC0A4C">
      <w:pPr>
        <w:spacing w:before="60" w:after="120"/>
        <w:jc w:val="both"/>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w:t>
      </w:r>
      <w:r w:rsidRPr="00A7375D">
        <w:rPr>
          <w:rFonts w:ascii="Courier New" w:hAnsi="Courier New" w:cs="Courier New"/>
          <w:color w:val="000000"/>
          <w:szCs w:val="20"/>
        </w:rPr>
        <w:lastRenderedPageBreak/>
        <w:t xml:space="preserve">+9gGlqCz5iWLOgWsnrcKcY0vXPG9J1r9AqBNTqNgHq2G03X09266X5CpOe1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17D8083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r w:rsidR="00D51A06">
        <w:rPr>
          <w:rFonts w:ascii="Arial" w:hAnsi="Arial" w:cs="Arial"/>
          <w:sz w:val="20"/>
          <w:szCs w:val="20"/>
        </w:rPr>
        <w:t>STI Participant</w:t>
      </w:r>
      <w:r w:rsidR="00270F54">
        <w:rPr>
          <w:rFonts w:ascii="Arial" w:hAnsi="Arial" w:cs="Arial"/>
          <w:sz w:val="20"/>
          <w:szCs w:val="20"/>
        </w:rPr>
        <w:t xml:space="preserve"> </w:t>
      </w:r>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use a scheme other than “https” or a port other than 443.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w:t>
      </w:r>
      <w:r w:rsidR="00175300">
        <w:rPr>
          <w:rFonts w:ascii="Arial" w:hAnsi="Arial" w:cs="Arial"/>
          <w:sz w:val="20"/>
          <w:szCs w:val="20"/>
        </w:rPr>
        <w:t xml:space="preserve"> [Ref 7]</w:t>
      </w:r>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shall not dereference URLs if the host resolves to a special-purpose IP address described in RFC 6890</w:t>
      </w:r>
      <w:r w:rsidR="00AD650D">
        <w:rPr>
          <w:rFonts w:ascii="Arial" w:hAnsi="Arial" w:cs="Arial"/>
          <w:sz w:val="20"/>
          <w:szCs w:val="20"/>
        </w:rPr>
        <w:t>,</w:t>
      </w:r>
      <w:r w:rsidR="005D2998" w:rsidRPr="005D2998">
        <w:rPr>
          <w:rFonts w:ascii="Arial" w:hAnsi="Arial" w:cs="Arial"/>
          <w:bCs/>
          <w:i/>
          <w:iCs/>
          <w:sz w:val="20"/>
          <w:szCs w:val="20"/>
        </w:rPr>
        <w:t xml:space="preserve"> Special-Purpose IP Address Registries</w:t>
      </w:r>
      <w:r w:rsidR="00B2635D">
        <w:rPr>
          <w:rFonts w:ascii="Arial" w:hAnsi="Arial" w:cs="Arial"/>
          <w:sz w:val="20"/>
          <w:szCs w:val="20"/>
        </w:rPr>
        <w:t xml:space="preserve">.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appear to be part of a Server-Side Request Forgery (SSRF) attack. The </w:t>
      </w:r>
      <w:r w:rsidR="00270F54">
        <w:rPr>
          <w:rFonts w:ascii="Arial" w:hAnsi="Arial" w:cs="Arial"/>
          <w:sz w:val="20"/>
          <w:szCs w:val="20"/>
        </w:rPr>
        <w:t xml:space="preserve">STI Participant </w:t>
      </w:r>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769D0B6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w:t>
      </w:r>
      <w:r w:rsidR="005E779A">
        <w:rPr>
          <w:rFonts w:ascii="Arial" w:hAnsi="Arial" w:cs="Arial"/>
          <w:sz w:val="20"/>
          <w:szCs w:val="20"/>
        </w:rPr>
        <w:t xml:space="preserve">, </w:t>
      </w:r>
      <w:r w:rsidR="005E779A" w:rsidRPr="005E779A">
        <w:rPr>
          <w:rFonts w:ascii="Arial" w:hAnsi="Arial" w:cs="Arial"/>
          <w:bCs/>
          <w:i/>
          <w:sz w:val="20"/>
          <w:szCs w:val="20"/>
        </w:rPr>
        <w:t>Textual Encodings of PKIX, PKCS, and CMS Structure</w:t>
      </w:r>
      <w:r w:rsidR="00B2635D">
        <w:rPr>
          <w:rFonts w:ascii="Arial" w:hAnsi="Arial" w:cs="Arial"/>
          <w:sz w:val="20"/>
          <w:szCs w:val="20"/>
        </w:rPr>
        <w:t>.</w:t>
      </w:r>
    </w:p>
    <w:p w14:paraId="53FE97B3" w14:textId="77777777" w:rsidR="00B2635D" w:rsidRDefault="00B2635D" w:rsidP="00F01FD6">
      <w:pPr>
        <w:jc w:val="both"/>
        <w:rPr>
          <w:rFonts w:ascii="Arial" w:hAnsi="Arial" w:cs="Arial"/>
          <w:sz w:val="20"/>
          <w:szCs w:val="20"/>
        </w:rPr>
      </w:pPr>
    </w:p>
    <w:p w14:paraId="223732CB" w14:textId="3F6E6CBC"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r w:rsidR="00270F54">
        <w:rPr>
          <w:rFonts w:ascii="Arial" w:hAnsi="Arial" w:cs="Arial"/>
          <w:sz w:val="20"/>
          <w:szCs w:val="20"/>
        </w:rPr>
        <w:t xml:space="preserve">STI Participant </w:t>
      </w:r>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03"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03"/>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01DF0B05"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 xml:space="preserve">lause </w:t>
      </w:r>
      <w:r w:rsidR="005E779A">
        <w:rPr>
          <w:rFonts w:ascii="Arial" w:hAnsi="Arial" w:cs="Arial"/>
          <w:sz w:val="20"/>
          <w:szCs w:val="20"/>
        </w:rPr>
        <w:fldChar w:fldCharType="begin"/>
      </w:r>
      <w:r w:rsidR="005E779A">
        <w:rPr>
          <w:rFonts w:ascii="Arial" w:hAnsi="Arial" w:cs="Arial"/>
          <w:sz w:val="20"/>
          <w:szCs w:val="20"/>
        </w:rPr>
        <w:instrText xml:space="preserve"> REF _Ref126752540 \r \h </w:instrText>
      </w:r>
      <w:r w:rsidR="005E779A">
        <w:rPr>
          <w:rFonts w:ascii="Arial" w:hAnsi="Arial" w:cs="Arial"/>
          <w:sz w:val="20"/>
          <w:szCs w:val="20"/>
        </w:rPr>
      </w:r>
      <w:r w:rsidR="005E779A">
        <w:rPr>
          <w:rFonts w:ascii="Arial" w:hAnsi="Arial" w:cs="Arial"/>
          <w:sz w:val="20"/>
          <w:szCs w:val="20"/>
        </w:rPr>
        <w:fldChar w:fldCharType="separate"/>
      </w:r>
      <w:r w:rsidR="00222240">
        <w:rPr>
          <w:rFonts w:ascii="Arial" w:hAnsi="Arial" w:cs="Arial"/>
          <w:sz w:val="20"/>
          <w:szCs w:val="20"/>
        </w:rPr>
        <w:t>5</w:t>
      </w:r>
      <w:r w:rsidR="005E779A">
        <w:rPr>
          <w:rFonts w:ascii="Arial" w:hAnsi="Arial" w:cs="Arial"/>
          <w:sz w:val="20"/>
          <w:szCs w:val="20"/>
        </w:rPr>
        <w:fldChar w:fldCharType="end"/>
      </w:r>
      <w:r w:rsidR="00541765" w:rsidRPr="00541765">
        <w:rPr>
          <w:rFonts w:ascii="Arial" w:hAnsi="Arial" w:cs="Arial"/>
          <w:sz w:val="20"/>
          <w:szCs w:val="20"/>
        </w:rPr>
        <w:t xml:space="preserve">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proofErr w:type="gramStart"/>
      <w:r w:rsidR="0062353B" w:rsidRPr="005000CF">
        <w:rPr>
          <w:rFonts w:ascii="Arial" w:hAnsi="Arial" w:cs="Arial"/>
          <w:sz w:val="20"/>
          <w:szCs w:val="20"/>
        </w:rPr>
        <w:t>In order to</w:t>
      </w:r>
      <w:proofErr w:type="gramEnd"/>
      <w:r w:rsidR="0062353B" w:rsidRPr="005000CF">
        <w:rPr>
          <w:rFonts w:ascii="Arial" w:hAnsi="Arial" w:cs="Arial"/>
          <w:sz w:val="20"/>
          <w:szCs w:val="20"/>
        </w:rPr>
        <w:t xml:space="preserve">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222240">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0A4E3FF7" w:rsidR="0062353B" w:rsidRPr="0062353B" w:rsidRDefault="0062353B" w:rsidP="002176FA">
      <w:pPr>
        <w:pStyle w:val="Heading1"/>
      </w:pPr>
      <w:bookmarkStart w:id="104" w:name="_Toc31717748"/>
      <w:bookmarkStart w:id="105" w:name="_Ref126744363"/>
      <w:r w:rsidRPr="0062353B">
        <w:t xml:space="preserve">STI-PA Administration of </w:t>
      </w:r>
      <w:r w:rsidR="00270F54">
        <w:t>STI Participant</w:t>
      </w:r>
      <w:r w:rsidRPr="0062353B">
        <w:t>s</w:t>
      </w:r>
      <w:bookmarkEnd w:id="104"/>
      <w:bookmarkEnd w:id="105"/>
      <w:r w:rsidRPr="0062353B">
        <w:t xml:space="preserve"> </w:t>
      </w:r>
    </w:p>
    <w:p w14:paraId="3A23437F" w14:textId="610AA449"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r w:rsidR="00270F54">
        <w:rPr>
          <w:rFonts w:ascii="Arial" w:hAnsi="Arial" w:cs="Arial"/>
          <w:sz w:val="20"/>
          <w:szCs w:val="20"/>
        </w:rPr>
        <w:t>STI Participant</w:t>
      </w:r>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70DCDC69"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t xml:space="preserve">The trust model for SHAKEN defines the STI-PA as the Trust Anchor for the token-based mechanism for validation of </w:t>
      </w:r>
      <w:r w:rsidR="00270F54">
        <w:rPr>
          <w:rFonts w:ascii="Arial" w:hAnsi="Arial" w:cs="Arial"/>
          <w:sz w:val="20"/>
          <w:szCs w:val="20"/>
        </w:rPr>
        <w:t>STI Participant</w:t>
      </w:r>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ATIS-1000080</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w:t>
      </w:r>
      <w:r w:rsidRPr="005000CF">
        <w:rPr>
          <w:rFonts w:ascii="Arial" w:hAnsi="Arial" w:cs="Arial"/>
          <w:sz w:val="20"/>
          <w:szCs w:val="20"/>
        </w:rPr>
        <w:lastRenderedPageBreak/>
        <w:t xml:space="preserve">STI-PA issues </w:t>
      </w:r>
      <w:r w:rsidR="00C16C6B">
        <w:rPr>
          <w:rFonts w:ascii="Arial" w:hAnsi="Arial" w:cs="Arial"/>
          <w:sz w:val="20"/>
          <w:szCs w:val="20"/>
        </w:rPr>
        <w:t>SP</w:t>
      </w:r>
      <w:r w:rsidR="006068F6">
        <w:rPr>
          <w:rFonts w:ascii="Arial" w:hAnsi="Arial" w:cs="Arial"/>
          <w:sz w:val="20"/>
          <w:szCs w:val="20"/>
        </w:rPr>
        <w:t>C</w:t>
      </w:r>
      <w:r w:rsidR="00C16C6B">
        <w:rPr>
          <w:rFonts w:ascii="Arial" w:hAnsi="Arial" w:cs="Arial"/>
          <w:sz w:val="20"/>
          <w:szCs w:val="20"/>
        </w:rPr>
        <w:t xml:space="preserve"> </w:t>
      </w:r>
      <w:r w:rsidRPr="005000CF">
        <w:rPr>
          <w:rFonts w:ascii="Arial" w:hAnsi="Arial" w:cs="Arial"/>
          <w:sz w:val="20"/>
          <w:szCs w:val="20"/>
        </w:rPr>
        <w:t xml:space="preserve">tokens to </w:t>
      </w:r>
      <w:r w:rsidR="00270F54">
        <w:rPr>
          <w:rFonts w:ascii="Arial" w:hAnsi="Arial" w:cs="Arial"/>
          <w:sz w:val="20"/>
          <w:szCs w:val="20"/>
        </w:rPr>
        <w:t>STI Participant</w:t>
      </w:r>
      <w:r w:rsidRPr="005000CF">
        <w:rPr>
          <w:rFonts w:ascii="Arial" w:hAnsi="Arial" w:cs="Arial"/>
          <w:sz w:val="20"/>
          <w:szCs w:val="20"/>
        </w:rPr>
        <w:t>s</w:t>
      </w:r>
      <w:r w:rsidR="00C16C6B">
        <w:rPr>
          <w:rFonts w:ascii="Arial" w:hAnsi="Arial" w:cs="Arial"/>
          <w:sz w:val="20"/>
          <w:szCs w:val="20"/>
        </w:rPr>
        <w:t xml:space="preserve"> authorizing an </w:t>
      </w:r>
      <w:r w:rsidR="00270F54">
        <w:rPr>
          <w:rFonts w:ascii="Arial" w:hAnsi="Arial" w:cs="Arial"/>
          <w:sz w:val="20"/>
          <w:szCs w:val="20"/>
        </w:rPr>
        <w:t xml:space="preserve">STI Participant </w:t>
      </w:r>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TNAuthList field.  Per ATIS-1000092</w:t>
      </w:r>
      <w:r w:rsidR="00175300">
        <w:rPr>
          <w:rFonts w:ascii="Arial" w:hAnsi="Arial" w:cs="Arial"/>
          <w:sz w:val="20"/>
          <w:szCs w:val="20"/>
        </w:rPr>
        <w:t xml:space="preserve"> [Ref 3]</w:t>
      </w:r>
      <w:r w:rsidR="00C16C6B">
        <w:rPr>
          <w:rFonts w:ascii="Arial" w:hAnsi="Arial" w:cs="Arial"/>
          <w:i/>
          <w:sz w:val="20"/>
          <w:szCs w:val="20"/>
        </w:rPr>
        <w:t xml:space="preserve">, </w:t>
      </w:r>
      <w:r w:rsidR="00C16C6B">
        <w:rPr>
          <w:rFonts w:ascii="Arial" w:hAnsi="Arial" w:cs="Arial"/>
          <w:sz w:val="20"/>
          <w:szCs w:val="20"/>
        </w:rPr>
        <w:t xml:space="preserve">the STI-PA also issues SPC tokens with an SPC value and “ca”=”true” in the TNAuthList.  These </w:t>
      </w:r>
      <w:r w:rsidR="006068F6">
        <w:rPr>
          <w:rFonts w:ascii="Arial" w:hAnsi="Arial" w:cs="Arial"/>
          <w:sz w:val="20"/>
          <w:szCs w:val="20"/>
        </w:rPr>
        <w:t xml:space="preserve">SPC </w:t>
      </w:r>
      <w:r w:rsidR="00C16C6B">
        <w:rPr>
          <w:rFonts w:ascii="Arial" w:hAnsi="Arial" w:cs="Arial"/>
          <w:sz w:val="20"/>
          <w:szCs w:val="20"/>
        </w:rPr>
        <w:t xml:space="preserve">tokens authorize </w:t>
      </w:r>
      <w:r w:rsidR="002176FA">
        <w:rPr>
          <w:rFonts w:ascii="Arial" w:hAnsi="Arial" w:cs="Arial"/>
          <w:sz w:val="20"/>
          <w:szCs w:val="20"/>
        </w:rPr>
        <w:t>a</w:t>
      </w:r>
      <w:r w:rsidR="00270F54">
        <w:rPr>
          <w:rFonts w:ascii="Arial" w:hAnsi="Arial" w:cs="Arial"/>
          <w:sz w:val="20"/>
          <w:szCs w:val="20"/>
        </w:rPr>
        <w:t>n STI Participant</w:t>
      </w:r>
      <w:r w:rsidR="00C16C6B">
        <w:rPr>
          <w:rFonts w:ascii="Arial" w:hAnsi="Arial" w:cs="Arial"/>
          <w:sz w:val="20"/>
          <w:szCs w:val="20"/>
        </w:rPr>
        <w:t xml:space="preserve"> to obtain a CA certificate from an approved STI-CA </w:t>
      </w:r>
      <w:proofErr w:type="gramStart"/>
      <w:r w:rsidR="00C16C6B">
        <w:rPr>
          <w:rFonts w:ascii="Arial" w:hAnsi="Arial" w:cs="Arial"/>
          <w:sz w:val="20"/>
          <w:szCs w:val="20"/>
        </w:rPr>
        <w:t>in order to</w:t>
      </w:r>
      <w:proofErr w:type="gramEnd"/>
      <w:r w:rsidR="00C16C6B">
        <w:rPr>
          <w:rFonts w:ascii="Arial" w:hAnsi="Arial" w:cs="Arial"/>
          <w:sz w:val="20"/>
          <w:szCs w:val="20"/>
        </w:rPr>
        <w:t xml:space="preserve">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r w:rsidR="006068F6">
        <w:rPr>
          <w:rFonts w:ascii="Arial" w:hAnsi="Arial" w:cs="Arial"/>
          <w:sz w:val="20"/>
          <w:szCs w:val="20"/>
        </w:rPr>
        <w:t xml:space="preserve">SPC </w:t>
      </w:r>
      <w:r w:rsidRPr="005000CF">
        <w:rPr>
          <w:rFonts w:ascii="Arial" w:hAnsi="Arial" w:cs="Arial"/>
          <w:sz w:val="20"/>
          <w:szCs w:val="20"/>
        </w:rPr>
        <w:t xml:space="preserve">tokens. </w:t>
      </w:r>
    </w:p>
    <w:bookmarkEnd w:id="81"/>
    <w:p w14:paraId="064FFE54" w14:textId="77777777" w:rsidR="00E5781E" w:rsidRPr="005000CF" w:rsidRDefault="00E5781E" w:rsidP="005000CF">
      <w:pPr>
        <w:spacing w:before="120" w:after="120"/>
        <w:rPr>
          <w:rFonts w:ascii="Arial" w:hAnsi="Arial" w:cs="Arial"/>
          <w:sz w:val="20"/>
          <w:szCs w:val="20"/>
        </w:rPr>
      </w:pPr>
    </w:p>
    <w:sectPr w:rsidR="00E5781E" w:rsidRPr="005000CF" w:rsidSect="002929F0">
      <w:headerReference w:type="even" r:id="rId22"/>
      <w:headerReference w:type="first" r:id="rId23"/>
      <w:footerReference w:type="first" r:id="rId24"/>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7E15" w14:textId="77777777" w:rsidR="004B7103" w:rsidRDefault="004B7103">
      <w:r>
        <w:separator/>
      </w:r>
    </w:p>
  </w:endnote>
  <w:endnote w:type="continuationSeparator" w:id="0">
    <w:p w14:paraId="5D6A9756" w14:textId="77777777" w:rsidR="004B7103" w:rsidRDefault="004B7103">
      <w:r>
        <w:continuationSeparator/>
      </w:r>
    </w:p>
  </w:endnote>
  <w:endnote w:type="continuationNotice" w:id="1">
    <w:p w14:paraId="7C6623F9" w14:textId="77777777" w:rsidR="004B7103" w:rsidRDefault="004B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2810" w14:textId="77777777" w:rsidR="004B7103" w:rsidRDefault="004B7103">
      <w:r>
        <w:separator/>
      </w:r>
    </w:p>
  </w:footnote>
  <w:footnote w:type="continuationSeparator" w:id="0">
    <w:p w14:paraId="7A2B9A8B" w14:textId="77777777" w:rsidR="004B7103" w:rsidRDefault="004B7103">
      <w:r>
        <w:continuationSeparator/>
      </w:r>
    </w:p>
  </w:footnote>
  <w:footnote w:type="continuationNotice" w:id="1">
    <w:p w14:paraId="7D05E7B9" w14:textId="77777777" w:rsidR="004B7103" w:rsidRDefault="004B7103"/>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222240">
      <w:rPr>
        <w:rFonts w:cs="Arial"/>
        <w:b/>
        <w:bCs/>
        <w:highlight w:val="yellow"/>
      </w:rPr>
      <w:t>ATIS-1000084.</w:t>
    </w:r>
    <w:r w:rsidR="00EB3F55" w:rsidRPr="00222240">
      <w:rPr>
        <w:rFonts w:cs="Arial"/>
        <w:b/>
        <w:bCs/>
        <w:highlight w:val="yellow"/>
      </w:rPr>
      <w:t>v003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4D10E6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2418"/>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446E"/>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6719"/>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1425"/>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300"/>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09C"/>
    <w:rsid w:val="001A0ADC"/>
    <w:rsid w:val="001A0EE0"/>
    <w:rsid w:val="001A1850"/>
    <w:rsid w:val="001A1EC2"/>
    <w:rsid w:val="001A3775"/>
    <w:rsid w:val="001A4371"/>
    <w:rsid w:val="001A46A8"/>
    <w:rsid w:val="001A4B43"/>
    <w:rsid w:val="001A50CC"/>
    <w:rsid w:val="001A5B24"/>
    <w:rsid w:val="001A6B4F"/>
    <w:rsid w:val="001A6CA2"/>
    <w:rsid w:val="001A7AE7"/>
    <w:rsid w:val="001A7CC3"/>
    <w:rsid w:val="001B0046"/>
    <w:rsid w:val="001B1BA0"/>
    <w:rsid w:val="001B25DE"/>
    <w:rsid w:val="001B2D04"/>
    <w:rsid w:val="001B37DE"/>
    <w:rsid w:val="001B5750"/>
    <w:rsid w:val="001B5F84"/>
    <w:rsid w:val="001B6E79"/>
    <w:rsid w:val="001C056C"/>
    <w:rsid w:val="001C1890"/>
    <w:rsid w:val="001C37AF"/>
    <w:rsid w:val="001C6E8E"/>
    <w:rsid w:val="001D11B1"/>
    <w:rsid w:val="001D17EA"/>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DC7"/>
    <w:rsid w:val="001F2E76"/>
    <w:rsid w:val="001F2FD7"/>
    <w:rsid w:val="001F32CB"/>
    <w:rsid w:val="001F3B24"/>
    <w:rsid w:val="001F3B85"/>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6FA"/>
    <w:rsid w:val="00217D57"/>
    <w:rsid w:val="00220B62"/>
    <w:rsid w:val="00222240"/>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19"/>
    <w:rsid w:val="00256333"/>
    <w:rsid w:val="0025633C"/>
    <w:rsid w:val="00256609"/>
    <w:rsid w:val="00256BE3"/>
    <w:rsid w:val="00257B04"/>
    <w:rsid w:val="00260F3C"/>
    <w:rsid w:val="00261744"/>
    <w:rsid w:val="002638E6"/>
    <w:rsid w:val="00263BEF"/>
    <w:rsid w:val="00265A9D"/>
    <w:rsid w:val="00267A65"/>
    <w:rsid w:val="00270F54"/>
    <w:rsid w:val="0027117A"/>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29F0"/>
    <w:rsid w:val="00294C0A"/>
    <w:rsid w:val="00294DC4"/>
    <w:rsid w:val="002951BF"/>
    <w:rsid w:val="002974B3"/>
    <w:rsid w:val="00297E4E"/>
    <w:rsid w:val="002A0296"/>
    <w:rsid w:val="002A092B"/>
    <w:rsid w:val="002A1315"/>
    <w:rsid w:val="002A171F"/>
    <w:rsid w:val="002A24D3"/>
    <w:rsid w:val="002A356E"/>
    <w:rsid w:val="002A40C3"/>
    <w:rsid w:val="002A4451"/>
    <w:rsid w:val="002A4A54"/>
    <w:rsid w:val="002A5243"/>
    <w:rsid w:val="002A5C6E"/>
    <w:rsid w:val="002A5FDB"/>
    <w:rsid w:val="002A6A03"/>
    <w:rsid w:val="002A7CA2"/>
    <w:rsid w:val="002B123D"/>
    <w:rsid w:val="002B1584"/>
    <w:rsid w:val="002B1D45"/>
    <w:rsid w:val="002B1DEA"/>
    <w:rsid w:val="002B2F7E"/>
    <w:rsid w:val="002B303D"/>
    <w:rsid w:val="002B58B5"/>
    <w:rsid w:val="002B67CF"/>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BF5"/>
    <w:rsid w:val="002E6DEB"/>
    <w:rsid w:val="002E7336"/>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3400"/>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2868"/>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514"/>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2DC6"/>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2C22"/>
    <w:rsid w:val="004132F6"/>
    <w:rsid w:val="00413960"/>
    <w:rsid w:val="00414880"/>
    <w:rsid w:val="00414BB6"/>
    <w:rsid w:val="00416425"/>
    <w:rsid w:val="00416605"/>
    <w:rsid w:val="004208D4"/>
    <w:rsid w:val="004215DF"/>
    <w:rsid w:val="00421CBC"/>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4CE7"/>
    <w:rsid w:val="00445551"/>
    <w:rsid w:val="00445725"/>
    <w:rsid w:val="00450F93"/>
    <w:rsid w:val="00451492"/>
    <w:rsid w:val="00451C28"/>
    <w:rsid w:val="0045223F"/>
    <w:rsid w:val="004528D6"/>
    <w:rsid w:val="00452C68"/>
    <w:rsid w:val="00453452"/>
    <w:rsid w:val="0045390D"/>
    <w:rsid w:val="004565A2"/>
    <w:rsid w:val="004570BF"/>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53D"/>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B5B59"/>
    <w:rsid w:val="004B7103"/>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893"/>
    <w:rsid w:val="00527B06"/>
    <w:rsid w:val="005316F9"/>
    <w:rsid w:val="00531704"/>
    <w:rsid w:val="0053194D"/>
    <w:rsid w:val="00531E74"/>
    <w:rsid w:val="005349D8"/>
    <w:rsid w:val="005359B6"/>
    <w:rsid w:val="00541765"/>
    <w:rsid w:val="00541C6F"/>
    <w:rsid w:val="0054217A"/>
    <w:rsid w:val="005427FB"/>
    <w:rsid w:val="00542FCC"/>
    <w:rsid w:val="005433D7"/>
    <w:rsid w:val="005440F7"/>
    <w:rsid w:val="0054489E"/>
    <w:rsid w:val="00544CB5"/>
    <w:rsid w:val="00545209"/>
    <w:rsid w:val="005461E2"/>
    <w:rsid w:val="0054624F"/>
    <w:rsid w:val="0054661D"/>
    <w:rsid w:val="00546EF9"/>
    <w:rsid w:val="005504FB"/>
    <w:rsid w:val="005507D2"/>
    <w:rsid w:val="005528E9"/>
    <w:rsid w:val="00552C59"/>
    <w:rsid w:val="00552EDC"/>
    <w:rsid w:val="00553597"/>
    <w:rsid w:val="0055362E"/>
    <w:rsid w:val="00554183"/>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3C14"/>
    <w:rsid w:val="00574826"/>
    <w:rsid w:val="005748FE"/>
    <w:rsid w:val="00576504"/>
    <w:rsid w:val="00577852"/>
    <w:rsid w:val="00582FA0"/>
    <w:rsid w:val="00582FDB"/>
    <w:rsid w:val="00583172"/>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0768"/>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0AE4"/>
    <w:rsid w:val="005D2099"/>
    <w:rsid w:val="005D2705"/>
    <w:rsid w:val="005D2998"/>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E779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64ED"/>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4E5"/>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C6D0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97067"/>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31"/>
    <w:rsid w:val="007E6FAD"/>
    <w:rsid w:val="007E7A2B"/>
    <w:rsid w:val="007E7CBD"/>
    <w:rsid w:val="007F0192"/>
    <w:rsid w:val="007F20D7"/>
    <w:rsid w:val="007F2781"/>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4685"/>
    <w:rsid w:val="00835FF9"/>
    <w:rsid w:val="0083663E"/>
    <w:rsid w:val="008367D8"/>
    <w:rsid w:val="008368F4"/>
    <w:rsid w:val="00841AA3"/>
    <w:rsid w:val="00841CAB"/>
    <w:rsid w:val="00842F78"/>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375"/>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4D4D"/>
    <w:rsid w:val="008F589B"/>
    <w:rsid w:val="0090185B"/>
    <w:rsid w:val="009024EC"/>
    <w:rsid w:val="0090361B"/>
    <w:rsid w:val="00903694"/>
    <w:rsid w:val="0090378B"/>
    <w:rsid w:val="00904BBD"/>
    <w:rsid w:val="00904CD3"/>
    <w:rsid w:val="00905082"/>
    <w:rsid w:val="00911DC3"/>
    <w:rsid w:val="0091242D"/>
    <w:rsid w:val="009133AF"/>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347"/>
    <w:rsid w:val="009414FC"/>
    <w:rsid w:val="00942850"/>
    <w:rsid w:val="00943995"/>
    <w:rsid w:val="00943D03"/>
    <w:rsid w:val="00944C63"/>
    <w:rsid w:val="0094641D"/>
    <w:rsid w:val="009479D4"/>
    <w:rsid w:val="00947F32"/>
    <w:rsid w:val="00950C31"/>
    <w:rsid w:val="00952EEF"/>
    <w:rsid w:val="009531E3"/>
    <w:rsid w:val="009534BA"/>
    <w:rsid w:val="00953B80"/>
    <w:rsid w:val="00954EA7"/>
    <w:rsid w:val="00955174"/>
    <w:rsid w:val="00957EBE"/>
    <w:rsid w:val="0096016B"/>
    <w:rsid w:val="00960C63"/>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A5B"/>
    <w:rsid w:val="00987BD7"/>
    <w:rsid w:val="00987D79"/>
    <w:rsid w:val="00991C24"/>
    <w:rsid w:val="0099280A"/>
    <w:rsid w:val="00992EA8"/>
    <w:rsid w:val="00992FD9"/>
    <w:rsid w:val="00994E52"/>
    <w:rsid w:val="00996554"/>
    <w:rsid w:val="009978F9"/>
    <w:rsid w:val="00997B63"/>
    <w:rsid w:val="009A08CF"/>
    <w:rsid w:val="009A1BD2"/>
    <w:rsid w:val="009A29A3"/>
    <w:rsid w:val="009A380E"/>
    <w:rsid w:val="009A3CBF"/>
    <w:rsid w:val="009A5278"/>
    <w:rsid w:val="009A6EC3"/>
    <w:rsid w:val="009A767E"/>
    <w:rsid w:val="009A7B5D"/>
    <w:rsid w:val="009B0EC1"/>
    <w:rsid w:val="009B1379"/>
    <w:rsid w:val="009B241D"/>
    <w:rsid w:val="009B2F6C"/>
    <w:rsid w:val="009B39EB"/>
    <w:rsid w:val="009B4F90"/>
    <w:rsid w:val="009B6505"/>
    <w:rsid w:val="009C055D"/>
    <w:rsid w:val="009C1B89"/>
    <w:rsid w:val="009C1FEA"/>
    <w:rsid w:val="009C2DA9"/>
    <w:rsid w:val="009C4D77"/>
    <w:rsid w:val="009C54E0"/>
    <w:rsid w:val="009C5876"/>
    <w:rsid w:val="009C59BD"/>
    <w:rsid w:val="009C5D4A"/>
    <w:rsid w:val="009C7554"/>
    <w:rsid w:val="009C791A"/>
    <w:rsid w:val="009C7CB1"/>
    <w:rsid w:val="009D141F"/>
    <w:rsid w:val="009D1D25"/>
    <w:rsid w:val="009D2543"/>
    <w:rsid w:val="009D3C17"/>
    <w:rsid w:val="009D5321"/>
    <w:rsid w:val="009D5663"/>
    <w:rsid w:val="009D6E6D"/>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1EB2"/>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A7B"/>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3507"/>
    <w:rsid w:val="00A93C7E"/>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50D"/>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0D6"/>
    <w:rsid w:val="00B05D0C"/>
    <w:rsid w:val="00B0692E"/>
    <w:rsid w:val="00B06E0B"/>
    <w:rsid w:val="00B06EA2"/>
    <w:rsid w:val="00B117F0"/>
    <w:rsid w:val="00B12388"/>
    <w:rsid w:val="00B12F84"/>
    <w:rsid w:val="00B132E5"/>
    <w:rsid w:val="00B1351B"/>
    <w:rsid w:val="00B165EB"/>
    <w:rsid w:val="00B218C0"/>
    <w:rsid w:val="00B24D00"/>
    <w:rsid w:val="00B25620"/>
    <w:rsid w:val="00B2635D"/>
    <w:rsid w:val="00B27544"/>
    <w:rsid w:val="00B27873"/>
    <w:rsid w:val="00B27F13"/>
    <w:rsid w:val="00B31075"/>
    <w:rsid w:val="00B31BE3"/>
    <w:rsid w:val="00B3223E"/>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B31"/>
    <w:rsid w:val="00BA4D94"/>
    <w:rsid w:val="00BA5C52"/>
    <w:rsid w:val="00BA6381"/>
    <w:rsid w:val="00BA6644"/>
    <w:rsid w:val="00BB1793"/>
    <w:rsid w:val="00BB2C7E"/>
    <w:rsid w:val="00BB3169"/>
    <w:rsid w:val="00BB690D"/>
    <w:rsid w:val="00BB6C72"/>
    <w:rsid w:val="00BC07EF"/>
    <w:rsid w:val="00BC0A4C"/>
    <w:rsid w:val="00BC0CED"/>
    <w:rsid w:val="00BC1F65"/>
    <w:rsid w:val="00BC45D0"/>
    <w:rsid w:val="00BC47C9"/>
    <w:rsid w:val="00BC4C97"/>
    <w:rsid w:val="00BC5286"/>
    <w:rsid w:val="00BC735B"/>
    <w:rsid w:val="00BD0434"/>
    <w:rsid w:val="00BD0875"/>
    <w:rsid w:val="00BD144E"/>
    <w:rsid w:val="00BD1CDF"/>
    <w:rsid w:val="00BD1ED1"/>
    <w:rsid w:val="00BD4DEF"/>
    <w:rsid w:val="00BD5561"/>
    <w:rsid w:val="00BD5B1B"/>
    <w:rsid w:val="00BD7914"/>
    <w:rsid w:val="00BD7F01"/>
    <w:rsid w:val="00BE015E"/>
    <w:rsid w:val="00BE0619"/>
    <w:rsid w:val="00BE084F"/>
    <w:rsid w:val="00BE19DD"/>
    <w:rsid w:val="00BE265D"/>
    <w:rsid w:val="00BE2EA5"/>
    <w:rsid w:val="00BE4106"/>
    <w:rsid w:val="00BE79E6"/>
    <w:rsid w:val="00BF06A6"/>
    <w:rsid w:val="00BF398A"/>
    <w:rsid w:val="00BF4004"/>
    <w:rsid w:val="00BF458C"/>
    <w:rsid w:val="00BF4D0A"/>
    <w:rsid w:val="00BF6828"/>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BB6"/>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6D5"/>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57F2"/>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2ECC"/>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2C53"/>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6BB3"/>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396D"/>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30B"/>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89C"/>
    <w:rsid w:val="00E44C4E"/>
    <w:rsid w:val="00E468EC"/>
    <w:rsid w:val="00E47969"/>
    <w:rsid w:val="00E5018F"/>
    <w:rsid w:val="00E504DB"/>
    <w:rsid w:val="00E50A98"/>
    <w:rsid w:val="00E50D53"/>
    <w:rsid w:val="00E51887"/>
    <w:rsid w:val="00E54229"/>
    <w:rsid w:val="00E547AC"/>
    <w:rsid w:val="00E54D08"/>
    <w:rsid w:val="00E55D9C"/>
    <w:rsid w:val="00E56993"/>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B7A"/>
    <w:rsid w:val="00EC1CF2"/>
    <w:rsid w:val="00EC31B4"/>
    <w:rsid w:val="00EC39ED"/>
    <w:rsid w:val="00EC48EC"/>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05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4A3B"/>
    <w:rsid w:val="00F87381"/>
    <w:rsid w:val="00F87F7E"/>
    <w:rsid w:val="00F900D6"/>
    <w:rsid w:val="00F92A32"/>
    <w:rsid w:val="00F9552A"/>
    <w:rsid w:val="00F95EEE"/>
    <w:rsid w:val="00F965A4"/>
    <w:rsid w:val="00F96D74"/>
    <w:rsid w:val="00F97080"/>
    <w:rsid w:val="00F97A84"/>
    <w:rsid w:val="00F97B64"/>
    <w:rsid w:val="00FA1B1C"/>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30C8"/>
    <w:rsid w:val="00FD547F"/>
    <w:rsid w:val="00FD5740"/>
    <w:rsid w:val="00FD66C6"/>
    <w:rsid w:val="00FE0539"/>
    <w:rsid w:val="00FE05E6"/>
    <w:rsid w:val="00FE0E80"/>
    <w:rsid w:val="00FE2AA4"/>
    <w:rsid w:val="00FE3142"/>
    <w:rsid w:val="00FE403B"/>
    <w:rsid w:val="00FE522B"/>
    <w:rsid w:val="00FE5721"/>
    <w:rsid w:val="00FE5E51"/>
    <w:rsid w:val="00FE780B"/>
    <w:rsid w:val="00FE796E"/>
    <w:rsid w:val="00FE7E6D"/>
    <w:rsid w:val="00FF0779"/>
    <w:rsid w:val="00FF086F"/>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2176FA"/>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2176F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380372783">
      <w:bodyDiv w:val="1"/>
      <w:marLeft w:val="0"/>
      <w:marRight w:val="0"/>
      <w:marTop w:val="0"/>
      <w:marBottom w:val="0"/>
      <w:divBdr>
        <w:top w:val="none" w:sz="0" w:space="0" w:color="auto"/>
        <w:left w:val="none" w:sz="0" w:space="0" w:color="auto"/>
        <w:bottom w:val="none" w:sz="0" w:space="0" w:color="auto"/>
        <w:right w:val="none" w:sz="0" w:space="0" w:color="auto"/>
      </w:divBdr>
    </w:div>
    <w:div w:id="42246006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4650842">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798600588">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F85E0598-98E3-4F9B-8F48-918458D8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206</TotalTime>
  <Pages>23</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87</cp:revision>
  <cp:lastPrinted>2017-02-18T02:24:00Z</cp:lastPrinted>
  <dcterms:created xsi:type="dcterms:W3CDTF">2023-02-07T14:01:00Z</dcterms:created>
  <dcterms:modified xsi:type="dcterms:W3CDTF">2023-02-08T21:54:00Z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