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15520" w14:textId="77777777" w:rsidR="00401FBD" w:rsidRPr="003110B5" w:rsidRDefault="00401FBD" w:rsidP="00401FBD">
      <w:pPr>
        <w:pStyle w:val="Head"/>
        <w:rPr>
          <w:rFonts w:cs="Arial"/>
          <w:b/>
          <w:bCs/>
        </w:rPr>
      </w:pPr>
      <w:bookmarkStart w:id="0" w:name="_Toc451193012"/>
      <w:bookmarkStart w:id="1" w:name="_Toc505152062"/>
      <w:bookmarkStart w:id="2" w:name="_Toc506813084"/>
      <w:r w:rsidRPr="003110B5">
        <w:rPr>
          <w:rFonts w:cs="Arial"/>
          <w:b/>
          <w:bCs/>
        </w:rPr>
        <w:t xml:space="preserve">ATIS </w:t>
      </w:r>
      <w:r w:rsidR="00476CD5">
        <w:rPr>
          <w:rFonts w:cs="Arial"/>
          <w:b/>
          <w:bCs/>
        </w:rPr>
        <w:t>IP-NNI</w:t>
      </w:r>
    </w:p>
    <w:p w14:paraId="392B8CE9" w14:textId="00AB8344" w:rsidR="00401FBD" w:rsidRPr="003110B5" w:rsidRDefault="004D5837" w:rsidP="00401FBD">
      <w:pPr>
        <w:tabs>
          <w:tab w:val="right" w:pos="8460"/>
        </w:tabs>
        <w:ind w:right="-180"/>
        <w:rPr>
          <w:rFonts w:cs="Arial"/>
          <w:b/>
        </w:rPr>
      </w:pPr>
      <w:r>
        <w:rPr>
          <w:rFonts w:cs="Arial"/>
          <w:b/>
        </w:rPr>
        <w:t>Dec 6</w:t>
      </w:r>
      <w:r w:rsidR="009F247D">
        <w:rPr>
          <w:rFonts w:cs="Arial"/>
          <w:b/>
        </w:rPr>
        <w:t>, 2021</w:t>
      </w:r>
    </w:p>
    <w:p w14:paraId="56C989C7" w14:textId="77777777" w:rsidR="00401FBD" w:rsidRDefault="00401FBD" w:rsidP="00401FBD">
      <w:pPr>
        <w:tabs>
          <w:tab w:val="right" w:pos="8460"/>
        </w:tabs>
        <w:ind w:right="-180"/>
        <w:jc w:val="center"/>
        <w:rPr>
          <w:b/>
        </w:rPr>
      </w:pPr>
      <w:r>
        <w:rPr>
          <w:b/>
        </w:rPr>
        <w:t>Contribution</w:t>
      </w:r>
    </w:p>
    <w:p w14:paraId="0CB78DE8" w14:textId="77777777" w:rsidR="00401FBD" w:rsidRDefault="00401FBD" w:rsidP="00401FBD">
      <w:pPr>
        <w:tabs>
          <w:tab w:val="right" w:pos="8460"/>
        </w:tabs>
        <w:ind w:right="-180"/>
        <w:jc w:val="center"/>
        <w:rPr>
          <w:b/>
        </w:rPr>
      </w:pPr>
    </w:p>
    <w:p w14:paraId="04508C64" w14:textId="0BD6B05D" w:rsidR="004D5837" w:rsidRPr="006F12CE" w:rsidRDefault="00401FBD" w:rsidP="004D5837">
      <w:pPr>
        <w:ind w:left="720" w:right="-288" w:hanging="720"/>
        <w:outlineLvl w:val="0"/>
        <w:rPr>
          <w:rFonts w:cs="Arial"/>
          <w:b/>
          <w:bCs/>
          <w:iCs/>
          <w:sz w:val="36"/>
        </w:rPr>
      </w:pPr>
      <w:r>
        <w:rPr>
          <w:b/>
        </w:rPr>
        <w:t>Title:</w:t>
      </w:r>
      <w:r>
        <w:rPr>
          <w:b/>
        </w:rPr>
        <w:tab/>
      </w:r>
      <w:r w:rsidR="004D5837" w:rsidRPr="004D5837">
        <w:rPr>
          <w:rFonts w:cs="Arial"/>
          <w:b/>
          <w:bCs/>
          <w:iCs/>
        </w:rPr>
        <w:t>Analysis of Support of RFC 8197 (Unwanted) and RFC 8688 (Rejected) in VoIP Networks</w:t>
      </w:r>
      <w:r w:rsidR="004D5837">
        <w:rPr>
          <w:rFonts w:cs="Arial"/>
          <w:b/>
          <w:bCs/>
          <w:iCs/>
        </w:rPr>
        <w:t xml:space="preserve"> – Questions and Clarifications</w:t>
      </w:r>
    </w:p>
    <w:p w14:paraId="3C5F5096" w14:textId="3DFBEA19" w:rsidR="00401FBD" w:rsidRDefault="00401FBD" w:rsidP="004D5837">
      <w:pPr>
        <w:ind w:left="1170" w:hanging="1170"/>
        <w:rPr>
          <w:b/>
        </w:rPr>
      </w:pPr>
    </w:p>
    <w:p w14:paraId="2FA34F34" w14:textId="7E15971D" w:rsidR="00401FBD" w:rsidRDefault="00401FBD" w:rsidP="00401FBD">
      <w:pPr>
        <w:tabs>
          <w:tab w:val="left" w:pos="16290"/>
        </w:tabs>
        <w:ind w:left="1170" w:hanging="1170"/>
      </w:pPr>
      <w:r>
        <w:rPr>
          <w:b/>
        </w:rPr>
        <w:t>Source</w:t>
      </w:r>
      <w:r>
        <w:rPr>
          <w:rStyle w:val="WW-FootnoteCharacters111111111"/>
        </w:rPr>
        <w:t>*</w:t>
      </w:r>
      <w:r>
        <w:rPr>
          <w:b/>
        </w:rPr>
        <w:t>:</w:t>
      </w:r>
      <w:r>
        <w:rPr>
          <w:b/>
        </w:rPr>
        <w:tab/>
      </w:r>
      <w:r w:rsidR="004D5837">
        <w:rPr>
          <w:b/>
        </w:rPr>
        <w:t>Verizon</w:t>
      </w:r>
    </w:p>
    <w:p w14:paraId="27224706" w14:textId="77777777" w:rsidR="00401FBD" w:rsidRDefault="00401FBD" w:rsidP="00401FBD">
      <w:pPr>
        <w:tabs>
          <w:tab w:val="left" w:pos="2160"/>
        </w:tabs>
        <w:ind w:left="1170" w:hanging="1170"/>
        <w:rPr>
          <w:b/>
        </w:rPr>
      </w:pPr>
      <w:r>
        <w:rPr>
          <w:b/>
        </w:rPr>
        <w:tab/>
      </w:r>
    </w:p>
    <w:p w14:paraId="690B6F71" w14:textId="77777777" w:rsidR="00401FBD" w:rsidRDefault="002812E1" w:rsidP="00401FBD">
      <w:r>
        <w:rPr>
          <w:b/>
          <w:bCs/>
        </w:rPr>
        <w:t xml:space="preserve">Issue Number: </w:t>
      </w:r>
    </w:p>
    <w:p w14:paraId="76BF4014" w14:textId="77777777" w:rsidR="00D26451" w:rsidRPr="003D6874" w:rsidRDefault="00401FBD" w:rsidP="003D6874">
      <w:pPr>
        <w:pStyle w:val="BodyText2"/>
        <w:rPr>
          <w:rFonts w:cs="Arial"/>
          <w:b w:val="0"/>
        </w:rPr>
      </w:pPr>
      <w:r>
        <w:t>__________________________________________</w:t>
      </w:r>
      <w:r>
        <w:br/>
      </w:r>
      <w:bookmarkEnd w:id="0"/>
      <w:bookmarkEnd w:id="1"/>
      <w:bookmarkEnd w:id="2"/>
    </w:p>
    <w:p w14:paraId="220A2D0A" w14:textId="77777777" w:rsidR="00D26451" w:rsidRPr="0014059A" w:rsidRDefault="005A2888" w:rsidP="005A2888">
      <w:pPr>
        <w:tabs>
          <w:tab w:val="left" w:pos="4050"/>
        </w:tabs>
        <w:jc w:val="center"/>
        <w:outlineLvl w:val="0"/>
        <w:rPr>
          <w:b/>
        </w:rPr>
      </w:pPr>
      <w:r w:rsidRPr="0014059A">
        <w:rPr>
          <w:b/>
        </w:rPr>
        <w:t>Abstract</w:t>
      </w:r>
    </w:p>
    <w:p w14:paraId="19A765FF" w14:textId="019C540F" w:rsidR="004D5837" w:rsidRDefault="004D5837" w:rsidP="004D5837">
      <w:r w:rsidRPr="004B1934">
        <w:t xml:space="preserve">This </w:t>
      </w:r>
      <w:r w:rsidR="0014059A">
        <w:t>contribution identifies</w:t>
      </w:r>
      <w:bookmarkStart w:id="3" w:name="_GoBack"/>
      <w:bookmarkEnd w:id="3"/>
      <w:r>
        <w:t xml:space="preserve"> few questions and clarifications regarding </w:t>
      </w:r>
      <w:r w:rsidRPr="004B1934">
        <w:t>deploying RFCs</w:t>
      </w:r>
      <w:r>
        <w:t xml:space="preserve"> 8197 &amp; RFC 8688</w:t>
      </w:r>
      <w:r w:rsidRPr="004B1934">
        <w:t xml:space="preserve"> in voice service prov</w:t>
      </w:r>
      <w:r>
        <w:t>ider networks</w:t>
      </w:r>
      <w:r>
        <w:t>.</w:t>
      </w:r>
    </w:p>
    <w:p w14:paraId="5B9D18DC" w14:textId="77777777" w:rsidR="005A2888" w:rsidRDefault="005A2888" w:rsidP="005A2888">
      <w:pPr>
        <w:tabs>
          <w:tab w:val="left" w:pos="4050"/>
        </w:tabs>
        <w:outlineLvl w:val="0"/>
      </w:pPr>
    </w:p>
    <w:p w14:paraId="34CF90F4" w14:textId="45197CC2" w:rsidR="002812E1" w:rsidRDefault="00447030" w:rsidP="00447030">
      <w:pPr>
        <w:pStyle w:val="Heading1"/>
      </w:pPr>
      <w:r>
        <w:t>SIP Code from IP to non-IP Network</w:t>
      </w:r>
      <w:r w:rsidR="004D5837">
        <w:t xml:space="preserve"> </w:t>
      </w:r>
    </w:p>
    <w:p w14:paraId="6E3257DF" w14:textId="2DBF8CB2" w:rsidR="00165424" w:rsidRDefault="00447030" w:rsidP="00905FD6">
      <w:pPr>
        <w:rPr>
          <w:bCs/>
          <w:iCs/>
        </w:rPr>
      </w:pPr>
      <w:r w:rsidRPr="00447030">
        <w:rPr>
          <w:bCs/>
          <w:iCs/>
        </w:rPr>
        <w:t>In the case of a code transmitting from an IP network to a non-IP network, SIP codes 607 and 608 must map to ISUP code 21</w:t>
      </w:r>
      <w:r>
        <w:rPr>
          <w:bCs/>
          <w:iCs/>
        </w:rPr>
        <w:t>.</w:t>
      </w:r>
    </w:p>
    <w:p w14:paraId="28855EFC" w14:textId="702DBFF1" w:rsidR="00447030" w:rsidRPr="00447030" w:rsidRDefault="00447030" w:rsidP="00447030">
      <w:pPr>
        <w:pStyle w:val="ListParagraph"/>
        <w:numPr>
          <w:ilvl w:val="0"/>
          <w:numId w:val="25"/>
        </w:numPr>
      </w:pPr>
      <w:r>
        <w:t xml:space="preserve">In order to distinguish between SIP 607 and 608, </w:t>
      </w:r>
      <w:r w:rsidRPr="00447030">
        <w:t>SIP 607 should be mapped to CC 21 cause-location=user and SIP 608 should be mapped to CC 21 with cause-location=network</w:t>
      </w:r>
    </w:p>
    <w:p w14:paraId="1C61FF53" w14:textId="5561AA87" w:rsidR="00905FD6" w:rsidRDefault="00806A28" w:rsidP="00447030">
      <w:pPr>
        <w:pStyle w:val="Heading1"/>
      </w:pPr>
      <w:r>
        <w:t>Deployment Sect</w:t>
      </w:r>
      <w:r w:rsidR="003167F6">
        <w:t>ion 5 of</w:t>
      </w:r>
      <w:r w:rsidR="00C167C8">
        <w:t xml:space="preserve"> IPNNI-2021-00027R003</w:t>
      </w:r>
    </w:p>
    <w:p w14:paraId="563A2B90" w14:textId="77777777" w:rsidR="00C167C8" w:rsidRDefault="00C167C8" w:rsidP="00C167C8">
      <w:pPr>
        <w:pStyle w:val="CommentText"/>
        <w:numPr>
          <w:ilvl w:val="0"/>
          <w:numId w:val="26"/>
        </w:numPr>
      </w:pPr>
      <w:r>
        <w:t xml:space="preserve">Clarify nominal behavior, is it follow default handling for 6xx responses, destroy transaction, report 607 &amp; 608 to calling party with no retry? </w:t>
      </w:r>
    </w:p>
    <w:p w14:paraId="10A61B77" w14:textId="77777777" w:rsidR="00C167C8" w:rsidRDefault="00C167C8" w:rsidP="00C167C8">
      <w:pPr>
        <w:pStyle w:val="CommentText"/>
        <w:numPr>
          <w:ilvl w:val="0"/>
          <w:numId w:val="26"/>
        </w:numPr>
      </w:pPr>
      <w:r>
        <w:t>Is there any future expectation from service providers to take action on these response codes such as provide analytic score for a specific calling party based on 607 &amp; 608 responses received by called party or report such behavior to consumer complaint database?</w:t>
      </w:r>
    </w:p>
    <w:p w14:paraId="4F786A23" w14:textId="77777777" w:rsidR="00C167C8" w:rsidRDefault="00C167C8" w:rsidP="00C167C8">
      <w:pPr>
        <w:pStyle w:val="CommentText"/>
        <w:numPr>
          <w:ilvl w:val="0"/>
          <w:numId w:val="26"/>
        </w:numPr>
      </w:pPr>
      <w:r>
        <w:t>Do we have any standard mechanism defined to revert false labeling of “unwanted” caller per security considerations of RFC 8197?</w:t>
      </w:r>
    </w:p>
    <w:p w14:paraId="2F7BB9D5" w14:textId="598CAC9C" w:rsidR="008D10AC" w:rsidRDefault="00C167C8" w:rsidP="00C167C8">
      <w:pPr>
        <w:pStyle w:val="ListParagraph"/>
        <w:numPr>
          <w:ilvl w:val="0"/>
          <w:numId w:val="26"/>
        </w:numPr>
        <w:tabs>
          <w:tab w:val="left" w:pos="4050"/>
        </w:tabs>
        <w:outlineLvl w:val="0"/>
      </w:pPr>
      <w:r>
        <w:t>“can” means permission to do, is that what is intended. Are we not allowed to do more than what is specified in Sec 5.1</w:t>
      </w:r>
    </w:p>
    <w:p w14:paraId="3894E876" w14:textId="6D812FA1" w:rsidR="003167F6" w:rsidRDefault="000B34A8" w:rsidP="00447030">
      <w:pPr>
        <w:pStyle w:val="Heading1"/>
      </w:pPr>
      <w:r>
        <w:t>RFC 8197 – Unwanted (607)</w:t>
      </w:r>
    </w:p>
    <w:p w14:paraId="1D0DB128" w14:textId="77777777" w:rsidR="000B34A8" w:rsidRDefault="000B34A8" w:rsidP="000B34A8">
      <w:pPr>
        <w:pStyle w:val="CommentText"/>
        <w:numPr>
          <w:ilvl w:val="0"/>
          <w:numId w:val="26"/>
        </w:numPr>
      </w:pPr>
      <w:r>
        <w:t xml:space="preserve">Which human action invokes 607 response? Does UE display “unwanted” button to called party when receiving INVITE, MESSAGE or SUBSCRIBE to indicate that offered communication is unwanted. </w:t>
      </w:r>
    </w:p>
    <w:p w14:paraId="31520EE5" w14:textId="77777777" w:rsidR="000B34A8" w:rsidRDefault="000B34A8" w:rsidP="000B34A8">
      <w:pPr>
        <w:pStyle w:val="CommentText"/>
        <w:numPr>
          <w:ilvl w:val="0"/>
          <w:numId w:val="26"/>
        </w:numPr>
      </w:pPr>
      <w:r>
        <w:t>Do we have agreement with different device vendors on display framework how called party provides unwanted/607 input for current call or text. What is expected behavior on caller display when it receives 607 response from called party?</w:t>
      </w:r>
    </w:p>
    <w:p w14:paraId="341225FB" w14:textId="77777777" w:rsidR="000B34A8" w:rsidRDefault="000B34A8" w:rsidP="000B34A8">
      <w:pPr>
        <w:pStyle w:val="CommentText"/>
        <w:numPr>
          <w:ilvl w:val="0"/>
          <w:numId w:val="26"/>
        </w:numPr>
      </w:pPr>
      <w:r>
        <w:t>What is the expected behavior for future call attempts from that specific caller, should unwanted calls be automatically blocked by called party device and logged in device-local list of “unwanted” calls or should analytics engine block those calls.</w:t>
      </w:r>
    </w:p>
    <w:p w14:paraId="3747F044" w14:textId="77777777" w:rsidR="000B34A8" w:rsidRDefault="000B34A8" w:rsidP="000B34A8">
      <w:pPr>
        <w:pStyle w:val="CommentText"/>
        <w:numPr>
          <w:ilvl w:val="0"/>
          <w:numId w:val="26"/>
        </w:numPr>
      </w:pPr>
      <w:r>
        <w:lastRenderedPageBreak/>
        <w:t>Clarify non-IP network to IP network termination. How 603/decline is differentiated from 607/unwanted or 608/rejected from UE perspective? Need more clarification.</w:t>
      </w:r>
    </w:p>
    <w:p w14:paraId="19E5E383" w14:textId="7F349F67" w:rsidR="00976FBA" w:rsidRDefault="00976FBA" w:rsidP="00976FBA">
      <w:pPr>
        <w:pStyle w:val="Heading1"/>
      </w:pPr>
      <w:r>
        <w:t>RFC 8688</w:t>
      </w:r>
      <w:r>
        <w:t xml:space="preserve"> – </w:t>
      </w:r>
      <w:r>
        <w:t>Rejected</w:t>
      </w:r>
      <w:r>
        <w:t xml:space="preserve"> </w:t>
      </w:r>
      <w:r>
        <w:t>(608</w:t>
      </w:r>
      <w:r>
        <w:t>)</w:t>
      </w:r>
    </w:p>
    <w:p w14:paraId="07D7AD3D" w14:textId="77777777" w:rsidR="00976FBA" w:rsidRDefault="00976FBA" w:rsidP="00976FBA">
      <w:pPr>
        <w:pStyle w:val="CommentText"/>
        <w:numPr>
          <w:ilvl w:val="0"/>
          <w:numId w:val="26"/>
        </w:numPr>
      </w:pPr>
      <w:r>
        <w:t xml:space="preserve">RFC 8688 Figure 4 call flow shows intermediary-UAS used 607 response code instead of 608, is that right? </w:t>
      </w:r>
    </w:p>
    <w:p w14:paraId="26FCC428" w14:textId="49FDE8DB" w:rsidR="00976FBA" w:rsidRDefault="00976FBA" w:rsidP="00976FBA">
      <w:pPr>
        <w:pStyle w:val="CommentText"/>
        <w:numPr>
          <w:ilvl w:val="0"/>
          <w:numId w:val="26"/>
        </w:numPr>
      </w:pPr>
      <w:r>
        <w:t>How does caller distinguish between 607-end user unwanted vs 608-intermediary rejection. Does caller receive error code specific announcement</w:t>
      </w:r>
      <w:r>
        <w:t xml:space="preserve"> or different device display</w:t>
      </w:r>
      <w:r>
        <w:t xml:space="preserve"> which distinguish between the two error codes. </w:t>
      </w:r>
    </w:p>
    <w:p w14:paraId="0B92CD97" w14:textId="1E22952E" w:rsidR="00976FBA" w:rsidRDefault="0044333D" w:rsidP="0044333D">
      <w:pPr>
        <w:pStyle w:val="CommentText"/>
        <w:numPr>
          <w:ilvl w:val="0"/>
          <w:numId w:val="26"/>
        </w:numPr>
      </w:pPr>
      <w:r>
        <w:t>Enterprise CPE or call centers may receive 608 rejections how are they supposed to react and they need development to consume 608 reject and generate reports based on error codes.</w:t>
      </w:r>
    </w:p>
    <w:sectPr w:rsidR="0097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59EE4" w14:textId="77777777" w:rsidR="00443123" w:rsidRDefault="00443123" w:rsidP="00401FBD">
      <w:pPr>
        <w:spacing w:before="0" w:after="0"/>
      </w:pPr>
      <w:r>
        <w:separator/>
      </w:r>
    </w:p>
  </w:endnote>
  <w:endnote w:type="continuationSeparator" w:id="0">
    <w:p w14:paraId="4C3F035E" w14:textId="77777777" w:rsidR="00443123" w:rsidRDefault="00443123" w:rsidP="00401FB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0DFDB" w14:textId="77777777" w:rsidR="00443123" w:rsidRDefault="00443123" w:rsidP="00401FBD">
      <w:pPr>
        <w:spacing w:before="0" w:after="0"/>
      </w:pPr>
      <w:r>
        <w:separator/>
      </w:r>
    </w:p>
  </w:footnote>
  <w:footnote w:type="continuationSeparator" w:id="0">
    <w:p w14:paraId="61CF0822" w14:textId="77777777" w:rsidR="00443123" w:rsidRDefault="00443123" w:rsidP="00401FB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BD6"/>
    <w:multiLevelType w:val="hybridMultilevel"/>
    <w:tmpl w:val="79C88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519A3"/>
    <w:multiLevelType w:val="hybridMultilevel"/>
    <w:tmpl w:val="1A047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52CF2"/>
    <w:multiLevelType w:val="hybridMultilevel"/>
    <w:tmpl w:val="D806E236"/>
    <w:lvl w:ilvl="0" w:tplc="400C6D10">
      <w:start w:val="1"/>
      <w:numFmt w:val="bullet"/>
      <w:lvlText w:val=""/>
      <w:lvlJc w:val="left"/>
      <w:pPr>
        <w:tabs>
          <w:tab w:val="num" w:pos="0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068C2"/>
    <w:multiLevelType w:val="hybridMultilevel"/>
    <w:tmpl w:val="5C6A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0343"/>
    <w:multiLevelType w:val="hybridMultilevel"/>
    <w:tmpl w:val="992CA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00B57"/>
    <w:multiLevelType w:val="hybridMultilevel"/>
    <w:tmpl w:val="965E2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A41E8"/>
    <w:multiLevelType w:val="hybridMultilevel"/>
    <w:tmpl w:val="40706E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8F0E08"/>
    <w:multiLevelType w:val="hybridMultilevel"/>
    <w:tmpl w:val="27EE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747A8"/>
    <w:multiLevelType w:val="hybridMultilevel"/>
    <w:tmpl w:val="5F82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E4783"/>
    <w:multiLevelType w:val="multilevel"/>
    <w:tmpl w:val="8604AF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2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E12268A"/>
    <w:multiLevelType w:val="hybridMultilevel"/>
    <w:tmpl w:val="5C9C30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A4EFC"/>
    <w:multiLevelType w:val="multilevel"/>
    <w:tmpl w:val="8604AF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2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3AD71B9C"/>
    <w:multiLevelType w:val="hybridMultilevel"/>
    <w:tmpl w:val="D3307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C956D4"/>
    <w:multiLevelType w:val="hybridMultilevel"/>
    <w:tmpl w:val="97A6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11E2C"/>
    <w:multiLevelType w:val="hybridMultilevel"/>
    <w:tmpl w:val="96968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A3BCB"/>
    <w:multiLevelType w:val="hybridMultilevel"/>
    <w:tmpl w:val="19343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A40F8"/>
    <w:multiLevelType w:val="hybridMultilevel"/>
    <w:tmpl w:val="60D8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29747A"/>
    <w:multiLevelType w:val="multilevel"/>
    <w:tmpl w:val="ABD22E8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92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6A1210BD"/>
    <w:multiLevelType w:val="multilevel"/>
    <w:tmpl w:val="C72EECBA"/>
    <w:lvl w:ilvl="0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64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9" w15:restartNumberingAfterBreak="0">
    <w:nsid w:val="6B2548AB"/>
    <w:multiLevelType w:val="hybridMultilevel"/>
    <w:tmpl w:val="12BA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D7C1F"/>
    <w:multiLevelType w:val="multilevel"/>
    <w:tmpl w:val="4940A9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2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66E38B7"/>
    <w:multiLevelType w:val="hybridMultilevel"/>
    <w:tmpl w:val="1ED8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3004A9"/>
    <w:multiLevelType w:val="hybridMultilevel"/>
    <w:tmpl w:val="DE701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432505"/>
    <w:multiLevelType w:val="multilevel"/>
    <w:tmpl w:val="8604AF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2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7ECC34EA"/>
    <w:multiLevelType w:val="multilevel"/>
    <w:tmpl w:val="4940A9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92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21"/>
  </w:num>
  <w:num w:numId="4">
    <w:abstractNumId w:val="2"/>
  </w:num>
  <w:num w:numId="5">
    <w:abstractNumId w:val="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9"/>
  </w:num>
  <w:num w:numId="10">
    <w:abstractNumId w:val="23"/>
  </w:num>
  <w:num w:numId="11">
    <w:abstractNumId w:val="11"/>
  </w:num>
  <w:num w:numId="12">
    <w:abstractNumId w:val="18"/>
  </w:num>
  <w:num w:numId="13">
    <w:abstractNumId w:val="19"/>
  </w:num>
  <w:num w:numId="14">
    <w:abstractNumId w:val="16"/>
  </w:num>
  <w:num w:numId="15">
    <w:abstractNumId w:val="0"/>
  </w:num>
  <w:num w:numId="16">
    <w:abstractNumId w:val="7"/>
  </w:num>
  <w:num w:numId="17">
    <w:abstractNumId w:val="14"/>
  </w:num>
  <w:num w:numId="18">
    <w:abstractNumId w:val="1"/>
  </w:num>
  <w:num w:numId="19">
    <w:abstractNumId w:val="10"/>
  </w:num>
  <w:num w:numId="20">
    <w:abstractNumId w:val="12"/>
  </w:num>
  <w:num w:numId="21">
    <w:abstractNumId w:val="5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1D"/>
    <w:rsid w:val="000321E9"/>
    <w:rsid w:val="00054061"/>
    <w:rsid w:val="00055ED0"/>
    <w:rsid w:val="000A5E4D"/>
    <w:rsid w:val="000B34A8"/>
    <w:rsid w:val="000E05B5"/>
    <w:rsid w:val="000E0673"/>
    <w:rsid w:val="000E5155"/>
    <w:rsid w:val="00104EFC"/>
    <w:rsid w:val="0014059A"/>
    <w:rsid w:val="00165424"/>
    <w:rsid w:val="001712FB"/>
    <w:rsid w:val="00177C8A"/>
    <w:rsid w:val="001A27F7"/>
    <w:rsid w:val="00257042"/>
    <w:rsid w:val="00272C82"/>
    <w:rsid w:val="002812E1"/>
    <w:rsid w:val="002928BD"/>
    <w:rsid w:val="002A7CDF"/>
    <w:rsid w:val="002B151D"/>
    <w:rsid w:val="003167F6"/>
    <w:rsid w:val="003271AA"/>
    <w:rsid w:val="003425FE"/>
    <w:rsid w:val="00374161"/>
    <w:rsid w:val="003B79F4"/>
    <w:rsid w:val="003D5125"/>
    <w:rsid w:val="003D6874"/>
    <w:rsid w:val="00401FBD"/>
    <w:rsid w:val="004113C6"/>
    <w:rsid w:val="00443123"/>
    <w:rsid w:val="0044333D"/>
    <w:rsid w:val="00443E25"/>
    <w:rsid w:val="00446E3E"/>
    <w:rsid w:val="00447030"/>
    <w:rsid w:val="00450AC5"/>
    <w:rsid w:val="00476CD5"/>
    <w:rsid w:val="004A7EB1"/>
    <w:rsid w:val="004D2905"/>
    <w:rsid w:val="004D5837"/>
    <w:rsid w:val="004F6E87"/>
    <w:rsid w:val="00534E7C"/>
    <w:rsid w:val="00540BA7"/>
    <w:rsid w:val="00582228"/>
    <w:rsid w:val="00582B6F"/>
    <w:rsid w:val="0058370A"/>
    <w:rsid w:val="005902ED"/>
    <w:rsid w:val="00596367"/>
    <w:rsid w:val="00596C26"/>
    <w:rsid w:val="005A2888"/>
    <w:rsid w:val="005A53FC"/>
    <w:rsid w:val="005C23BD"/>
    <w:rsid w:val="00663574"/>
    <w:rsid w:val="006670D5"/>
    <w:rsid w:val="006A08D2"/>
    <w:rsid w:val="006B2C76"/>
    <w:rsid w:val="006B458E"/>
    <w:rsid w:val="006C3C5D"/>
    <w:rsid w:val="006F7823"/>
    <w:rsid w:val="0070334D"/>
    <w:rsid w:val="00740C2E"/>
    <w:rsid w:val="00806A28"/>
    <w:rsid w:val="0081600F"/>
    <w:rsid w:val="00822CBE"/>
    <w:rsid w:val="00847C6A"/>
    <w:rsid w:val="008630D3"/>
    <w:rsid w:val="00864221"/>
    <w:rsid w:val="00872EEE"/>
    <w:rsid w:val="008B5D5C"/>
    <w:rsid w:val="008D10AC"/>
    <w:rsid w:val="00905FD6"/>
    <w:rsid w:val="0091612B"/>
    <w:rsid w:val="009627E3"/>
    <w:rsid w:val="0096422F"/>
    <w:rsid w:val="0097367A"/>
    <w:rsid w:val="00976FBA"/>
    <w:rsid w:val="00987DA0"/>
    <w:rsid w:val="009D3477"/>
    <w:rsid w:val="009F1587"/>
    <w:rsid w:val="009F247D"/>
    <w:rsid w:val="00A00103"/>
    <w:rsid w:val="00A320A1"/>
    <w:rsid w:val="00A405C1"/>
    <w:rsid w:val="00A4505F"/>
    <w:rsid w:val="00AA0121"/>
    <w:rsid w:val="00AB0287"/>
    <w:rsid w:val="00AC69A3"/>
    <w:rsid w:val="00AC76FD"/>
    <w:rsid w:val="00AD7273"/>
    <w:rsid w:val="00AE6EE5"/>
    <w:rsid w:val="00AF2538"/>
    <w:rsid w:val="00AF70C3"/>
    <w:rsid w:val="00B13411"/>
    <w:rsid w:val="00B2562A"/>
    <w:rsid w:val="00B4153D"/>
    <w:rsid w:val="00B54401"/>
    <w:rsid w:val="00B73076"/>
    <w:rsid w:val="00C167C8"/>
    <w:rsid w:val="00C24017"/>
    <w:rsid w:val="00C418F0"/>
    <w:rsid w:val="00C4725E"/>
    <w:rsid w:val="00C52EB9"/>
    <w:rsid w:val="00C5612C"/>
    <w:rsid w:val="00C57CE3"/>
    <w:rsid w:val="00C6077A"/>
    <w:rsid w:val="00C73020"/>
    <w:rsid w:val="00C800CB"/>
    <w:rsid w:val="00C84DF4"/>
    <w:rsid w:val="00D24620"/>
    <w:rsid w:val="00D24685"/>
    <w:rsid w:val="00D26451"/>
    <w:rsid w:val="00D66A9A"/>
    <w:rsid w:val="00D777E9"/>
    <w:rsid w:val="00D852F5"/>
    <w:rsid w:val="00D9115B"/>
    <w:rsid w:val="00DE1CB7"/>
    <w:rsid w:val="00E07F59"/>
    <w:rsid w:val="00E73191"/>
    <w:rsid w:val="00EA0843"/>
    <w:rsid w:val="00EC4F4C"/>
    <w:rsid w:val="00F00DE5"/>
    <w:rsid w:val="00F1589E"/>
    <w:rsid w:val="00F5137D"/>
    <w:rsid w:val="00F64C90"/>
    <w:rsid w:val="00F83A4D"/>
    <w:rsid w:val="00F93AFE"/>
    <w:rsid w:val="00FE64D4"/>
    <w:rsid w:val="00FF4B4F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B39A0"/>
  <w15:chartTrackingRefBased/>
  <w15:docId w15:val="{7B98AEF8-E16F-4173-B2EB-EE741E7A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51D"/>
    <w:pPr>
      <w:spacing w:before="60"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H1,1,h1,l1,título 1,H1-Heading 1,Header 1,Legal Line 1,head 1,II+,I,Heading1,a,h11,h12,h13,h14,h15,h16,h17,h111,h121,h131,h141,h151,h161,h18,h112,h122,h132,h142,h152,h162,h19,h113,h123,h133,h143,h153,h163,1st level,Huvudrubrik"/>
    <w:basedOn w:val="Normal"/>
    <w:next w:val="Normal"/>
    <w:link w:val="Heading1Char"/>
    <w:autoRedefine/>
    <w:qFormat/>
    <w:rsid w:val="00447030"/>
    <w:pPr>
      <w:keepNext/>
      <w:numPr>
        <w:numId w:val="1"/>
      </w:numPr>
      <w:spacing w:before="0" w:after="0"/>
      <w:jc w:val="left"/>
      <w:outlineLvl w:val="0"/>
    </w:pPr>
    <w:rPr>
      <w:sz w:val="32"/>
    </w:rPr>
  </w:style>
  <w:style w:type="paragraph" w:styleId="Heading2">
    <w:name w:val="heading 2"/>
    <w:aliases w:val="H2,2,h2,Heading 2 Hidden,H2-Heading 2,Header 2,l2,Header2,22,heading2,list2,A,A.B.C.,list 2,Heading2,Heading Indent No L2"/>
    <w:basedOn w:val="Normal"/>
    <w:next w:val="Normal"/>
    <w:link w:val="Heading2Char"/>
    <w:qFormat/>
    <w:rsid w:val="002B151D"/>
    <w:pPr>
      <w:keepNext/>
      <w:numPr>
        <w:ilvl w:val="1"/>
        <w:numId w:val="1"/>
      </w:numPr>
      <w:spacing w:after="60"/>
      <w:outlineLvl w:val="1"/>
    </w:pPr>
    <w:rPr>
      <w:b/>
      <w:i/>
      <w:sz w:val="28"/>
    </w:rPr>
  </w:style>
  <w:style w:type="paragraph" w:styleId="Heading3">
    <w:name w:val="heading 3"/>
    <w:aliases w:val="h3,H3,Underrubrik2,E3,l3,CT,OdsKap3,OdsKap3Überschrift,H3-Heading 3,3,l3.3,list 3,list3,subhead,Heading3,1.,Heading No. L3,H3 Char,h3 Char,H31,h 3,3rd level,heading 3"/>
    <w:basedOn w:val="Normal"/>
    <w:next w:val="Normal"/>
    <w:link w:val="Heading3Char"/>
    <w:qFormat/>
    <w:rsid w:val="002B151D"/>
    <w:pPr>
      <w:keepNext/>
      <w:numPr>
        <w:ilvl w:val="2"/>
        <w:numId w:val="1"/>
      </w:numPr>
      <w:spacing w:before="120" w:after="60"/>
      <w:outlineLvl w:val="2"/>
    </w:pPr>
    <w:rPr>
      <w:b/>
      <w:sz w:val="24"/>
    </w:rPr>
  </w:style>
  <w:style w:type="paragraph" w:styleId="Heading4">
    <w:name w:val="heading 4"/>
    <w:aliases w:val="H4,h4,4,4heading,Heading4,H4-Heading 4,a.,heading 4,l4"/>
    <w:basedOn w:val="Normal"/>
    <w:next w:val="Normal"/>
    <w:link w:val="Heading4Char"/>
    <w:qFormat/>
    <w:rsid w:val="002B151D"/>
    <w:pPr>
      <w:keepNext/>
      <w:numPr>
        <w:ilvl w:val="3"/>
        <w:numId w:val="1"/>
      </w:numPr>
      <w:outlineLvl w:val="3"/>
    </w:pPr>
    <w:rPr>
      <w:b/>
      <w:sz w:val="24"/>
      <w:szCs w:val="24"/>
    </w:rPr>
  </w:style>
  <w:style w:type="paragraph" w:styleId="Heading5">
    <w:name w:val="heading 5"/>
    <w:aliases w:val="h5,H5,IS41 Heading 5,Heading5,5,H5-Heading 5,l5,heading5,H5-Heading 5&#10;,heading 5,h51,H51,51,H5-Heading 51,Heading51,l51,heading51,heading 51,h52,H52,52,H5-Heading 52,Heading52,l52,heading52,heading 52,h511,H511,511,Heading511,53,H5-Heading 5&#10;1"/>
    <w:basedOn w:val="Normal"/>
    <w:next w:val="Normal"/>
    <w:link w:val="Heading5Char"/>
    <w:qFormat/>
    <w:rsid w:val="002B151D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aliases w:val="figure,h6,H6"/>
    <w:basedOn w:val="Normal"/>
    <w:next w:val="Normal"/>
    <w:link w:val="Heading6Char"/>
    <w:qFormat/>
    <w:rsid w:val="002B151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aliases w:val="table,st,h7,SDL title,H7,8"/>
    <w:basedOn w:val="Normal"/>
    <w:next w:val="Normal"/>
    <w:link w:val="Heading7Char"/>
    <w:qFormat/>
    <w:rsid w:val="002B151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aliases w:val="acronym,ft,figure title,TH,Annex"/>
    <w:basedOn w:val="Normal"/>
    <w:next w:val="Normal"/>
    <w:link w:val="Heading8Char"/>
    <w:qFormat/>
    <w:rsid w:val="002B151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aliases w:val="appendix,tt,table title,HF,Figure Heading,FH"/>
    <w:basedOn w:val="Normal"/>
    <w:next w:val="Normal"/>
    <w:link w:val="Heading9Char"/>
    <w:qFormat/>
    <w:rsid w:val="002B151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 Char,h1 Char,l1 Char,título 1 Char,H1-Heading 1 Char,Header 1 Char,Legal Line 1 Char,head 1 Char,II+ Char,I Char,Heading1 Char,a Char,h11 Char,h12 Char,h13 Char,h14 Char,h15 Char,h16 Char,h17 Char,h111 Char,h121 Char,h131 Char"/>
    <w:basedOn w:val="DefaultParagraphFont"/>
    <w:link w:val="Heading1"/>
    <w:rsid w:val="00447030"/>
    <w:rPr>
      <w:rFonts w:ascii="Arial" w:eastAsia="Times New Roman" w:hAnsi="Arial" w:cs="Times New Roman"/>
      <w:sz w:val="32"/>
      <w:szCs w:val="20"/>
    </w:rPr>
  </w:style>
  <w:style w:type="character" w:customStyle="1" w:styleId="Heading2Char">
    <w:name w:val="Heading 2 Char"/>
    <w:aliases w:val="H2 Char,2 Char,h2 Char,Heading 2 Hidden Char,H2-Heading 2 Char,Header 2 Char,l2 Char,Header2 Char,22 Char,heading2 Char,list2 Char,A Char,A.B.C. Char,list 2 Char,Heading2 Char,Heading Indent No L2 Char"/>
    <w:basedOn w:val="DefaultParagraphFont"/>
    <w:link w:val="Heading2"/>
    <w:rsid w:val="002B151D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3Char">
    <w:name w:val="Heading 3 Char"/>
    <w:aliases w:val="h3 Char1,H3 Char1,Underrubrik2 Char,E3 Char,l3 Char,CT Char,OdsKap3 Char,OdsKap3Überschrift Char,H3-Heading 3 Char,3 Char,l3.3 Char,list 3 Char,list3 Char,subhead Char,Heading3 Char,1. Char,Heading No. L3 Char,H3 Char Char,h3 Char Char"/>
    <w:basedOn w:val="DefaultParagraphFont"/>
    <w:link w:val="Heading3"/>
    <w:rsid w:val="002B151D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aliases w:val="H4 Char,h4 Char,4 Char,4heading Char,Heading4 Char,H4-Heading 4 Char,a. Char,heading 4 Char,l4 Char"/>
    <w:basedOn w:val="DefaultParagraphFont"/>
    <w:link w:val="Heading4"/>
    <w:rsid w:val="002B151D"/>
    <w:rPr>
      <w:rFonts w:ascii="Arial" w:eastAsia="Times New Roman" w:hAnsi="Arial" w:cs="Times New Roman"/>
      <w:b/>
      <w:sz w:val="24"/>
      <w:szCs w:val="24"/>
    </w:rPr>
  </w:style>
  <w:style w:type="character" w:customStyle="1" w:styleId="Heading5Char">
    <w:name w:val="Heading 5 Char"/>
    <w:aliases w:val="h5 Char,H5 Char,IS41 Heading 5 Char,Heading5 Char,5 Char,H5-Heading 5 Char,l5 Char,heading5 Char,H5-Heading 5&#10; Char,heading 5 Char,h51 Char,H51 Char,51 Char,H5-Heading 51 Char,Heading51 Char,l51 Char,heading51 Char,heading 51 Char,52 Char"/>
    <w:basedOn w:val="DefaultParagraphFont"/>
    <w:link w:val="Heading5"/>
    <w:rsid w:val="002B151D"/>
    <w:rPr>
      <w:rFonts w:ascii="Arial" w:eastAsia="Times New Roman" w:hAnsi="Arial" w:cs="Times New Roman"/>
      <w:sz w:val="20"/>
      <w:szCs w:val="20"/>
    </w:rPr>
  </w:style>
  <w:style w:type="character" w:customStyle="1" w:styleId="Heading6Char">
    <w:name w:val="Heading 6 Char"/>
    <w:aliases w:val="figure Char,h6 Char,H6 Char"/>
    <w:basedOn w:val="DefaultParagraphFont"/>
    <w:link w:val="Heading6"/>
    <w:rsid w:val="002B151D"/>
    <w:rPr>
      <w:rFonts w:ascii="Arial" w:eastAsia="Times New Roman" w:hAnsi="Arial" w:cs="Times New Roman"/>
      <w:i/>
      <w:sz w:val="20"/>
      <w:szCs w:val="20"/>
    </w:rPr>
  </w:style>
  <w:style w:type="character" w:customStyle="1" w:styleId="Heading7Char">
    <w:name w:val="Heading 7 Char"/>
    <w:aliases w:val="table Char,st Char,h7 Char,SDL title Char,H7 Char,8 Char"/>
    <w:basedOn w:val="DefaultParagraphFont"/>
    <w:link w:val="Heading7"/>
    <w:rsid w:val="002B151D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aliases w:val="acronym Char,ft Char,figure title Char,TH Char,Annex Char"/>
    <w:basedOn w:val="DefaultParagraphFont"/>
    <w:link w:val="Heading8"/>
    <w:rsid w:val="002B151D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aliases w:val="appendix Char,tt Char,table title Char,HF Char,Figure Heading Char,FH Char"/>
    <w:basedOn w:val="DefaultParagraphFont"/>
    <w:link w:val="Heading9"/>
    <w:rsid w:val="002B151D"/>
    <w:rPr>
      <w:rFonts w:ascii="Arial" w:eastAsia="Times New Roman" w:hAnsi="Arial" w:cs="Times New Roman"/>
      <w:b/>
      <w:i/>
      <w:sz w:val="18"/>
      <w:szCs w:val="20"/>
    </w:rPr>
  </w:style>
  <w:style w:type="character" w:styleId="CommentReference">
    <w:name w:val="annotation reference"/>
    <w:rsid w:val="002B15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151D"/>
  </w:style>
  <w:style w:type="character" w:customStyle="1" w:styleId="CommentTextChar">
    <w:name w:val="Comment Text Char"/>
    <w:basedOn w:val="DefaultParagraphFont"/>
    <w:link w:val="CommentText"/>
    <w:rsid w:val="002B151D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B15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15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1D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E87"/>
    <w:rPr>
      <w:rFonts w:ascii="Arial" w:eastAsia="Times New Roman" w:hAnsi="Arial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401FBD"/>
    <w:pPr>
      <w:spacing w:before="120" w:after="0"/>
      <w:jc w:val="left"/>
    </w:pPr>
    <w:rPr>
      <w:rFonts w:ascii="Times New Roman" w:hAnsi="Times New Roman"/>
      <w:b/>
      <w:sz w:val="22"/>
      <w:u w:val="single"/>
    </w:rPr>
  </w:style>
  <w:style w:type="character" w:customStyle="1" w:styleId="BodyText2Char">
    <w:name w:val="Body Text 2 Char"/>
    <w:basedOn w:val="DefaultParagraphFont"/>
    <w:link w:val="BodyText2"/>
    <w:rsid w:val="00401FBD"/>
    <w:rPr>
      <w:rFonts w:ascii="Times New Roman" w:eastAsia="Times New Roman" w:hAnsi="Times New Roman" w:cs="Times New Roman"/>
      <w:b/>
      <w:szCs w:val="20"/>
      <w:u w:val="single"/>
    </w:rPr>
  </w:style>
  <w:style w:type="paragraph" w:customStyle="1" w:styleId="Head">
    <w:name w:val="Head"/>
    <w:basedOn w:val="Normal"/>
    <w:rsid w:val="00401FBD"/>
    <w:pPr>
      <w:tabs>
        <w:tab w:val="left" w:pos="6663"/>
      </w:tabs>
      <w:spacing w:before="0" w:after="0" w:line="240" w:lineRule="atLeast"/>
      <w:jc w:val="left"/>
    </w:pPr>
    <w:rPr>
      <w:rFonts w:ascii="Times New Roman" w:hAnsi="Times New Roman"/>
      <w:kern w:val="28"/>
      <w:sz w:val="22"/>
      <w:lang w:val="en-GB"/>
    </w:rPr>
  </w:style>
  <w:style w:type="character" w:customStyle="1" w:styleId="WW-FootnoteCharacters111111111">
    <w:name w:val="WW-Footnote Characters111111111"/>
    <w:rsid w:val="00401FBD"/>
    <w:rPr>
      <w:vertAlign w:val="superscript"/>
    </w:rPr>
  </w:style>
  <w:style w:type="paragraph" w:customStyle="1" w:styleId="Body">
    <w:name w:val="Body"/>
    <w:basedOn w:val="Normal"/>
    <w:rsid w:val="00401FBD"/>
    <w:pPr>
      <w:widowControl w:val="0"/>
      <w:suppressAutoHyphens/>
      <w:spacing w:before="0" w:after="140"/>
    </w:pPr>
    <w:rPr>
      <w:rFonts w:eastAsia="Lucida Sans Unicode" w:cs="Tahoma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01FB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01FBD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1FB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01FBD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D34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5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Ambreen Habib</cp:lastModifiedBy>
  <cp:revision>11</cp:revision>
  <dcterms:created xsi:type="dcterms:W3CDTF">2021-12-02T18:20:00Z</dcterms:created>
  <dcterms:modified xsi:type="dcterms:W3CDTF">2021-12-02T18:45:00Z</dcterms:modified>
</cp:coreProperties>
</file>