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22EC9073"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.v002</w:t>
      </w:r>
      <w:bookmarkEnd w:id="2"/>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82D4B5F"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June 8, 2020</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A4750C">
      <w:pPr>
        <w:pStyle w:val="Heading1"/>
        <w:numPr>
          <w:ilvl w:val="0"/>
          <w:numId w:val="0"/>
        </w:numPr>
        <w:rPr>
          <w:rFonts w:cs="Arial"/>
          <w:noProof/>
          <w:sz w:val="20"/>
          <w:szCs w:val="20"/>
        </w:rPr>
      </w:pPr>
      <w:bookmarkStart w:id="15" w:name="_Toc484754956"/>
      <w:bookmarkStart w:id="16" w:name="_Toc404173539"/>
      <w:bookmarkStart w:id="17" w:name="_Toc535926426"/>
      <w:bookmarkStart w:id="18" w:name="_Toc31717719"/>
      <w:r w:rsidRPr="00304E3E">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rPr>
          <w:rFonts w:cs="Arial"/>
          <w:sz w:val="20"/>
          <w:szCs w:val="20"/>
        </w:rPr>
        <w:fldChar w:fldCharType="begin"/>
      </w:r>
      <w:r w:rsidR="004A7CDF" w:rsidRPr="00BD5B1B">
        <w:rPr>
          <w:rFonts w:cs="Arial"/>
          <w:sz w:val="20"/>
          <w:szCs w:val="20"/>
        </w:rPr>
        <w:instrText xml:space="preserve"> TOC \o "1-3" \h \z \u </w:instrText>
      </w:r>
      <w:r w:rsidR="004A7CDF" w:rsidRPr="00BD5B1B">
        <w:rPr>
          <w:rFonts w:cs="Arial"/>
          <w:sz w:val="20"/>
          <w:szCs w:val="20"/>
        </w:rPr>
        <w:fldChar w:fldCharType="separate"/>
      </w:r>
    </w:p>
    <w:p w14:paraId="6B93A31F" w14:textId="398490FA" w:rsidR="00C54996" w:rsidRPr="00BD5B1B" w:rsidRDefault="0065571C"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65571C">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65571C">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65571C"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65571C"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65571C">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65571C">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65571C"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65571C"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65571C"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65571C">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65571C">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65571C">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65571C">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65571C">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65571C">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65571C">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65571C">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65571C">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65571C">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65571C">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65571C">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65571C">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65571C"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65571C">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65571C">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65571C">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65571C"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A4750C">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65571C">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65571C">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65571C">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65571C">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4" w:name="_Toc339809233"/>
      <w:bookmarkStart w:id="55" w:name="_Toc31717721"/>
      <w:r>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686E60F8" w:rsidR="00CE70EA" w:rsidRPr="002A5C6E" w:rsidRDefault="00CE70EA" w:rsidP="008014AC">
      <w:pPr>
        <w:jc w:val="both"/>
        <w:rPr>
          <w:rFonts w:ascii="Arial" w:hAnsi="Arial" w:cs="Arial"/>
          <w:sz w:val="20"/>
          <w:szCs w:val="20"/>
        </w:rPr>
      </w:pPr>
      <w:r w:rsidRPr="002A5C6E">
        <w:rPr>
          <w:rFonts w:ascii="Arial" w:hAnsi="Arial" w:cs="Arial"/>
          <w:sz w:val="20"/>
          <w:szCs w:val="20"/>
        </w:rPr>
        <w:t>This technical report introduces 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 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 nor whether a service provider is a valid service provider.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174B6A8C"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05C8E3A9"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STI-CA in the list of trusted STI-CAs received from the STI-PA. </w:t>
      </w:r>
      <w:r w:rsidR="003A67B4">
        <w:rPr>
          <w:rFonts w:ascii="Arial" w:hAnsi="Arial" w:cs="Arial"/>
          <w:sz w:val="20"/>
          <w:szCs w:val="20"/>
        </w:rPr>
        <w:t xml:space="preserve"> </w:t>
      </w:r>
    </w:p>
    <w:p w14:paraId="6478361C" w14:textId="77777777" w:rsidR="002A5C6E" w:rsidRPr="002A5C6E" w:rsidRDefault="002A5C6E" w:rsidP="008014AC">
      <w:pPr>
        <w:jc w:val="both"/>
        <w:rPr>
          <w:rFonts w:ascii="Arial" w:hAnsi="Arial" w:cs="Arial"/>
          <w:sz w:val="20"/>
          <w:szCs w:val="20"/>
        </w:rPr>
      </w:pPr>
    </w:p>
    <w:p w14:paraId="074AEC2D" w14:textId="4CC768CD"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an STI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A4750C">
      <w:pPr>
        <w:pStyle w:val="Heading1"/>
      </w:pPr>
      <w:bookmarkStart w:id="60" w:name="_Toc339809236"/>
      <w:bookmarkStart w:id="61" w:name="_Toc31717724"/>
      <w:bookmarkStart w:id="62" w:name="_Toc339809237"/>
      <w:r>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2456C42F" w:rsidR="00361C98" w:rsidRPr="002A5C6E" w:rsidRDefault="003D1FA5" w:rsidP="002A5C6E">
      <w:pPr>
        <w:spacing w:before="60" w:after="120"/>
        <w:rPr>
          <w:rFonts w:ascii="Arial" w:hAnsi="Arial" w:cs="Arial"/>
          <w:i/>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draft-ietf-acme-authority-token-tnauthlist</w:t>
      </w:r>
      <w:r w:rsidR="00A85868" w:rsidRPr="006854C2">
        <w:rPr>
          <w:rFonts w:ascii="Arial" w:hAnsi="Arial" w:cs="Arial"/>
          <w:sz w:val="20"/>
        </w:rPr>
        <w:t>,</w:t>
      </w:r>
      <w:r w:rsidR="001C6E8E" w:rsidRPr="006854C2">
        <w:rPr>
          <w:rFonts w:ascii="Arial" w:hAnsi="Arial" w:cs="Arial"/>
          <w:sz w:val="20"/>
        </w:rPr>
        <w:t xml:space="preserve"> </w:t>
      </w:r>
      <w:r w:rsidR="001C6E8E" w:rsidRPr="006854C2">
        <w:rPr>
          <w:rFonts w:ascii="Arial" w:hAnsi="Arial" w:cs="Arial"/>
          <w:i/>
          <w:sz w:val="20"/>
        </w:rPr>
        <w:t>TNAuthList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The tel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71D66E83" w14:textId="72E18F24" w:rsidR="00C0770B" w:rsidRPr="002A5C6E"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D905F22" w14:textId="523D3B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A4750C">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08807D66"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1BBE8633"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104D7FB0"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draft-ietf-acme-authority-token-tnauthlist</w:t>
      </w:r>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7948F83C"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65571C"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A4750C">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4736EBEA"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 and 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0626DA">
        <w:rPr>
          <w:rFonts w:ascii="Times Roman" w:hAnsi="Times Roman" w:cs="Times Roman"/>
          <w:color w:val="000000"/>
        </w:rPr>
        <w:t xml:space="preserve"> </w:t>
      </w: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E4BC91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53924948"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Pr="002A5C6E">
        <w:rPr>
          <w:rFonts w:ascii="Arial" w:hAnsi="Arial" w:cs="Arial"/>
          <w:sz w:val="20"/>
          <w:szCs w:val="20"/>
        </w:rPr>
        <w:t>Per ATIS-1000080</w:t>
      </w:r>
      <w:r w:rsidR="00C22D80">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5" w:name="_Toc31717730"/>
      <w:r w:rsidRPr="00EF6FBC">
        <w:t>Certificate Policy &amp; Certification Practice Statements</w:t>
      </w:r>
      <w:bookmarkEnd w:id="75"/>
      <w:r w:rsidRPr="00EF6FBC">
        <w:t xml:space="preserve"> </w:t>
      </w:r>
    </w:p>
    <w:p w14:paraId="7E40DF03" w14:textId="0A008D35"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5BC53273"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draft-ietf-acme-authority-token-tnauthlist</w:t>
      </w:r>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45E99D34"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STI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A4750C">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0">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33542525" w:rsidR="0062353B" w:rsidRPr="00BE0619" w:rsidRDefault="0062353B" w:rsidP="00F01FD6">
      <w:pPr>
        <w:pStyle w:val="ListParagraph"/>
        <w:numPr>
          <w:ilvl w:val="0"/>
          <w:numId w:val="28"/>
        </w:numPr>
        <w:rPr>
          <w:rFonts w:cs="Arial"/>
          <w:szCs w:val="20"/>
        </w:rPr>
      </w:pPr>
      <w:r w:rsidRPr="00200C7A">
        <w:rPr>
          <w:rFonts w:cs="Arial"/>
          <w:szCs w:val="20"/>
        </w:rPr>
        <w:t>alg: Algo</w:t>
      </w:r>
      <w:r w:rsidRPr="00BE0619">
        <w:rPr>
          <w:rFonts w:cs="Arial"/>
          <w:szCs w:val="20"/>
        </w:rPr>
        <w:t>rithm used in the signature of the STI-CA list.</w:t>
      </w:r>
      <w:ins w:id="96" w:author="Norby Angell" w:date="2021-11-24T10:02:00Z">
        <w:r w:rsidR="00CF5BC9">
          <w:rPr>
            <w:rFonts w:cs="Arial"/>
            <w:szCs w:val="20"/>
          </w:rPr>
          <w:t xml:space="preserve"> Should at least </w:t>
        </w:r>
      </w:ins>
      <w:ins w:id="97" w:author="Norby Angell" w:date="2021-11-24T10:32:00Z">
        <w:r w:rsidR="00E345F8">
          <w:rPr>
            <w:rFonts w:cs="Arial"/>
            <w:szCs w:val="20"/>
          </w:rPr>
          <w:t>use</w:t>
        </w:r>
      </w:ins>
      <w:ins w:id="98" w:author="Norby Angell" w:date="2021-11-24T10:02:00Z">
        <w:r w:rsidR="00CF5BC9">
          <w:rPr>
            <w:rFonts w:cs="Arial"/>
            <w:szCs w:val="20"/>
          </w:rPr>
          <w:t xml:space="preserve"> </w:t>
        </w:r>
      </w:ins>
      <w:commentRangeStart w:id="99"/>
      <w:ins w:id="100" w:author="Norby Angell" w:date="2021-11-24T10:03:00Z">
        <w:r w:rsidR="00CF5BC9">
          <w:rPr>
            <w:rFonts w:cs="Arial"/>
            <w:szCs w:val="20"/>
          </w:rPr>
          <w:t>“</w:t>
        </w:r>
      </w:ins>
      <w:ins w:id="101" w:author="Norby Angell" w:date="2021-11-24T10:02:00Z">
        <w:r w:rsidR="00CF5BC9">
          <w:rPr>
            <w:rFonts w:cs="Arial"/>
            <w:szCs w:val="20"/>
          </w:rPr>
          <w:t>ES256</w:t>
        </w:r>
      </w:ins>
      <w:commentRangeEnd w:id="99"/>
      <w:ins w:id="102" w:author="Norby Angell" w:date="2021-11-24T10:07:00Z">
        <w:r w:rsidR="00EF4E25">
          <w:rPr>
            <w:rStyle w:val="CommentReference"/>
          </w:rPr>
          <w:commentReference w:id="99"/>
        </w:r>
      </w:ins>
      <w:ins w:id="103" w:author="Norby Angell" w:date="2021-11-24T10:03:00Z">
        <w:r w:rsidR="00CF5BC9">
          <w:rPr>
            <w:rFonts w:cs="Arial"/>
            <w:szCs w:val="20"/>
          </w:rPr>
          <w:t>”</w:t>
        </w:r>
      </w:ins>
      <w:ins w:id="104" w:author="Norby Angell" w:date="2021-11-24T10:02:00Z">
        <w:r w:rsidR="00CF5BC9">
          <w:rPr>
            <w:rFonts w:cs="Arial"/>
            <w:szCs w:val="20"/>
          </w:rPr>
          <w:t>.</w:t>
        </w:r>
      </w:ins>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r w:rsidRPr="00404A8E">
        <w:rPr>
          <w:rFonts w:cs="Arial"/>
          <w:szCs w:val="20"/>
        </w:rPr>
        <w:t xml:space="preserve">typ: Set to the standard “jwt”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11E4B0DD"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commentRangeStart w:id="105"/>
      <w:del w:id="106" w:author="Norby Angell" w:date="2021-11-24T10:07:00Z">
        <w:r w:rsidRPr="00F01FD6" w:rsidDel="00EF4E25">
          <w:rPr>
            <w:rFonts w:cs="Arial"/>
            <w:szCs w:val="20"/>
          </w:rPr>
          <w:delText>int</w:delText>
        </w:r>
      </w:del>
      <w:ins w:id="107" w:author="Norby Angell" w:date="2021-11-24T10:07:00Z">
        <w:r w:rsidR="00EF4E25">
          <w:rPr>
            <w:rFonts w:cs="Arial"/>
            <w:szCs w:val="20"/>
          </w:rPr>
          <w:t>string</w:t>
        </w:r>
      </w:ins>
      <w:commentRangeEnd w:id="105"/>
      <w:ins w:id="108" w:author="Norby Angell" w:date="2021-11-29T08:25:00Z">
        <w:r w:rsidR="007621E1">
          <w:rPr>
            <w:rStyle w:val="CommentReference"/>
          </w:rPr>
          <w:commentReference w:id="105"/>
        </w:r>
      </w:ins>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This field shall be a number containing a NumericDate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r w:rsidRPr="00F01FD6">
        <w:rPr>
          <w:rFonts w:cs="Arial"/>
          <w:szCs w:val="20"/>
        </w:rPr>
        <w:t xml:space="preserve">trustList (required, array of strings): The trustList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trustList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/sti-pa/ca-list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Content-Type: application/jose+json</w:t>
      </w:r>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"alg":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"typ":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"https://sti-pa.com/sti-pa/cert.c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ins w:id="109" w:author="Jack Rickard" w:date="2021-11-29T15:19:00Z">
        <w:r w:rsidR="00DC098D" w:rsidRPr="00A7375D">
          <w:rPr>
            <w:rFonts w:ascii="Courier New" w:hAnsi="Courier New" w:cs="Courier New"/>
            <w:color w:val="000000"/>
          </w:rPr>
          <w:t>"</w:t>
        </w:r>
      </w:ins>
      <w:r w:rsidRPr="00A7375D">
        <w:rPr>
          <w:rFonts w:ascii="Courier New" w:hAnsi="Courier New" w:cs="Courier New"/>
          <w:color w:val="000000"/>
        </w:rPr>
        <w:t>1.0</w:t>
      </w:r>
      <w:ins w:id="110" w:author="Jack Rickard" w:date="2021-11-29T15:19:00Z">
        <w:r w:rsidR="00DC098D" w:rsidRPr="00A7375D">
          <w:rPr>
            <w:rFonts w:ascii="Courier New" w:hAnsi="Courier New" w:cs="Courier New"/>
            <w:color w:val="000000"/>
          </w:rPr>
          <w:t>"</w:t>
        </w:r>
      </w:ins>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"trustList":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ins w:id="111" w:author="Norby Angell" w:date="2021-11-29T08:24:00Z"/>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ins w:id="112" w:author="Norby Angell" w:date="2021-11-29T08:24:00Z"/>
          <w:rFonts w:ascii="Courier New" w:hAnsi="Courier New" w:cs="Courier New"/>
          <w:color w:val="000000"/>
        </w:rPr>
      </w:pPr>
    </w:p>
    <w:p w14:paraId="1BB72CCC" w14:textId="094306EC" w:rsidR="007621E1" w:rsidRDefault="007621E1" w:rsidP="007621E1">
      <w:pPr>
        <w:rPr>
          <w:ins w:id="113" w:author="Norby Angell" w:date="2021-11-29T08:24:00Z"/>
          <w:rFonts w:ascii="Arial" w:hAnsi="Arial" w:cs="Arial"/>
          <w:sz w:val="20"/>
          <w:szCs w:val="20"/>
        </w:rPr>
      </w:pPr>
      <w:ins w:id="114" w:author="Norby Angell" w:date="2021-11-29T08:24:00Z">
        <w:r w:rsidRPr="5A888D8D">
          <w:rPr>
            <w:rFonts w:ascii="Arial" w:hAnsi="Arial" w:cs="Arial"/>
            <w:sz w:val="20"/>
            <w:szCs w:val="20"/>
          </w:rPr>
          <w:t xml:space="preserve">The Trusted STI-CA List can also be provided with some additional information by embedding it in a JSON </w:t>
        </w:r>
        <w:commentRangeStart w:id="115"/>
        <w:r w:rsidRPr="5A888D8D">
          <w:rPr>
            <w:rFonts w:ascii="Arial" w:hAnsi="Arial" w:cs="Arial"/>
            <w:sz w:val="20"/>
            <w:szCs w:val="20"/>
          </w:rPr>
          <w:t>response</w:t>
        </w:r>
      </w:ins>
      <w:commentRangeEnd w:id="115"/>
      <w:r>
        <w:rPr>
          <w:rStyle w:val="CommentReference"/>
        </w:rPr>
        <w:commentReference w:id="115"/>
      </w:r>
      <w:ins w:id="116" w:author="Norby Angell" w:date="2021-11-29T08:24:00Z">
        <w:r w:rsidRPr="5A888D8D">
          <w:rPr>
            <w:rFonts w:ascii="Arial" w:hAnsi="Arial" w:cs="Arial"/>
            <w:sz w:val="20"/>
            <w:szCs w:val="20"/>
          </w:rPr>
          <w:t xml:space="preserve">, </w:t>
        </w:r>
      </w:ins>
      <w:ins w:id="117" w:author="Norby Angell" w:date="2021-12-03T15:48:00Z">
        <w:r w:rsidR="45C730C5" w:rsidRPr="5A888D8D">
          <w:rPr>
            <w:rFonts w:ascii="Arial" w:hAnsi="Arial" w:cs="Arial"/>
            <w:sz w:val="20"/>
            <w:szCs w:val="20"/>
          </w:rPr>
          <w:t xml:space="preserve">per </w:t>
        </w:r>
      </w:ins>
      <w:ins w:id="118" w:author="Norby Angell" w:date="2021-12-03T15:49:00Z">
        <w:r w:rsidR="45C730C5" w:rsidRPr="5A888D8D">
          <w:rPr>
            <w:rFonts w:ascii="Arial" w:hAnsi="Arial" w:cs="Arial"/>
            <w:sz w:val="20"/>
            <w:szCs w:val="20"/>
          </w:rPr>
          <w:t xml:space="preserve">following example, noting that other fields may exist but </w:t>
        </w:r>
      </w:ins>
      <w:ins w:id="119" w:author="Norby Angell" w:date="2021-12-03T15:50:00Z">
        <w:r w:rsidR="15C68290" w:rsidRPr="5A888D8D">
          <w:rPr>
            <w:rFonts w:ascii="Arial" w:hAnsi="Arial" w:cs="Arial"/>
            <w:sz w:val="20"/>
            <w:szCs w:val="20"/>
          </w:rPr>
          <w:t xml:space="preserve">are </w:t>
        </w:r>
      </w:ins>
      <w:ins w:id="120" w:author="Norby Angell" w:date="2021-12-03T15:49:00Z">
        <w:r w:rsidR="45C730C5" w:rsidRPr="5A888D8D">
          <w:rPr>
            <w:rFonts w:ascii="Arial" w:hAnsi="Arial" w:cs="Arial"/>
            <w:sz w:val="20"/>
            <w:szCs w:val="20"/>
          </w:rPr>
          <w:t>not shown for clarity</w:t>
        </w:r>
      </w:ins>
      <w:ins w:id="121" w:author="Norby Angell" w:date="2021-11-29T08:24:00Z">
        <w:r w:rsidRPr="5A888D8D">
          <w:rPr>
            <w:rFonts w:ascii="Arial" w:hAnsi="Arial" w:cs="Arial"/>
            <w:sz w:val="20"/>
            <w:szCs w:val="20"/>
          </w:rPr>
          <w:t>:</w:t>
        </w:r>
      </w:ins>
    </w:p>
    <w:p w14:paraId="5D3E45EE" w14:textId="77777777" w:rsidR="007621E1" w:rsidRDefault="007621E1" w:rsidP="007621E1">
      <w:pPr>
        <w:rPr>
          <w:ins w:id="122" w:author="Norby Angell" w:date="2021-11-29T08:24:00Z"/>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ins w:id="123" w:author="Norby Angell" w:date="2021-11-29T08:24:00Z"/>
          <w:rFonts w:ascii="Courier New" w:hAnsi="Courier New" w:cs="Courier New"/>
          <w:color w:val="000000"/>
        </w:rPr>
      </w:pPr>
      <w:ins w:id="124" w:author="Norby Angell" w:date="2021-11-29T08:24:00Z">
        <w:r w:rsidRPr="00A7375D">
          <w:rPr>
            <w:rFonts w:ascii="Courier New" w:hAnsi="Courier New" w:cs="Courier New"/>
            <w:color w:val="000000"/>
          </w:rPr>
          <w:t>GET /sti-pa/ca-list HTTP/1.1</w:t>
        </w:r>
      </w:ins>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ins w:id="125" w:author="Norby Angell" w:date="2021-11-29T08:24:00Z"/>
          <w:rFonts w:ascii="Courier New" w:hAnsi="Courier New" w:cs="Courier New"/>
          <w:color w:val="000000"/>
        </w:rPr>
      </w:pPr>
      <w:ins w:id="126" w:author="Norby Angell" w:date="2021-11-29T08:24:00Z">
        <w:r w:rsidRPr="00A7375D">
          <w:rPr>
            <w:rFonts w:ascii="Courier New" w:hAnsi="Courier New" w:cs="Courier New"/>
            <w:color w:val="000000"/>
          </w:rPr>
          <w:t>HOST: sti-pa.com</w:t>
        </w:r>
      </w:ins>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ins w:id="127" w:author="Norby Angell" w:date="2021-11-29T08:24:00Z"/>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ins w:id="128" w:author="Norby Angell" w:date="2021-11-29T08:24:00Z"/>
          <w:rFonts w:ascii="Courier New" w:hAnsi="Courier New" w:cs="Courier New"/>
          <w:color w:val="000000"/>
        </w:rPr>
      </w:pPr>
      <w:ins w:id="129" w:author="Norby Angell" w:date="2021-11-29T08:24:00Z">
        <w:r w:rsidRPr="00A7375D">
          <w:rPr>
            <w:rFonts w:ascii="Courier New" w:hAnsi="Courier New" w:cs="Courier New"/>
            <w:color w:val="000000"/>
          </w:rPr>
          <w:t>HTTP/1.1 200 OK</w:t>
        </w:r>
      </w:ins>
    </w:p>
    <w:p w14:paraId="7947FD71" w14:textId="77777777" w:rsidR="007621E1" w:rsidRDefault="007621E1" w:rsidP="007621E1">
      <w:pPr>
        <w:widowControl w:val="0"/>
        <w:tabs>
          <w:tab w:val="left" w:pos="220"/>
          <w:tab w:val="left" w:pos="720"/>
        </w:tabs>
        <w:autoSpaceDE w:val="0"/>
        <w:autoSpaceDN w:val="0"/>
        <w:adjustRightInd w:val="0"/>
        <w:spacing w:line="280" w:lineRule="atLeast"/>
        <w:rPr>
          <w:ins w:id="130" w:author="Norby Angell" w:date="2021-11-29T08:24:00Z"/>
          <w:rFonts w:ascii="Courier New" w:hAnsi="Courier New" w:cs="Courier New"/>
          <w:color w:val="000000"/>
          <w:lang w:val="fr-FR"/>
        </w:rPr>
      </w:pPr>
      <w:ins w:id="131" w:author="Norby Angell" w:date="2021-11-29T08:24:00Z">
        <w:r w:rsidRPr="00A812DA">
          <w:rPr>
            <w:rFonts w:ascii="Courier New" w:hAnsi="Courier New" w:cs="Courier New"/>
            <w:color w:val="000000"/>
            <w:lang w:val="fr-FR"/>
          </w:rPr>
          <w:t>Content-Type: application/json</w:t>
        </w:r>
      </w:ins>
    </w:p>
    <w:p w14:paraId="59D2D8DA" w14:textId="77777777" w:rsidR="007621E1" w:rsidRDefault="007621E1" w:rsidP="007621E1">
      <w:pPr>
        <w:widowControl w:val="0"/>
        <w:tabs>
          <w:tab w:val="left" w:pos="220"/>
          <w:tab w:val="left" w:pos="720"/>
        </w:tabs>
        <w:autoSpaceDE w:val="0"/>
        <w:autoSpaceDN w:val="0"/>
        <w:adjustRightInd w:val="0"/>
        <w:spacing w:line="280" w:lineRule="atLeast"/>
        <w:rPr>
          <w:ins w:id="132" w:author="Norby Angell" w:date="2021-11-29T08:24:00Z"/>
          <w:rFonts w:ascii="Courier New" w:hAnsi="Courier New" w:cs="Courier New"/>
          <w:color w:val="000000"/>
          <w:lang w:val="fr-FR"/>
        </w:rPr>
      </w:pPr>
      <w:ins w:id="133" w:author="Norby Angell" w:date="2021-11-29T08:24:00Z">
        <w:r>
          <w:rPr>
            <w:rFonts w:ascii="Courier New" w:hAnsi="Courier New" w:cs="Courier New"/>
            <w:color w:val="000000"/>
            <w:lang w:val="fr-FR"/>
          </w:rPr>
          <w:t>{</w:t>
        </w:r>
      </w:ins>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ins w:id="134" w:author="Norby Angell" w:date="2021-11-29T08:24:00Z">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r w:rsidRPr="526748A3">
          <w:rPr>
            <w:rFonts w:ascii="Courier New" w:hAnsi="Courier New" w:cs="Courier New"/>
            <w:color w:val="000000" w:themeColor="text1"/>
            <w:lang w:val="fr-FR"/>
          </w:rPr>
          <w:t>caList</w:t>
        </w:r>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"eyJhbGciOiJ...",</w:t>
        </w:r>
      </w:ins>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2E757B03"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EB544C">
        <w:rPr>
          <w:rFonts w:ascii="Arial" w:hAnsi="Arial" w:cs="Arial"/>
          <w:sz w:val="20"/>
          <w:szCs w:val="20"/>
        </w:rPr>
        <w:t xml:space="preserve"> </w:t>
      </w:r>
      <w:r w:rsidR="00DB76DB">
        <w:rPr>
          <w:rFonts w:ascii="Arial" w:hAnsi="Arial" w:cs="Arial"/>
          <w:sz w:val="20"/>
          <w:szCs w:val="20"/>
        </w:rPr>
        <w:t xml:space="preserve">The HTTPS response shall contain a Content-Type header field with a media type of application/pem-certificate-chain, and a message body containing the signing STI-PA certificate </w:t>
      </w:r>
      <w:commentRangeStart w:id="135"/>
      <w:ins w:id="136" w:author="Norby Angell" w:date="2021-11-29T08:27:00Z">
        <w:r w:rsidR="007621E1">
          <w:rPr>
            <w:rFonts w:ascii="Arial" w:hAnsi="Arial" w:cs="Arial"/>
            <w:sz w:val="20"/>
            <w:szCs w:val="20"/>
          </w:rPr>
          <w:t xml:space="preserve">that is the root of trust </w:t>
        </w:r>
      </w:ins>
      <w:commentRangeEnd w:id="135"/>
      <w:ins w:id="137" w:author="Norby Angell" w:date="2021-11-29T08:28:00Z">
        <w:r w:rsidR="007621E1">
          <w:rPr>
            <w:rStyle w:val="CommentReference"/>
            <w:rFonts w:ascii="Arial" w:eastAsia="Times New Roman" w:hAnsi="Arial" w:cs="Times New Roman"/>
          </w:rPr>
          <w:commentReference w:id="135"/>
        </w:r>
      </w:ins>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1E765F">
        <w:rPr>
          <w:rFonts w:ascii="Arial" w:hAnsi="Arial" w:cs="Arial"/>
          <w:sz w:val="20"/>
          <w:szCs w:val="20"/>
        </w:rPr>
        <w:t>.</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38"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38"/>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38AE4DD6"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55092436"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STI certificates issued to Service Providers.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A4750C">
      <w:pPr>
        <w:pStyle w:val="Heading1"/>
      </w:pPr>
      <w:bookmarkStart w:id="139" w:name="_Toc31717748"/>
      <w:r w:rsidRPr="0062353B">
        <w:t>STI-PA Administration of Service Providers</w:t>
      </w:r>
      <w:bookmarkEnd w:id="139"/>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9" w:author="Norby Angell" w:date="2021-11-24T08: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 w:id="105" w:author="Norby Angell" w:date="2021-11-29T06:25:00Z" w:initials="NA">
    <w:p w14:paraId="63659608" w14:textId="77777777" w:rsidR="007621E1" w:rsidRDefault="007621E1" w:rsidP="00F43583">
      <w:pPr>
        <w:pStyle w:val="CommentText"/>
        <w:jc w:val="left"/>
      </w:pPr>
      <w:r>
        <w:rPr>
          <w:rStyle w:val="CommentReference"/>
        </w:rPr>
        <w:annotationRef/>
      </w:r>
      <w:r>
        <w:t>Current living payloads are built with strings, should change this format statement and fix examples. Original text said "int", the example showed "float".</w:t>
      </w:r>
    </w:p>
  </w:comment>
  <w:comment w:id="115" w:author="Norby Angell" w:date="2021-11-29T06:27:00Z" w:initials="NA">
    <w:p w14:paraId="5631DD38" w14:textId="70E38689" w:rsidR="007621E1" w:rsidRDefault="007621E1" w:rsidP="5A888D8D">
      <w:pPr>
        <w:pStyle w:val="CommentText"/>
      </w:pPr>
      <w:r>
        <w:rPr>
          <w:rStyle w:val="CommentReference"/>
        </w:rPr>
        <w:annotationRef/>
      </w:r>
      <w:r w:rsidR="5A888D8D">
        <w:t>Top example shows Content-Type app/jose+json, a good idea to also include the app/json content-type</w:t>
      </w:r>
      <w:r>
        <w:rPr>
          <w:rStyle w:val="CommentReference"/>
        </w:rPr>
        <w:annotationRef/>
      </w:r>
    </w:p>
  </w:comment>
  <w:comment w:id="135" w:author="Norby Angell" w:date="2021-11-29T06:28:00Z" w:initials="NA">
    <w:p w14:paraId="58A1033D" w14:textId="1655BF88" w:rsidR="007621E1" w:rsidRDefault="007621E1" w:rsidP="00256333">
      <w:pPr>
        <w:pStyle w:val="CommentText"/>
      </w:pPr>
      <w:r>
        <w:rPr>
          <w:rStyle w:val="CommentReference"/>
        </w:rPr>
        <w:annotationRef/>
      </w:r>
      <w:r>
        <w:t>We feel that we need to be very specific here which STI-PA certificate.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0"/>
  <w15:commentEx w15:paraId="63659608" w15:done="0"/>
  <w15:commentEx w15:paraId="5631DD38" w15:done="0"/>
  <w15:commentEx w15:paraId="58A103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Extensible w16cex:durableId="254F0CF4" w16cex:dateUtc="2021-11-29T14:25:00Z"/>
  <w16cex:commentExtensible w16cex:durableId="254F0D8B" w16cex:dateUtc="2021-11-29T14:27:00Z"/>
  <w16cex:commentExtensible w16cex:durableId="254F0DB0" w16cex:dateUtc="2021-11-29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Id w16cid:paraId="63659608" w16cid:durableId="254F0CF4"/>
  <w16cid:commentId w16cid:paraId="5631DD38" w16cid:durableId="254F0D8B"/>
  <w16cid:commentId w16cid:paraId="58A1033D" w16cid:durableId="254F0D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7442" w14:textId="77777777" w:rsidR="00F43583" w:rsidRDefault="00F43583">
      <w:r>
        <w:separator/>
      </w:r>
    </w:p>
  </w:endnote>
  <w:endnote w:type="continuationSeparator" w:id="0">
    <w:p w14:paraId="46826973" w14:textId="77777777" w:rsidR="00F43583" w:rsidRDefault="00F43583">
      <w:r>
        <w:continuationSeparator/>
      </w:r>
    </w:p>
  </w:endnote>
  <w:endnote w:type="continuationNotice" w:id="1">
    <w:p w14:paraId="65BAE0D9" w14:textId="77777777" w:rsidR="00F43583" w:rsidRDefault="00F43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Times Roman">
    <w:altName w:val="Times New Roman"/>
    <w:charset w:val="00"/>
    <w:family w:val="auto"/>
    <w:pitch w:val="variable"/>
    <w:sig w:usb0="E00002FF" w:usb1="5000205A" w:usb2="00000000"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B3EA" w14:textId="77777777" w:rsidR="00F43583" w:rsidRDefault="00F43583">
      <w:r>
        <w:separator/>
      </w:r>
    </w:p>
  </w:footnote>
  <w:footnote w:type="continuationSeparator" w:id="0">
    <w:p w14:paraId="53028953" w14:textId="77777777" w:rsidR="00F43583" w:rsidRDefault="00F43583">
      <w:r>
        <w:continuationSeparator/>
      </w:r>
    </w:p>
  </w:footnote>
  <w:footnote w:type="continuationNotice" w:id="1">
    <w:p w14:paraId="765563B6" w14:textId="77777777" w:rsidR="00F43583" w:rsidRDefault="00F43583"/>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1FA338B7"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y Angell">
    <w15:presenceInfo w15:providerId="AD" w15:userId="S::norbyangell@microsoft.com::27ef39af-d926-4514-babc-471327004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4EF7"/>
    <w:rsid w:val="00075925"/>
    <w:rsid w:val="00075A46"/>
    <w:rsid w:val="00075C2A"/>
    <w:rsid w:val="00076604"/>
    <w:rsid w:val="00077056"/>
    <w:rsid w:val="0007724B"/>
    <w:rsid w:val="00077760"/>
    <w:rsid w:val="000806FC"/>
    <w:rsid w:val="00080B23"/>
    <w:rsid w:val="00083333"/>
    <w:rsid w:val="00083CC5"/>
    <w:rsid w:val="00087CF0"/>
    <w:rsid w:val="0009095D"/>
    <w:rsid w:val="000915BD"/>
    <w:rsid w:val="00092CFA"/>
    <w:rsid w:val="00092DC3"/>
    <w:rsid w:val="000931E8"/>
    <w:rsid w:val="0009472B"/>
    <w:rsid w:val="000957FF"/>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3101"/>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6F52"/>
    <w:rsid w:val="00DF7930"/>
    <w:rsid w:val="00DF79ED"/>
    <w:rsid w:val="00E01D5D"/>
    <w:rsid w:val="00E02FB9"/>
    <w:rsid w:val="00E04968"/>
    <w:rsid w:val="00E05021"/>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740"/>
    <w:rsid w:val="00FD66C6"/>
    <w:rsid w:val="00FE05E6"/>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commentsExtended" Target="commentsExtended.xm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3.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4.xml><?xml version="1.0" encoding="utf-8"?>
<ds:datastoreItem xmlns:ds="http://schemas.openxmlformats.org/officeDocument/2006/customXml" ds:itemID="{4B5A04EA-4E67-4391-8B70-DA56D5914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7179</Words>
  <Characters>40926</Characters>
  <Application>Microsoft Office Word</Application>
  <DocSecurity>4</DocSecurity>
  <Lines>341</Lines>
  <Paragraphs>96</Paragraphs>
  <ScaleCrop>false</ScaleCrop>
  <Company>NONE</Company>
  <LinksUpToDate>false</LinksUpToDate>
  <CharactersWithSpaces>48009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Norby Angell</cp:lastModifiedBy>
  <cp:revision>8</cp:revision>
  <cp:lastPrinted>2017-02-18T02:24:00Z</cp:lastPrinted>
  <dcterms:created xsi:type="dcterms:W3CDTF">2021-11-29T15:24:00Z</dcterms:created>
  <dcterms:modified xsi:type="dcterms:W3CDTF">2021-12-03T15:50:00Z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