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FC4369">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FC4369">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FC4369">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FC4369">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FC4369">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FC4369">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FC4369">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FC4369">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FC4369">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FC4369">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FC4369">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FC4369">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FC4369">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FC4369">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FC4369">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FC4369">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FC4369">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FC4369">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FC4369">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FC4369">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FC4369">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FC4369">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FC4369">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FC4369">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FC4369">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FC4369">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FC4369">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FC4369">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FC4369">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FC4369">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FC4369">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FC4369">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FC4369">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FC4369">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FC4369">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FC4369">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FC4369">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FC4369">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FC4369">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FC4369">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FC4369">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FC4369">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FC4369">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FC4369">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FC4369">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FC4369">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FC4369">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FC4369">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FC4369">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FC4369">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FC4369">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FC4369">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FC4369">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FC4369">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FC4369">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FC4369">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FC4369">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FC4369">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FC4369">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FC4369">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ins w:id="89" w:author="Alec Fenichel" w:date="2021-11-01T12:01:00Z"/>
          <w:szCs w:val="20"/>
        </w:rPr>
      </w:pPr>
      <w:commentRangeStart w:id="90"/>
      <w:ins w:id="91" w:author="Alec Fenichel" w:date="2021-11-01T12:00:00Z">
        <w:r w:rsidRPr="00165FCD">
          <w:rPr>
            <w:szCs w:val="20"/>
          </w:rPr>
          <w:t>IETF RFC 3986, Uniform Resource Identifier (URI): Generic Syntax.</w:t>
        </w:r>
      </w:ins>
      <w:ins w:id="92" w:author="Alec Fenichel" w:date="2021-11-01T12:01:00Z">
        <w:r w:rsidRPr="00D05626">
          <w:rPr>
            <w:szCs w:val="20"/>
            <w:vertAlign w:val="superscript"/>
          </w:rPr>
          <w:t>2</w:t>
        </w:r>
        <w:commentRangeEnd w:id="90"/>
        <w:r w:rsidR="00640ABC">
          <w:rPr>
            <w:rStyle w:val="CommentReference"/>
          </w:rPr>
          <w:commentReference w:id="90"/>
        </w:r>
      </w:ins>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4" w:name="_Hlk86660498"/>
      <w:r w:rsidR="00F14669" w:rsidRPr="00D05626">
        <w:rPr>
          <w:szCs w:val="20"/>
          <w:vertAlign w:val="superscript"/>
        </w:rPr>
        <w:t>2</w:t>
      </w:r>
      <w:bookmarkEnd w:id="94"/>
    </w:p>
    <w:p w14:paraId="5BA9F210" w14:textId="306DC8E0" w:rsidR="00165FCD" w:rsidRDefault="00165FCD" w:rsidP="00DB3074">
      <w:pPr>
        <w:ind w:left="360"/>
        <w:rPr>
          <w:ins w:id="95" w:author="Alec Fenichel" w:date="2021-11-01T12:01:00Z"/>
          <w:szCs w:val="20"/>
        </w:rPr>
      </w:pPr>
      <w:commentRangeStart w:id="96"/>
      <w:ins w:id="97" w:author="Alec Fenichel" w:date="2021-11-01T12:01:00Z">
        <w:r w:rsidRPr="00165FCD">
          <w:rPr>
            <w:szCs w:val="20"/>
          </w:rPr>
          <w:t>IETF RFC 7234, Hypertext Transfer Protocol (HTTP/1.1): Caching.</w:t>
        </w:r>
        <w:r w:rsidRPr="00D05626">
          <w:rPr>
            <w:szCs w:val="20"/>
            <w:vertAlign w:val="superscript"/>
          </w:rPr>
          <w:t>2</w:t>
        </w:r>
        <w:commentRangeEnd w:id="96"/>
        <w:r w:rsidR="00640ABC">
          <w:rPr>
            <w:rStyle w:val="CommentReference"/>
          </w:rPr>
          <w:commentReference w:id="96"/>
        </w:r>
      </w:ins>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8" w:name="_Hlk85480027"/>
      <w:r w:rsidR="002A4A54" w:rsidRPr="004A42EB">
        <w:t>RFC 8226</w:t>
      </w:r>
      <w:bookmarkEnd w:id="98"/>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9" w:name="_Toc339809237"/>
      <w:bookmarkStart w:id="100" w:name="_Toc401848274"/>
      <w:bookmarkStart w:id="101" w:name="_Toc85466222"/>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2" w:name="_Toc339809238"/>
      <w:bookmarkStart w:id="103" w:name="_Toc401848275"/>
      <w:bookmarkStart w:id="104" w:name="_Toc85466223"/>
      <w:r w:rsidRPr="00A63DC2">
        <w:t>Definitions</w:t>
      </w:r>
      <w:bookmarkEnd w:id="102"/>
      <w:bookmarkEnd w:id="103"/>
      <w:bookmarkEnd w:id="10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5" w:name="_Toc339809239"/>
      <w:bookmarkStart w:id="106" w:name="_Toc401848276"/>
      <w:bookmarkStart w:id="107" w:name="_Toc85466224"/>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FC4369"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8" w:name="_Toc339809240"/>
      <w:bookmarkStart w:id="109" w:name="_Toc401848277"/>
      <w:bookmarkStart w:id="110" w:name="_Toc85466225"/>
      <w:r w:rsidRPr="00A63DC2">
        <w:t>Overview</w:t>
      </w:r>
      <w:bookmarkEnd w:id="108"/>
      <w:bookmarkEnd w:id="109"/>
      <w:bookmarkEnd w:id="11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1" w:name="_Ref341714854"/>
      <w:bookmarkStart w:id="112" w:name="_Toc339809247"/>
      <w:bookmarkStart w:id="113" w:name="_Ref341286688"/>
      <w:bookmarkStart w:id="114" w:name="_Toc401848278"/>
      <w:bookmarkStart w:id="115" w:name="_Toc85466226"/>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6" w:name="_Ref341716277"/>
      <w:bookmarkStart w:id="117" w:name="_Ref349453826"/>
      <w:bookmarkStart w:id="118" w:name="_Toc401848279"/>
      <w:bookmarkStart w:id="119" w:name="_Toc85466227"/>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0" w:name="_Ref341716312"/>
      <w:bookmarkStart w:id="121" w:name="_Toc401848280"/>
      <w:bookmarkStart w:id="122" w:name="_Toc85466228"/>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2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85466229"/>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1" w:name="_Toc339809250"/>
      <w:bookmarkStart w:id="132" w:name="_Toc401848282"/>
      <w:bookmarkStart w:id="133" w:name="_Toc85466230"/>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5" w:name="_Toc339809252"/>
      <w:bookmarkStart w:id="136" w:name="_Ref341970491"/>
      <w:bookmarkStart w:id="137" w:name="_Ref342574766"/>
      <w:bookmarkStart w:id="138" w:name="_Ref343324731"/>
      <w:bookmarkStart w:id="139" w:name="_Toc401848283"/>
      <w:bookmarkStart w:id="140" w:name="_Toc85466231"/>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1" w:name="_Ref341714837"/>
      <w:bookmarkStart w:id="142" w:name="_Toc401848284"/>
      <w:bookmarkStart w:id="143" w:name="_Toc85466232"/>
      <w:r w:rsidRPr="00A63DC2">
        <w:lastRenderedPageBreak/>
        <w:t>SHAKEN Certificate Management</w:t>
      </w:r>
      <w:bookmarkEnd w:id="141"/>
      <w:bookmarkEnd w:id="142"/>
      <w:bookmarkEnd w:id="14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4" w:name="_Ref341714928"/>
      <w:bookmarkStart w:id="145" w:name="_Toc401848285"/>
      <w:bookmarkStart w:id="146" w:name="_Toc85466233"/>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9" w:name="_Ref341717198"/>
      <w:bookmarkStart w:id="150" w:name="_Toc401848286"/>
      <w:bookmarkStart w:id="151" w:name="_Toc85466234"/>
      <w:r w:rsidRPr="00A63DC2">
        <w:lastRenderedPageBreak/>
        <w:t xml:space="preserve">SHAKEN </w:t>
      </w:r>
      <w:r w:rsidR="00665EDE" w:rsidRPr="00A63DC2">
        <w:t>Certificate Management Architecture</w:t>
      </w:r>
      <w:bookmarkEnd w:id="147"/>
      <w:bookmarkEnd w:id="149"/>
      <w:bookmarkEnd w:id="150"/>
      <w:bookmarkEnd w:id="15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3" w:name="_Ref337270166"/>
      <w:bookmarkStart w:id="154" w:name="_Toc339809257"/>
      <w:bookmarkStart w:id="155" w:name="_Toc401848287"/>
      <w:bookmarkStart w:id="156" w:name="_Toc85466235"/>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7" w:name="_Toc339809259"/>
      <w:bookmarkStart w:id="158" w:name="_Ref342556765"/>
      <w:bookmarkStart w:id="159" w:name="_Toc401848288"/>
      <w:bookmarkStart w:id="160" w:name="_Toc85466236"/>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2" w:name="_Ref342572776"/>
      <w:bookmarkStart w:id="163" w:name="_Ref345748935"/>
      <w:bookmarkStart w:id="164" w:name="_Toc401848289"/>
      <w:bookmarkStart w:id="165" w:name="_Toc85466237"/>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6" w:name="_Toc401848290"/>
      <w:bookmarkStart w:id="167" w:name="_Ref49756232"/>
      <w:bookmarkStart w:id="168" w:name="_Toc85466238"/>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9" w:name="_Toc401848291"/>
      <w:bookmarkStart w:id="170" w:name="_Ref1634492"/>
      <w:bookmarkStart w:id="171" w:name="_Ref342190985"/>
      <w:bookmarkStart w:id="172" w:name="_Ref535923174"/>
      <w:bookmarkStart w:id="173" w:name="_Toc85466239"/>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74D9A6FA"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ins w:id="176" w:author="Alec Fenichel" w:date="2021-10-27T17:20:00Z">
        <w:r w:rsidR="00007F48">
          <w:rPr>
            <w:rFonts w:ascii="Courier" w:hAnsi="Courier"/>
            <w:szCs w:val="20"/>
          </w:rPr>
          <w:t>pem</w:t>
        </w:r>
      </w:ins>
      <w:del w:id="177" w:author="Alec Fenichel" w:date="2021-10-27T17:20:00Z">
        <w:r w:rsidR="004E22A1" w:rsidRPr="00A63DC2" w:rsidDel="00007F48">
          <w:rPr>
            <w:rFonts w:ascii="Courier" w:hAnsi="Courier"/>
            <w:szCs w:val="20"/>
          </w:rPr>
          <w:delText>c</w:delText>
        </w:r>
        <w:r w:rsidR="004D6C9F" w:rsidDel="00007F48">
          <w:rPr>
            <w:rFonts w:ascii="Courier" w:hAnsi="Courier"/>
            <w:szCs w:val="20"/>
          </w:rPr>
          <w:delText>er</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4DE8C0BC"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ins w:id="179" w:author="Alec Fenichel" w:date="2021-11-01T21:47:00Z">
              <w:r w:rsidR="00FF68F7">
                <w:rPr>
                  <w:szCs w:val="20"/>
                </w:rPr>
                <w:t xml:space="preserve">contains the </w:t>
              </w:r>
              <w:bookmarkStart w:id="180" w:name="_Hlk86695677"/>
              <w:bookmarkStart w:id="181" w:name="_Hlk86695678"/>
              <w:r w:rsidR="00FF68F7" w:rsidRPr="00FF68F7">
                <w:rPr>
                  <w:szCs w:val="20"/>
                </w:rPr>
                <w:t>base</w:t>
              </w:r>
              <w:bookmarkEnd w:id="180"/>
              <w:bookmarkEnd w:id="181"/>
              <w:r w:rsidR="00FF68F7" w:rsidRPr="00FF68F7">
                <w:rPr>
                  <w:szCs w:val="20"/>
                </w:rPr>
                <w:t xml:space="preserve">64 encoded ASN.1 </w:t>
              </w:r>
            </w:ins>
            <w:del w:id="182" w:author="Alec Fenichel" w:date="2021-11-01T21:47:00Z">
              <w:r w:rsidR="00B153D9" w:rsidDel="00FF68F7">
                <w:rPr>
                  <w:szCs w:val="20"/>
                </w:rPr>
                <w:delText>identifies the</w:delText>
              </w:r>
              <w:r w:rsidR="00766F39" w:rsidDel="00FF68F7">
                <w:rPr>
                  <w:szCs w:val="20"/>
                </w:rPr>
                <w:delText xml:space="preserve"> </w:delText>
              </w:r>
            </w:del>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3" w:name="_Ref68790920"/>
      <w:r w:rsidRPr="00A63DC2">
        <w:t xml:space="preserve">SPC Token </w:t>
      </w:r>
      <w:r>
        <w:t>Request Example</w:t>
      </w:r>
      <w:bookmarkEnd w:id="183"/>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3F88E62"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ins w:id="184" w:author="Alec Fenichel" w:date="2021-11-01T21:51:00Z">
        <w:r w:rsidR="00ED7447" w:rsidRPr="00ED7447">
          <w:t xml:space="preserve"> </w:t>
        </w:r>
        <w:commentRangeStart w:id="185"/>
        <w:r w:rsidR="00ED7447" w:rsidRPr="00ED7447">
          <w:rPr>
            <w:rFonts w:ascii="Courier New" w:hAnsi="Courier New" w:cs="Courier New"/>
          </w:rPr>
          <w:t>MFoxCzAJBgNVBAYTAlVTMQswCQYDVQQIEwJOSjEUMBIGA1UEBxMLQnJpZGdld2F0ZXIxEzARBgNVBAoTCkV4YW1wbGUgUEExEzARBgNVBAMTClNIQUtFTiBDUkw=</w:t>
        </w:r>
        <w:commentRangeEnd w:id="185"/>
        <w:r w:rsidR="004C214D">
          <w:rPr>
            <w:rStyle w:val="CommentReference"/>
          </w:rPr>
          <w:commentReference w:id="185"/>
        </w:r>
      </w:ins>
      <w:del w:id="186" w:author="Alec Fenichel" w:date="2021-11-01T21:51:00Z">
        <w:r w:rsidR="00CD6A3F" w:rsidRPr="00700022" w:rsidDel="00ED7447">
          <w:rPr>
            <w:rFonts w:ascii="Courier New" w:hAnsi="Courier New" w:cs="Courier New"/>
          </w:rPr>
          <w:delText>C=US</w:delText>
        </w:r>
        <w:r w:rsidR="00CD6A3F" w:rsidDel="00ED7447">
          <w:rPr>
            <w:rFonts w:ascii="Courier New" w:hAnsi="Courier New" w:cs="Courier New"/>
          </w:rPr>
          <w:delText xml:space="preserve">, </w:delText>
        </w:r>
        <w:r w:rsidR="00CD6A3F" w:rsidRPr="00700022" w:rsidDel="00ED7447">
          <w:rPr>
            <w:rFonts w:ascii="Courier New" w:hAnsi="Courier New" w:cs="Courier New"/>
          </w:rPr>
          <w:delText>ST=NJ</w:delText>
        </w:r>
        <w:r w:rsidR="00CD6A3F" w:rsidDel="00ED7447">
          <w:rPr>
            <w:rFonts w:ascii="Courier New" w:hAnsi="Courier New" w:cs="Courier New"/>
          </w:rPr>
          <w:delText xml:space="preserve">, </w:delText>
        </w:r>
        <w:r w:rsidR="00CD6A3F" w:rsidRPr="00901B6A" w:rsidDel="00ED7447">
          <w:rPr>
            <w:rFonts w:ascii="Courier New" w:hAnsi="Courier New" w:cs="Courier New"/>
          </w:rPr>
          <w:delText>L=Bridgewater</w:delText>
        </w:r>
        <w:r w:rsidR="00CD6A3F" w:rsidDel="00ED7447">
          <w:rPr>
            <w:rFonts w:ascii="Courier New" w:hAnsi="Courier New" w:cs="Courier New"/>
          </w:rPr>
          <w:delText>,</w:delText>
        </w:r>
        <w:r w:rsidR="00CD6A3F" w:rsidRPr="00901B6A" w:rsidDel="00ED7447">
          <w:rPr>
            <w:rFonts w:ascii="Courier New" w:hAnsi="Courier New" w:cs="Courier New"/>
          </w:rPr>
          <w:delText xml:space="preserve"> </w:delText>
        </w:r>
        <w:r w:rsidR="00CD6A3F" w:rsidRPr="00700022" w:rsidDel="00ED7447">
          <w:rPr>
            <w:rFonts w:ascii="Courier New" w:hAnsi="Courier New" w:cs="Courier New"/>
          </w:rPr>
          <w:delText>O=</w:delText>
        </w:r>
        <w:r w:rsidR="00CD6A3F" w:rsidDel="00ED7447">
          <w:rPr>
            <w:rFonts w:ascii="Courier New" w:hAnsi="Courier New" w:cs="Courier New"/>
          </w:rPr>
          <w:delText>Example PA,</w:delText>
        </w:r>
        <w:r w:rsidR="00CD6A3F" w:rsidRPr="00700022" w:rsidDel="00ED7447">
          <w:rPr>
            <w:rFonts w:ascii="Courier New" w:hAnsi="Courier New" w:cs="Courier New"/>
          </w:rPr>
          <w:delText xml:space="preserve"> CN=</w:delText>
        </w:r>
        <w:r w:rsidR="00CD6A3F" w:rsidDel="00ED7447">
          <w:rPr>
            <w:rFonts w:ascii="Courier New" w:hAnsi="Courier New" w:cs="Courier New"/>
          </w:rPr>
          <w:delText xml:space="preserve">SHAKEN </w:delText>
        </w:r>
        <w:r w:rsidR="00CD6A3F" w:rsidRPr="00700022" w:rsidDel="00ED7447">
          <w:rPr>
            <w:rFonts w:ascii="Courier New" w:hAnsi="Courier New" w:cs="Courier New"/>
          </w:rPr>
          <w:delText>CRL</w:delText>
        </w:r>
      </w:del>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7" w:name="_Ref342664553"/>
      <w:bookmarkStart w:id="188" w:name="_Toc401848292"/>
      <w:bookmarkStart w:id="189" w:name="_Toc85466240"/>
      <w:r w:rsidRPr="00A63DC2">
        <w:t>Application for a Certificate</w:t>
      </w:r>
      <w:bookmarkEnd w:id="187"/>
      <w:bookmarkEnd w:id="188"/>
      <w:bookmarkEnd w:id="189"/>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90" w:name="_Ref400451936"/>
      <w:r w:rsidRPr="00A63DC2">
        <w:t xml:space="preserve">CSR </w:t>
      </w:r>
      <w:r w:rsidR="0024707C" w:rsidRPr="00A63DC2">
        <w:t>C</w:t>
      </w:r>
      <w:r w:rsidRPr="00A63DC2">
        <w:t>onstruction</w:t>
      </w:r>
      <w:bookmarkEnd w:id="190"/>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91" w:name="_Ref349234781"/>
      <w:bookmarkStart w:id="19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1"/>
      <w:r w:rsidR="00AF0A4F" w:rsidRPr="00A63DC2">
        <w:t>Certificate</w:t>
      </w:r>
      <w:bookmarkEnd w:id="192"/>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93" w:name="_Toc401848293"/>
      <w:bookmarkStart w:id="194" w:name="_Toc85466241"/>
      <w:r w:rsidRPr="00A63DC2">
        <w:t xml:space="preserve">STI </w:t>
      </w:r>
      <w:r w:rsidR="00AF0A4F" w:rsidRPr="00A63DC2">
        <w:t>C</w:t>
      </w:r>
      <w:r w:rsidRPr="00A63DC2">
        <w:t xml:space="preserve">ertificate </w:t>
      </w:r>
      <w:r w:rsidR="00AC13FD" w:rsidRPr="00A63DC2">
        <w:t>Acquisition</w:t>
      </w:r>
      <w:bookmarkEnd w:id="193"/>
      <w:bookmarkEnd w:id="194"/>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95" w:name="_Hlk86248670"/>
      <w:r w:rsidR="00AA2942" w:rsidRPr="00A63DC2">
        <w:rPr>
          <w:rFonts w:ascii="Courier" w:hAnsi="Courier"/>
          <w:sz w:val="20"/>
          <w:szCs w:val="20"/>
        </w:rPr>
        <w:t>application/pem-certificate-chain</w:t>
      </w:r>
      <w:bookmarkEnd w:id="195"/>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ins w:id="196" w:author="Alec Fenichel" w:date="2021-10-27T17:23:00Z"/>
          <w:szCs w:val="20"/>
        </w:rPr>
      </w:pPr>
      <w:r w:rsidRPr="00A63DC2">
        <w:rPr>
          <w:szCs w:val="20"/>
        </w:rPr>
        <w:t xml:space="preserve">The </w:t>
      </w:r>
      <w:r w:rsidR="00006F86" w:rsidRPr="00A63DC2">
        <w:rPr>
          <w:szCs w:val="20"/>
        </w:rPr>
        <w:t>SP-</w:t>
      </w:r>
      <w:r w:rsidRPr="00A63DC2">
        <w:rPr>
          <w:szCs w:val="20"/>
        </w:rPr>
        <w:t xml:space="preserve">KMS shall store the </w:t>
      </w:r>
      <w:ins w:id="197" w:author="Alec Fenichel" w:date="2021-10-27T17:28:00Z">
        <w:r w:rsidR="00DF2877">
          <w:rPr>
            <w:szCs w:val="20"/>
          </w:rPr>
          <w:t xml:space="preserve">end-entity </w:t>
        </w:r>
      </w:ins>
      <w:r w:rsidRPr="00A63DC2">
        <w:rPr>
          <w:szCs w:val="20"/>
        </w:rPr>
        <w:t>certificate</w:t>
      </w:r>
      <w:ins w:id="198" w:author="Alec Fenichel" w:date="2021-10-27T17:24:00Z">
        <w:r w:rsidR="0099420C">
          <w:rPr>
            <w:szCs w:val="20"/>
          </w:rPr>
          <w:t xml:space="preserve"> </w:t>
        </w:r>
      </w:ins>
      <w:ins w:id="199" w:author="Alec Fenichel" w:date="2021-10-27T17:28:00Z">
        <w:r w:rsidR="00DF2877">
          <w:rPr>
            <w:szCs w:val="20"/>
          </w:rPr>
          <w:t>and all intermediate certificates</w:t>
        </w:r>
      </w:ins>
      <w:r w:rsidRPr="00A63DC2">
        <w:rPr>
          <w:szCs w:val="20"/>
        </w:rPr>
        <w:t xml:space="preserve"> in the STI-CR and make the URL available to the STI-AS.</w:t>
      </w:r>
      <w:ins w:id="200" w:author="Alec Fenichel" w:date="2021-10-27T17:29:00Z">
        <w:r w:rsidR="00F503AA">
          <w:rPr>
            <w:szCs w:val="20"/>
          </w:rPr>
          <w:t xml:space="preserve"> The end-entity certificate shall be listed first followed b</w:t>
        </w:r>
      </w:ins>
      <w:ins w:id="201" w:author="Alec Fenichel" w:date="2021-10-27T17:30:00Z">
        <w:r w:rsidR="00F503AA">
          <w:rPr>
            <w:szCs w:val="20"/>
          </w:rPr>
          <w:t>y all intermediate certificates</w:t>
        </w:r>
      </w:ins>
      <w:ins w:id="202" w:author="Alec Fenichel" w:date="2021-10-27T17:31:00Z">
        <w:r w:rsidR="00F503AA">
          <w:rPr>
            <w:szCs w:val="20"/>
          </w:rPr>
          <w:t>. The certificates</w:t>
        </w:r>
      </w:ins>
      <w:ins w:id="203" w:author="Alec Fenichel" w:date="2021-10-27T17:32:00Z">
        <w:r w:rsidR="00F503AA">
          <w:rPr>
            <w:szCs w:val="20"/>
          </w:rPr>
          <w:t xml:space="preserve"> shall be l</w:t>
        </w:r>
      </w:ins>
      <w:ins w:id="204" w:author="Alec Fenichel" w:date="2021-10-27T17:33:00Z">
        <w:r w:rsidR="00F503AA">
          <w:rPr>
            <w:szCs w:val="20"/>
          </w:rPr>
          <w:t xml:space="preserve">isted in order such that </w:t>
        </w:r>
      </w:ins>
      <w:ins w:id="205" w:author="Alec Fenichel" w:date="2021-10-27T17:35:00Z">
        <w:r w:rsidR="00F503AA">
          <w:rPr>
            <w:szCs w:val="20"/>
          </w:rPr>
          <w:t xml:space="preserve">each certificate is followed by the certificate that issued it. The root </w:t>
        </w:r>
        <w:r w:rsidR="00F503AA">
          <w:rPr>
            <w:szCs w:val="20"/>
          </w:rPr>
          <w:lastRenderedPageBreak/>
          <w:t xml:space="preserve">certificate shall not be included. </w:t>
        </w:r>
      </w:ins>
      <w:ins w:id="206" w:author="Alec Fenichel" w:date="2021-11-01T14:56:00Z">
        <w:r w:rsidR="000F5F92">
          <w:rPr>
            <w:szCs w:val="20"/>
          </w:rPr>
          <w:t>Each certificate shall be encoded with the PEM textual encoding according to RFC 7468 [Ref 14].</w:t>
        </w:r>
      </w:ins>
    </w:p>
    <w:p w14:paraId="4F840D9D" w14:textId="23D3F91A" w:rsidR="00A17528" w:rsidRPr="00A63DC2" w:rsidDel="008D5557" w:rsidRDefault="00C93507" w:rsidP="00B6689A">
      <w:pPr>
        <w:rPr>
          <w:szCs w:val="20"/>
        </w:rPr>
      </w:pPr>
      <w:bookmarkStart w:id="207" w:name="_Hlk86316769"/>
      <w:ins w:id="208" w:author="Alec Fenichel" w:date="2021-10-28T12:32:00Z">
        <w:r>
          <w:rPr>
            <w:szCs w:val="20"/>
          </w:rPr>
          <w:t xml:space="preserve">The STI-CR shall only accept </w:t>
        </w:r>
      </w:ins>
      <w:ins w:id="209" w:author="Alec Fenichel" w:date="2021-11-01T12:21:00Z">
        <w:r w:rsidR="00BA0097">
          <w:rPr>
            <w:szCs w:val="20"/>
          </w:rPr>
          <w:t>HTTPS</w:t>
        </w:r>
      </w:ins>
      <w:ins w:id="210" w:author="Alec Fenichel" w:date="2021-10-28T12:32:00Z">
        <w:r>
          <w:rPr>
            <w:szCs w:val="20"/>
          </w:rPr>
          <w:t xml:space="preserve"> requests. The STI-CR shall listen for requests on port 443</w:t>
        </w:r>
      </w:ins>
      <w:ins w:id="211" w:author="Alec Fenichel" w:date="2021-11-01T21:28:00Z">
        <w:r w:rsidR="005D76A9">
          <w:t xml:space="preserve"> or 8443</w:t>
        </w:r>
      </w:ins>
      <w:ins w:id="212" w:author="Alec Fenichel" w:date="2021-10-28T12:32:00Z">
        <w:r>
          <w:rPr>
            <w:szCs w:val="20"/>
          </w:rPr>
          <w:t xml:space="preserve">. </w:t>
        </w:r>
      </w:ins>
      <w:bookmarkEnd w:id="207"/>
      <w:ins w:id="213" w:author="Alec Fenichel" w:date="2021-10-27T17:23:00Z">
        <w:r w:rsidR="00A17528">
          <w:rPr>
            <w:szCs w:val="20"/>
          </w:rPr>
          <w:t>T</w:t>
        </w:r>
      </w:ins>
      <w:ins w:id="214" w:author="Alec Fenichel" w:date="2021-10-27T17:24:00Z">
        <w:r w:rsidR="0099420C">
          <w:rPr>
            <w:szCs w:val="20"/>
          </w:rPr>
          <w:t>he STI-CR</w:t>
        </w:r>
      </w:ins>
      <w:ins w:id="215" w:author="Alec Fenichel" w:date="2021-10-27T17:27:00Z">
        <w:r w:rsidR="00506E66">
          <w:rPr>
            <w:szCs w:val="20"/>
          </w:rPr>
          <w:t xml:space="preserve"> shall </w:t>
        </w:r>
      </w:ins>
      <w:ins w:id="216" w:author="Alec Fenichel" w:date="2021-10-28T12:31:00Z">
        <w:r w:rsidR="00145646">
          <w:rPr>
            <w:szCs w:val="20"/>
          </w:rPr>
          <w:t xml:space="preserve">not use URLs </w:t>
        </w:r>
        <w:r w:rsidR="00145646" w:rsidRPr="00145646">
          <w:rPr>
            <w:szCs w:val="20"/>
          </w:rPr>
          <w:t>that contain a userinfo subcomponent, query component, or fragment identifier component as described in [RFC 3986]</w:t>
        </w:r>
      </w:ins>
      <w:ins w:id="217" w:author="Alec Fenichel" w:date="2021-10-28T12:32:00Z">
        <w:r w:rsidR="00145646">
          <w:rPr>
            <w:szCs w:val="20"/>
          </w:rPr>
          <w:t>.</w:t>
        </w:r>
      </w:ins>
      <w:ins w:id="218" w:author="Alec Fenichel" w:date="2021-10-27T17:27:00Z">
        <w:r w:rsidR="00506E66">
          <w:rPr>
            <w:szCs w:val="20"/>
          </w:rPr>
          <w:t xml:space="preserve"> </w:t>
        </w:r>
      </w:ins>
      <w:ins w:id="219" w:author="Alec Fenichel" w:date="2021-10-28T12:38:00Z">
        <w:r w:rsidR="00E32113">
          <w:rPr>
            <w:szCs w:val="20"/>
          </w:rPr>
          <w:t xml:space="preserve">The STI-CR shall use URLs </w:t>
        </w:r>
      </w:ins>
      <w:ins w:id="220" w:author="Alec Fenichel" w:date="2021-10-28T12:39:00Z">
        <w:r w:rsidR="00E32113">
          <w:rPr>
            <w:szCs w:val="20"/>
          </w:rPr>
          <w:t>with a path that ends with “.pem”.</w:t>
        </w:r>
      </w:ins>
      <w:ins w:id="221" w:author="Alec Fenichel" w:date="2021-10-28T12:38:00Z">
        <w:r w:rsidR="00E32113" w:rsidRPr="00506E66">
          <w:rPr>
            <w:szCs w:val="20"/>
          </w:rPr>
          <w:t xml:space="preserve"> </w:t>
        </w:r>
      </w:ins>
      <w:ins w:id="222" w:author="Alec Fenichel" w:date="2021-10-27T17:27:00Z">
        <w:r w:rsidR="00506E66" w:rsidRPr="00506E66">
          <w:rPr>
            <w:szCs w:val="20"/>
          </w:rPr>
          <w:t>The STI-CR</w:t>
        </w:r>
      </w:ins>
      <w:ins w:id="223" w:author="Alec Fenichel" w:date="2021-10-27T17:24:00Z">
        <w:r w:rsidR="0099420C">
          <w:rPr>
            <w:szCs w:val="20"/>
          </w:rPr>
          <w:t xml:space="preserve"> </w:t>
        </w:r>
      </w:ins>
      <w:ins w:id="224" w:author="Alec Fenichel" w:date="2021-10-27T17:26:00Z">
        <w:r w:rsidR="00A85C26" w:rsidRPr="00A85C26">
          <w:rPr>
            <w:szCs w:val="20"/>
          </w:rPr>
          <w:t xml:space="preserve">shall implement the cache behavior described in [RFC 7234]. The STI-CR HTTP response shall include </w:t>
        </w:r>
      </w:ins>
      <w:ins w:id="225" w:author="Alec Fenichel" w:date="2021-11-01T21:30:00Z">
        <w:r w:rsidR="0002358B">
          <w:rPr>
            <w:szCs w:val="20"/>
          </w:rPr>
          <w:t xml:space="preserve">the </w:t>
        </w:r>
      </w:ins>
      <w:ins w:id="226" w:author="Alec Fenichel" w:date="2021-11-01T22:01:00Z">
        <w:r w:rsidR="003C06E2">
          <w:rPr>
            <w:szCs w:val="20"/>
          </w:rPr>
          <w:t xml:space="preserve">“Cache-Control” header with a </w:t>
        </w:r>
      </w:ins>
      <w:ins w:id="227" w:author="Alec Fenichel" w:date="2021-11-01T21:30:00Z">
        <w:r w:rsidR="0002358B">
          <w:rPr>
            <w:szCs w:val="20"/>
          </w:rPr>
          <w:t>“public” cache directive and “</w:t>
        </w:r>
        <w:r w:rsidR="0002358B" w:rsidRPr="0002358B">
          <w:rPr>
            <w:szCs w:val="20"/>
          </w:rPr>
          <w:t>max-age</w:t>
        </w:r>
        <w:r w:rsidR="0002358B">
          <w:rPr>
            <w:szCs w:val="20"/>
          </w:rPr>
          <w:t xml:space="preserve">” cache directive. The “max-age” cache directive </w:t>
        </w:r>
      </w:ins>
      <w:ins w:id="228" w:author="Alec Fenichel" w:date="2021-11-01T21:31:00Z">
        <w:r w:rsidR="0002358B">
          <w:rPr>
            <w:szCs w:val="20"/>
          </w:rPr>
          <w:t xml:space="preserve">shall </w:t>
        </w:r>
      </w:ins>
      <w:ins w:id="229" w:author="Alec Fenichel" w:date="2021-11-01T21:32:00Z">
        <w:r w:rsidR="00E12437">
          <w:rPr>
            <w:szCs w:val="20"/>
          </w:rPr>
          <w:t>contain</w:t>
        </w:r>
      </w:ins>
      <w:ins w:id="230" w:author="Alec Fenichel" w:date="2021-11-01T21:31:00Z">
        <w:r w:rsidR="0002358B">
          <w:rPr>
            <w:szCs w:val="20"/>
          </w:rPr>
          <w:t xml:space="preserve"> a value of at least </w:t>
        </w:r>
      </w:ins>
      <w:ins w:id="231" w:author="Alec Fenichel" w:date="2021-11-01T21:32:00Z">
        <w:r w:rsidR="0066322D" w:rsidRPr="0066322D">
          <w:rPr>
            <w:szCs w:val="20"/>
          </w:rPr>
          <w:t>86</w:t>
        </w:r>
        <w:r w:rsidR="0066322D">
          <w:rPr>
            <w:szCs w:val="20"/>
          </w:rPr>
          <w:t>,</w:t>
        </w:r>
        <w:r w:rsidR="0066322D" w:rsidRPr="0066322D">
          <w:rPr>
            <w:szCs w:val="20"/>
          </w:rPr>
          <w:t>400</w:t>
        </w:r>
      </w:ins>
      <w:ins w:id="232" w:author="Alec Fenichel" w:date="2021-11-01T21:31:00Z">
        <w:r w:rsidR="0002358B">
          <w:rPr>
            <w:szCs w:val="20"/>
          </w:rPr>
          <w:t xml:space="preserve"> seconds</w:t>
        </w:r>
      </w:ins>
      <w:ins w:id="233" w:author="Alec Fenichel" w:date="2021-11-01T21:32:00Z">
        <w:r w:rsidR="0066322D">
          <w:rPr>
            <w:szCs w:val="20"/>
          </w:rPr>
          <w:t xml:space="preserve"> (24 ho</w:t>
        </w:r>
      </w:ins>
      <w:ins w:id="234" w:author="Alec Fenichel" w:date="2021-11-01T21:33:00Z">
        <w:r w:rsidR="0066322D">
          <w:rPr>
            <w:szCs w:val="20"/>
          </w:rPr>
          <w:t>urs</w:t>
        </w:r>
      </w:ins>
      <w:ins w:id="235" w:author="Alec Fenichel" w:date="2021-11-01T21:32:00Z">
        <w:r w:rsidR="0066322D">
          <w:rPr>
            <w:szCs w:val="20"/>
          </w:rPr>
          <w:t>)</w:t>
        </w:r>
      </w:ins>
      <w:ins w:id="236" w:author="Alec Fenichel" w:date="2021-11-01T21:31:00Z">
        <w:r w:rsidR="0002358B">
          <w:rPr>
            <w:szCs w:val="20"/>
          </w:rPr>
          <w:t>.</w:t>
        </w:r>
      </w:ins>
      <w:ins w:id="237" w:author="Alec Fenichel" w:date="2021-11-01T21:32:00Z">
        <w:r w:rsidR="001A5117">
          <w:rPr>
            <w:szCs w:val="20"/>
          </w:rPr>
          <w:t xml:space="preserve"> Additional </w:t>
        </w:r>
      </w:ins>
      <w:ins w:id="238" w:author="Alec Fenichel" w:date="2021-11-01T21:53:00Z">
        <w:r w:rsidR="00716281">
          <w:rPr>
            <w:szCs w:val="20"/>
          </w:rPr>
          <w:t xml:space="preserve">non-conflicting </w:t>
        </w:r>
      </w:ins>
      <w:ins w:id="239" w:author="Alec Fenichel" w:date="2021-11-01T21:32:00Z">
        <w:r w:rsidR="001A5117">
          <w:rPr>
            <w:szCs w:val="20"/>
          </w:rPr>
          <w:t>cache directives may be included.</w:t>
        </w:r>
      </w:ins>
    </w:p>
    <w:p w14:paraId="5DF7AEDC" w14:textId="7C3DE48C" w:rsidR="00521621" w:rsidRDefault="00521621">
      <w:pPr>
        <w:spacing w:before="0" w:after="0"/>
        <w:jc w:val="left"/>
        <w:rPr>
          <w:b/>
          <w:sz w:val="24"/>
        </w:rPr>
      </w:pPr>
      <w:bookmarkStart w:id="240" w:name="_Toc401848294"/>
    </w:p>
    <w:p w14:paraId="00E7651B" w14:textId="3B1FD8AF" w:rsidR="00AC13FD" w:rsidRPr="00A63DC2" w:rsidRDefault="00AC13FD" w:rsidP="008702AF">
      <w:pPr>
        <w:pStyle w:val="Heading3"/>
      </w:pPr>
      <w:bookmarkStart w:id="241"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40"/>
      <w:bookmarkEnd w:id="241"/>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42" w:name="_Ref78812156"/>
      <w:bookmarkStart w:id="243"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42"/>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43"/>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44" w:name="_Ref78812164"/>
      <w:bookmarkStart w:id="245"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44"/>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45"/>
    </w:p>
    <w:p w14:paraId="7EED82C5" w14:textId="267E5049" w:rsidR="00AC13FD" w:rsidRPr="00A63DC2" w:rsidRDefault="00AC13FD" w:rsidP="00AC13FD"/>
    <w:p w14:paraId="78BEC203" w14:textId="321317D0" w:rsidR="00AC13FD" w:rsidRPr="00A63DC2" w:rsidRDefault="00AC13FD" w:rsidP="008702AF">
      <w:pPr>
        <w:pStyle w:val="Heading3"/>
      </w:pPr>
      <w:bookmarkStart w:id="246" w:name="_Toc401848295"/>
      <w:bookmarkStart w:id="247" w:name="_Ref1634397"/>
      <w:bookmarkStart w:id="248" w:name="_Toc85466243"/>
      <w:r w:rsidRPr="00A63DC2">
        <w:t xml:space="preserve">Lifecycle Management of </w:t>
      </w:r>
      <w:r w:rsidR="00260F3C" w:rsidRPr="00A63DC2">
        <w:t xml:space="preserve">STI </w:t>
      </w:r>
      <w:r w:rsidR="00A8514F">
        <w:t>C</w:t>
      </w:r>
      <w:r w:rsidR="00260F3C" w:rsidRPr="00A63DC2">
        <w:t>ertificates</w:t>
      </w:r>
      <w:bookmarkEnd w:id="246"/>
      <w:bookmarkEnd w:id="247"/>
      <w:bookmarkEnd w:id="24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49" w:name="_Ref409607982"/>
      <w:bookmarkStart w:id="250" w:name="_Toc85466244"/>
      <w:bookmarkStart w:id="251" w:name="_Toc401848296"/>
      <w:r w:rsidRPr="00A63DC2">
        <w:t xml:space="preserve">STI </w:t>
      </w:r>
      <w:r w:rsidR="00AC13FD" w:rsidRPr="00A63DC2">
        <w:t xml:space="preserve">Certificate </w:t>
      </w:r>
      <w:r w:rsidR="00B6689A" w:rsidRPr="00A63DC2">
        <w:t>Revocation</w:t>
      </w:r>
      <w:bookmarkEnd w:id="249"/>
      <w:bookmarkEnd w:id="250"/>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52" w:name="_Toc85466281"/>
      <w:r>
        <w:t xml:space="preserve">Figure </w:t>
      </w:r>
      <w:r w:rsidR="00FC4369">
        <w:fldChar w:fldCharType="begin"/>
      </w:r>
      <w:r w:rsidR="00FC4369">
        <w:instrText xml:space="preserve"> STYLEREF 1 \s </w:instrText>
      </w:r>
      <w:r w:rsidR="00FC4369">
        <w:fldChar w:fldCharType="separate"/>
      </w:r>
      <w:r w:rsidR="00C50C70">
        <w:rPr>
          <w:noProof/>
        </w:rPr>
        <w:t>6</w:t>
      </w:r>
      <w:r w:rsidR="00FC4369">
        <w:rPr>
          <w:noProof/>
        </w:rPr>
        <w:fldChar w:fldCharType="end"/>
      </w:r>
      <w:r>
        <w:t>.</w:t>
      </w:r>
      <w:r w:rsidR="00FC4369">
        <w:fldChar w:fldCharType="begin"/>
      </w:r>
      <w:r w:rsidR="00FC4369">
        <w:instrText xml:space="preserve"> SEQ Figure \* ARABIC \s 1 </w:instrText>
      </w:r>
      <w:r w:rsidR="00FC4369">
        <w:fldChar w:fldCharType="separate"/>
      </w:r>
      <w:r w:rsidR="00C50C70">
        <w:rPr>
          <w:noProof/>
        </w:rPr>
        <w:t>5</w:t>
      </w:r>
      <w:r w:rsidR="00FC4369">
        <w:rPr>
          <w:noProof/>
        </w:rPr>
        <w:fldChar w:fldCharType="end"/>
      </w:r>
      <w:r>
        <w:t xml:space="preserve"> – Distribution of the CRL</w:t>
      </w:r>
      <w:bookmarkEnd w:id="252"/>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53" w:name="_Toc85466282"/>
      <w:r w:rsidRPr="00A63DC2">
        <w:t>Figure</w:t>
      </w:r>
      <w:r>
        <w:t xml:space="preserve"> </w:t>
      </w:r>
      <w:r w:rsidR="00FC4369">
        <w:fldChar w:fldCharType="begin"/>
      </w:r>
      <w:r w:rsidR="00FC4369">
        <w:instrText xml:space="preserve"> STYLEREF 1 \s </w:instrText>
      </w:r>
      <w:r w:rsidR="00FC4369">
        <w:fldChar w:fldCharType="separate"/>
      </w:r>
      <w:r w:rsidR="00C50C70">
        <w:rPr>
          <w:noProof/>
        </w:rPr>
        <w:t>6</w:t>
      </w:r>
      <w:r w:rsidR="00FC4369">
        <w:rPr>
          <w:noProof/>
        </w:rPr>
        <w:fldChar w:fldCharType="end"/>
      </w:r>
      <w:r>
        <w:t>.</w:t>
      </w:r>
      <w:r w:rsidR="00FC4369">
        <w:fldChar w:fldCharType="begin"/>
      </w:r>
      <w:r w:rsidR="00FC4369">
        <w:instrText xml:space="preserve"> SEQ Figure \* ARABIC \s 1 </w:instrText>
      </w:r>
      <w:r w:rsidR="00FC4369">
        <w:fldChar w:fldCharType="separate"/>
      </w:r>
      <w:r w:rsidR="00C50C70">
        <w:rPr>
          <w:noProof/>
        </w:rPr>
        <w:t>6</w:t>
      </w:r>
      <w:r w:rsidR="00FC4369">
        <w:rPr>
          <w:noProof/>
        </w:rPr>
        <w:fldChar w:fldCharType="end"/>
      </w:r>
      <w:r>
        <w:t xml:space="preserve"> </w:t>
      </w:r>
      <w:r w:rsidRPr="00A63DC2">
        <w:t xml:space="preserve">– </w:t>
      </w:r>
      <w:r>
        <w:t>Using</w:t>
      </w:r>
      <w:r w:rsidRPr="00A63DC2">
        <w:t xml:space="preserve"> the CRL</w:t>
      </w:r>
      <w:bookmarkEnd w:id="253"/>
    </w:p>
    <w:bookmarkEnd w:id="251"/>
    <w:p w14:paraId="767139FC" w14:textId="2756832D" w:rsidR="00A63DC2" w:rsidRPr="00A63DC2" w:rsidRDefault="00A63DC2" w:rsidP="00A63DC2"/>
    <w:p w14:paraId="485E46CC" w14:textId="540F9C3B" w:rsidR="00AC13FD" w:rsidRPr="00A63DC2" w:rsidRDefault="00AC13FD" w:rsidP="008702AF">
      <w:pPr>
        <w:pStyle w:val="Heading3"/>
      </w:pPr>
      <w:bookmarkStart w:id="254" w:name="_Toc401848297"/>
      <w:bookmarkStart w:id="255" w:name="_Toc85466245"/>
      <w:r w:rsidRPr="00A63DC2">
        <w:t xml:space="preserve">Evolution of STI </w:t>
      </w:r>
      <w:r w:rsidR="00B4143D" w:rsidRPr="00A63DC2">
        <w:t>C</w:t>
      </w:r>
      <w:r w:rsidRPr="00A63DC2">
        <w:t>ertificates</w:t>
      </w:r>
      <w:bookmarkEnd w:id="254"/>
      <w:bookmarkEnd w:id="25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56" w:name="_Ref30184301"/>
      <w:bookmarkStart w:id="257" w:name="_Toc85466246"/>
      <w:r>
        <w:t>STI Certificate</w:t>
      </w:r>
      <w:r w:rsidR="00F712C6">
        <w:t xml:space="preserve"> and Certificate Revocation List (CRL) Profile for SHAKEN</w:t>
      </w:r>
      <w:bookmarkEnd w:id="256"/>
      <w:bookmarkEnd w:id="257"/>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58" w:name="_Ref30419004"/>
      <w:bookmarkStart w:id="259" w:name="_Toc85466247"/>
      <w:r>
        <w:t>STI</w:t>
      </w:r>
      <w:r w:rsidR="0065402E">
        <w:t xml:space="preserve"> Certificate Requirements</w:t>
      </w:r>
      <w:bookmarkEnd w:id="258"/>
      <w:bookmarkEnd w:id="259"/>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60"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60"/>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61"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61"/>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62" w:name="_Hlk85479252"/>
      <w:bookmarkStart w:id="263"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64" w:name="_Hlk85548902"/>
      <w:r w:rsidR="00A86FA5">
        <w:t xml:space="preserve">64 bits of </w:t>
      </w:r>
      <w:bookmarkStart w:id="265" w:name="_Hlk85548831"/>
      <w:r w:rsidR="00A86FA5">
        <w:t xml:space="preserve">output from a </w:t>
      </w:r>
      <w:bookmarkStart w:id="266" w:name="_Hlk85479420"/>
      <w:r w:rsidR="00A86FA5">
        <w:t>CSPRNG</w:t>
      </w:r>
      <w:bookmarkEnd w:id="262"/>
      <w:bookmarkEnd w:id="264"/>
      <w:r w:rsidR="00506901" w:rsidRPr="001B7147">
        <w:t xml:space="preserve"> </w:t>
      </w:r>
      <w:bookmarkEnd w:id="263"/>
      <w:bookmarkEnd w:id="266"/>
      <w:r w:rsidR="00176456">
        <w:t xml:space="preserve">and </w:t>
      </w:r>
      <w:r w:rsidR="00506901" w:rsidRPr="001B7147">
        <w:t>then coercing the first bit to a zero</w:t>
      </w:r>
      <w:bookmarkEnd w:id="265"/>
      <w:r w:rsidR="00506901" w:rsidRPr="001B7147">
        <w:t xml:space="preserve"> </w:t>
      </w:r>
      <w:bookmarkStart w:id="267"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67"/>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68" w:name="_Hlk85548941"/>
      <w:r w:rsidR="009246A7" w:rsidRPr="001B7147">
        <w:t xml:space="preserve">coercing </w:t>
      </w:r>
      <w:bookmarkEnd w:id="268"/>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7A681A6A"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69" w:name="_Hlk85489890"/>
      <w:r w:rsidR="00EA395C">
        <w:t xml:space="preserve">matches </w:t>
      </w:r>
      <w:bookmarkEnd w:id="269"/>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70" w:name="_Ref30343668"/>
      <w:bookmarkStart w:id="271" w:name="_Toc85466248"/>
      <w:r>
        <w:t xml:space="preserve">SHAKEN </w:t>
      </w:r>
      <w:r w:rsidR="003674D8">
        <w:t xml:space="preserve">CRL </w:t>
      </w:r>
      <w:r w:rsidR="0065402E">
        <w:t>Requirements</w:t>
      </w:r>
      <w:bookmarkEnd w:id="270"/>
      <w:bookmarkEnd w:id="271"/>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72" w:name="_Ref30343551"/>
      <w:r>
        <w:t xml:space="preserve">CRL </w:t>
      </w:r>
      <w:r w:rsidR="004149B5">
        <w:t xml:space="preserve">tbsCertList </w:t>
      </w:r>
      <w:r w:rsidR="0065402E">
        <w:t>Requirements</w:t>
      </w:r>
      <w:bookmarkEnd w:id="272"/>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73" w:name="_Toc401848298"/>
    </w:p>
    <w:p w14:paraId="13C88651" w14:textId="3710DD13" w:rsidR="009A08CF" w:rsidRDefault="009A08CF" w:rsidP="00634837">
      <w:pPr>
        <w:pStyle w:val="Heading1"/>
        <w:numPr>
          <w:ilvl w:val="0"/>
          <w:numId w:val="0"/>
        </w:numPr>
      </w:pPr>
      <w:bookmarkStart w:id="274" w:name="_Toc85466249"/>
      <w:r w:rsidRPr="00A63DC2">
        <w:lastRenderedPageBreak/>
        <w:t>Appendix A –</w:t>
      </w:r>
      <w:r w:rsidR="002F2696" w:rsidRPr="00A63DC2">
        <w:t xml:space="preserve"> </w:t>
      </w:r>
      <w:r w:rsidR="00B44F87" w:rsidRPr="00B44F87">
        <w:t>SHAKEN Certificate Management Example with OpenSSL</w:t>
      </w:r>
      <w:bookmarkEnd w:id="274"/>
      <w:r w:rsidR="00B44F87" w:rsidRPr="00B44F87">
        <w:t xml:space="preserve"> </w:t>
      </w:r>
      <w:bookmarkEnd w:id="273"/>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75" w:name="_Toc26821167"/>
      <w:bookmarkStart w:id="276" w:name="_Toc85466250"/>
      <w:r>
        <w:t>TNAuthorizationList extension</w:t>
      </w:r>
      <w:bookmarkEnd w:id="275"/>
      <w:bookmarkEnd w:id="276"/>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77" w:name="_Toc26821168"/>
      <w:bookmarkStart w:id="278" w:name="_Toc85466251"/>
      <w:r>
        <w:t>S</w:t>
      </w:r>
      <w:r w:rsidRPr="007063E6">
        <w:t>etup directories</w:t>
      </w:r>
      <w:bookmarkEnd w:id="277"/>
      <w:bookmarkEnd w:id="278"/>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79" w:name="_Toc26821169"/>
      <w:bookmarkStart w:id="280" w:name="_Toc85466252"/>
      <w:r w:rsidRPr="007B555C">
        <w:t xml:space="preserve">Create </w:t>
      </w:r>
      <w:r>
        <w:t>private key and CSR</w:t>
      </w:r>
      <w:bookmarkEnd w:id="279"/>
      <w:bookmarkEnd w:id="280"/>
    </w:p>
    <w:p w14:paraId="1A7FC855" w14:textId="30C7016F" w:rsidR="00F1521F" w:rsidRDefault="00EE785D" w:rsidP="00DB0BDB">
      <w:pPr>
        <w:pStyle w:val="H3nonum"/>
        <w:numPr>
          <w:ilvl w:val="1"/>
          <w:numId w:val="109"/>
        </w:numPr>
        <w:ind w:left="0" w:firstLine="0"/>
      </w:pPr>
      <w:bookmarkStart w:id="281" w:name="_Toc26821170"/>
      <w:bookmarkStart w:id="282" w:name="_Toc85466253"/>
      <w:r w:rsidRPr="00282F9E">
        <w:t>C</w:t>
      </w:r>
      <w:r w:rsidR="00F1521F" w:rsidRPr="00282F9E">
        <w:t>reate private key</w:t>
      </w:r>
      <w:bookmarkEnd w:id="281"/>
      <w:bookmarkEnd w:id="28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83" w:name="_Toc26821171"/>
      <w:bookmarkStart w:id="284" w:name="_Ref68794178"/>
      <w:bookmarkStart w:id="285" w:name="_Ref68794228"/>
      <w:bookmarkStart w:id="286" w:name="_Toc85466254"/>
      <w:r>
        <w:t>C</w:t>
      </w:r>
      <w:r w:rsidR="00F1521F" w:rsidRPr="009A7BF3">
        <w:t>reate CSR from private key</w:t>
      </w:r>
      <w:bookmarkEnd w:id="283"/>
      <w:bookmarkEnd w:id="284"/>
      <w:bookmarkEnd w:id="285"/>
      <w:bookmarkEnd w:id="28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87" w:name="_Toc26821172"/>
      <w:bookmarkStart w:id="288" w:name="_Toc85466255"/>
      <w:r>
        <w:t>Signing certificate using root CA</w:t>
      </w:r>
      <w:bookmarkEnd w:id="287"/>
      <w:bookmarkEnd w:id="288"/>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89" w:name="_Toc26821173"/>
      <w:bookmarkStart w:id="290" w:name="_Toc85466256"/>
      <w:r>
        <w:t>C</w:t>
      </w:r>
      <w:r w:rsidR="00F1521F" w:rsidRPr="00602985">
        <w:t>reate file to be used as certificate database by openssl</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91" w:name="_Toc26821174"/>
      <w:bookmarkStart w:id="292" w:name="_Toc85466257"/>
      <w:r>
        <w:t>C</w:t>
      </w:r>
      <w:r w:rsidR="00F1521F" w:rsidRPr="00602985">
        <w:t>reate file that contains the certificate serial number</w:t>
      </w:r>
      <w:bookmarkEnd w:id="291"/>
      <w:bookmarkEnd w:id="29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93" w:name="_Toc26821175"/>
      <w:bookmarkStart w:id="294" w:name="_Toc85466258"/>
      <w:r>
        <w:t>C</w:t>
      </w:r>
      <w:r w:rsidR="00F1521F" w:rsidRPr="00602985">
        <w:t>reate directories to be used to store keys, certificates and signing requests</w:t>
      </w:r>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95" w:name="_Toc26821176"/>
      <w:bookmarkStart w:id="296" w:name="_Toc85466259"/>
      <w:r>
        <w:t>C</w:t>
      </w:r>
      <w:r w:rsidR="00F1521F" w:rsidRPr="00E51EF4">
        <w:t>reate root key</w:t>
      </w:r>
      <w:bookmarkEnd w:id="295"/>
      <w:bookmarkEnd w:id="2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97" w:name="_Toc26821177"/>
      <w:bookmarkStart w:id="298" w:name="_Toc85466260"/>
      <w:r>
        <w:t>C</w:t>
      </w:r>
      <w:r w:rsidR="00F1521F" w:rsidRPr="00E51EF4">
        <w:t>reate root certificate</w:t>
      </w:r>
      <w:bookmarkEnd w:id="297"/>
      <w:bookmarkEnd w:id="29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99" w:name="_Toc26821178"/>
      <w:bookmarkStart w:id="300" w:name="_Toc85466261"/>
      <w:r>
        <w:t>V</w:t>
      </w:r>
      <w:r w:rsidR="00F1521F" w:rsidRPr="006E3610">
        <w:t>erify root certificate</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01" w:name="_Toc26821179"/>
      <w:bookmarkStart w:id="302"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01"/>
      <w:bookmarkEnd w:id="302"/>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03" w:name="_Toc26821180"/>
      <w:bookmarkStart w:id="304"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03"/>
      <w:bookmarkEnd w:id="3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05" w:name="_Toc26821181"/>
      <w:bookmarkStart w:id="306" w:name="_Toc85466264"/>
      <w:r>
        <w:t>V</w:t>
      </w:r>
      <w:r w:rsidR="00F1521F" w:rsidRPr="00C607F8">
        <w:t>erify chain of trust</w:t>
      </w:r>
      <w:bookmarkEnd w:id="305"/>
      <w:bookmarkEnd w:id="3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07" w:name="_Toc26821182"/>
      <w:bookmarkStart w:id="308" w:name="_Toc85466265"/>
      <w:r>
        <w:t>Signing certificate using intermediate CA</w:t>
      </w:r>
      <w:bookmarkEnd w:id="307"/>
      <w:bookmarkEnd w:id="308"/>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09" w:name="_Toc26821183"/>
      <w:bookmarkStart w:id="310" w:name="_Toc85466266"/>
      <w:r>
        <w:t>C</w:t>
      </w:r>
      <w:r w:rsidR="00F1521F" w:rsidRPr="00602985">
        <w:t>reate file to be used as certificate database by openssl</w:t>
      </w:r>
      <w:bookmarkEnd w:id="309"/>
      <w:bookmarkEnd w:id="3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11" w:name="_Toc26821184"/>
      <w:bookmarkStart w:id="312" w:name="_Toc85466267"/>
      <w:r>
        <w:t>C</w:t>
      </w:r>
      <w:r w:rsidR="00F1521F" w:rsidRPr="00602985">
        <w:t>reate file that contains the certificate serial number</w:t>
      </w:r>
      <w:bookmarkEnd w:id="311"/>
      <w:bookmarkEnd w:id="3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13" w:name="_Toc26821185"/>
      <w:bookmarkStart w:id="314" w:name="_Toc85466268"/>
      <w:r>
        <w:t>C</w:t>
      </w:r>
      <w:r w:rsidR="00F1521F" w:rsidRPr="00602985">
        <w:t>reate directories to be used to store keys, certificates and signing requests</w:t>
      </w:r>
      <w:bookmarkEnd w:id="313"/>
      <w:bookmarkEnd w:id="3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15" w:name="_Toc26821186"/>
      <w:bookmarkStart w:id="316" w:name="_Toc85466269"/>
      <w:r>
        <w:t>C</w:t>
      </w:r>
      <w:r w:rsidR="00F1521F" w:rsidRPr="00E51EF4">
        <w:t xml:space="preserve">reate </w:t>
      </w:r>
      <w:r w:rsidR="00F1521F">
        <w:t>intermediate</w:t>
      </w:r>
      <w:r w:rsidR="00F1521F" w:rsidRPr="00E51EF4">
        <w:t xml:space="preserve"> key</w:t>
      </w:r>
      <w:bookmarkEnd w:id="315"/>
      <w:bookmarkEnd w:id="3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17" w:name="_Toc26821187"/>
      <w:bookmarkStart w:id="318" w:name="_Toc85466270"/>
      <w:r>
        <w:t>C</w:t>
      </w:r>
      <w:r w:rsidR="00F1521F" w:rsidRPr="009A7BF3">
        <w:t xml:space="preserve">reate CSR from </w:t>
      </w:r>
      <w:r w:rsidR="00F1521F">
        <w:t>intermediate</w:t>
      </w:r>
      <w:r w:rsidR="00F1521F" w:rsidRPr="009A7BF3">
        <w:t xml:space="preserve"> key</w:t>
      </w:r>
      <w:bookmarkEnd w:id="317"/>
      <w:bookmarkEnd w:id="3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19" w:name="_Toc26821188"/>
      <w:bookmarkStart w:id="320" w:name="_Toc85466271"/>
      <w:r>
        <w:t>C</w:t>
      </w:r>
      <w:r w:rsidR="00F1521F">
        <w:t>reate intermediate certificate</w:t>
      </w:r>
      <w:bookmarkEnd w:id="319"/>
      <w:bookmarkEnd w:id="3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21" w:name="_Toc26821189"/>
      <w:bookmarkStart w:id="322" w:name="_Toc85466272"/>
      <w:r>
        <w:t>V</w:t>
      </w:r>
      <w:r w:rsidR="00F1521F" w:rsidRPr="00C607F8">
        <w:t xml:space="preserve">erify </w:t>
      </w:r>
      <w:r w:rsidR="00F1521F">
        <w:t>intermediate certificate</w:t>
      </w:r>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23" w:name="_Toc26821190"/>
      <w:bookmarkStart w:id="324"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23"/>
      <w:bookmarkEnd w:id="324"/>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25" w:name="_Toc26821191"/>
      <w:bookmarkStart w:id="326"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27" w:name="_Toc26821192"/>
      <w:bookmarkStart w:id="328" w:name="_Toc85466275"/>
      <w:r>
        <w:t>V</w:t>
      </w:r>
      <w:r w:rsidR="00F1521F" w:rsidRPr="00C607F8">
        <w:t>erify chain of trust</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lec Fenichel" w:date="2021-11-01T12:01:00Z" w:initials="AF">
    <w:p w14:paraId="32CC958D" w14:textId="7EE76074" w:rsidR="00640ABC" w:rsidRDefault="00640ABC">
      <w:pPr>
        <w:pStyle w:val="CommentText"/>
      </w:pPr>
      <w:r>
        <w:rPr>
          <w:rStyle w:val="CommentReference"/>
        </w:rPr>
        <w:annotationRef/>
      </w:r>
      <w:bookmarkStart w:id="93" w:name="_Hlk86247397"/>
      <w:r>
        <w:rPr>
          <w:rStyle w:val="CommentReference"/>
        </w:rPr>
        <w:annotationRef/>
      </w:r>
      <w:r>
        <w:t>I’m not sure how to update all the reference numbers</w:t>
      </w:r>
      <w:bookmarkEnd w:id="93"/>
      <w:r>
        <w:t>.</w:t>
      </w:r>
    </w:p>
  </w:comment>
  <w:comment w:id="96"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 w:id="185" w:author="Alec Fenichel" w:date="2021-11-01T21:51:00Z" w:initials="AF">
    <w:p w14:paraId="2F1BBFAE" w14:textId="77773162" w:rsidR="008D0C50" w:rsidRDefault="004C214D">
      <w:pPr>
        <w:pStyle w:val="CommentText"/>
      </w:pPr>
      <w:r>
        <w:rPr>
          <w:rStyle w:val="CommentReference"/>
        </w:rPr>
        <w:annotationRef/>
      </w:r>
      <w:r>
        <w:t>This is the base64 encoded ASN.1 for “</w:t>
      </w:r>
      <w:r w:rsidRPr="004C214D">
        <w:t>C=US, ST=NJ, L=Bridgewater, O=Example PA, CN=SHAKEN CRL</w:t>
      </w:r>
      <w:r>
        <w:t>”</w:t>
      </w:r>
      <w:r w:rsidR="008D0C50">
        <w:t xml:space="preserve">: </w:t>
      </w:r>
      <w:hyperlink r:id="rId1" w:anchor="MFoxCzAJBgNVBAYTAlVTMQswCQYDVQQIEwJOSjEUMBIGA1UEBxMLQnJpZGdld2F0ZXIxEzARBgNVBAoTCkV4YW1wbGUgUEExEzARBgNVBAMTClNIQUtFTiBDUkw" w:history="1">
        <w:r w:rsidR="008D0C50" w:rsidRPr="00FD711B">
          <w:rPr>
            <w:rStyle w:val="Hyperlink"/>
          </w:rPr>
          <w:t>https://lapo.it/asn1js/#MFoxCzAJBgNVBAYTAlVTMQswCQYDVQQIEwJOSjEUMBIGA1UEBxMLQnJpZGdld2F0ZXIxEzARBgNVBAoTCkV4YW1wbGUgUEExEzARBgNVBAMTClNIQUtFTiBDUkw</w:t>
        </w:r>
      </w:hyperlink>
      <w:r w:rsidR="008D0C5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Ex w15:paraId="2F1BB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Extensible w16cex:durableId="252ADFFC" w16cex:dateUtc="2021-11-02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Id w16cid:paraId="2F1BBFAE" w16cid:durableId="252ADF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698B3" w14:textId="77777777" w:rsidR="00FC4369" w:rsidRDefault="00FC4369">
      <w:r>
        <w:separator/>
      </w:r>
    </w:p>
  </w:endnote>
  <w:endnote w:type="continuationSeparator" w:id="0">
    <w:p w14:paraId="4E635E7A" w14:textId="77777777" w:rsidR="00FC4369" w:rsidRDefault="00FC4369">
      <w:r>
        <w:continuationSeparator/>
      </w:r>
    </w:p>
  </w:endnote>
  <w:endnote w:type="continuationNotice" w:id="1">
    <w:p w14:paraId="2226388C" w14:textId="77777777" w:rsidR="00FC4369" w:rsidRDefault="00FC43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EC50" w14:textId="77777777" w:rsidR="00FC4369" w:rsidRDefault="00FC4369">
      <w:r>
        <w:separator/>
      </w:r>
    </w:p>
  </w:footnote>
  <w:footnote w:type="continuationSeparator" w:id="0">
    <w:p w14:paraId="0F356E36" w14:textId="77777777" w:rsidR="00FC4369" w:rsidRDefault="00FC4369">
      <w:r>
        <w:continuationSeparator/>
      </w:r>
    </w:p>
  </w:footnote>
  <w:footnote w:type="continuationNotice" w:id="1">
    <w:p w14:paraId="7FFD23F4" w14:textId="77777777" w:rsidR="00FC4369" w:rsidRDefault="00FC4369">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apo.it/asn1js/"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49</Pages>
  <Words>15295</Words>
  <Characters>87185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102276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310</cp:revision>
  <cp:lastPrinted>2020-09-08T22:31:00Z</cp:lastPrinted>
  <dcterms:created xsi:type="dcterms:W3CDTF">2021-10-01T19:06:00Z</dcterms:created>
  <dcterms:modified xsi:type="dcterms:W3CDTF">2021-11-02T13:16:00Z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