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8047"/>
      </w:tblGrid>
      <w:tr w:rsidR="00283D28" w:rsidRPr="004F22C1" w14:paraId="67BB06B2" w14:textId="77777777" w:rsidTr="004F22C1">
        <w:tc>
          <w:tcPr>
            <w:tcW w:w="1278" w:type="dxa"/>
            <w:shd w:val="clear" w:color="auto" w:fill="auto"/>
          </w:tcPr>
          <w:p w14:paraId="340FB3E1" w14:textId="77777777" w:rsidR="00283D28" w:rsidRPr="004F22C1" w:rsidRDefault="00283D28" w:rsidP="004F22C1">
            <w:pPr>
              <w:autoSpaceDE w:val="0"/>
              <w:autoSpaceDN w:val="0"/>
              <w:adjustRightInd w:val="0"/>
              <w:ind w:right="20"/>
              <w:rPr>
                <w:rFonts w:eastAsia="SimSun"/>
                <w:b/>
                <w:color w:val="000000"/>
                <w:sz w:val="20"/>
                <w:szCs w:val="20"/>
                <w:lang w:eastAsia="zh-CN" w:bidi="he-IL"/>
              </w:rPr>
            </w:pPr>
            <w:r w:rsidRPr="004F22C1">
              <w:rPr>
                <w:b/>
                <w:bCs/>
                <w:color w:val="000000"/>
                <w:sz w:val="20"/>
                <w:szCs w:val="20"/>
              </w:rPr>
              <w:t>TITLE:</w:t>
            </w:r>
          </w:p>
        </w:tc>
        <w:tc>
          <w:tcPr>
            <w:tcW w:w="8298" w:type="dxa"/>
            <w:shd w:val="clear" w:color="auto" w:fill="auto"/>
          </w:tcPr>
          <w:p w14:paraId="59748FBC" w14:textId="1F131B38" w:rsidR="00283D28" w:rsidRPr="004F22C1" w:rsidRDefault="008A3073" w:rsidP="004F22C1">
            <w:pPr>
              <w:autoSpaceDE w:val="0"/>
              <w:autoSpaceDN w:val="0"/>
              <w:adjustRightInd w:val="0"/>
              <w:ind w:right="20"/>
              <w:rPr>
                <w:rFonts w:eastAsia="SimSun"/>
                <w:b/>
                <w:color w:val="000000"/>
                <w:sz w:val="20"/>
                <w:szCs w:val="20"/>
                <w:lang w:eastAsia="zh-CN" w:bidi="he-IL"/>
              </w:rPr>
            </w:pPr>
            <w:r>
              <w:rPr>
                <w:sz w:val="20"/>
                <w:szCs w:val="20"/>
              </w:rPr>
              <w:t xml:space="preserve">ACTA Virtual </w:t>
            </w:r>
            <w:r w:rsidR="00283D28" w:rsidRPr="004F22C1">
              <w:rPr>
                <w:sz w:val="20"/>
                <w:szCs w:val="20"/>
              </w:rPr>
              <w:t xml:space="preserve">Meeting Notes, </w:t>
            </w:r>
            <w:r w:rsidR="00B61D49">
              <w:rPr>
                <w:sz w:val="20"/>
                <w:szCs w:val="20"/>
              </w:rPr>
              <w:t>April 15, 2021</w:t>
            </w:r>
          </w:p>
        </w:tc>
      </w:tr>
      <w:tr w:rsidR="00283D28" w:rsidRPr="004F22C1" w14:paraId="404525FC" w14:textId="77777777" w:rsidTr="004F22C1">
        <w:tc>
          <w:tcPr>
            <w:tcW w:w="1278" w:type="dxa"/>
            <w:shd w:val="clear" w:color="auto" w:fill="auto"/>
          </w:tcPr>
          <w:p w14:paraId="0CFCCDFB" w14:textId="77777777" w:rsidR="00283D28" w:rsidRPr="008A3073" w:rsidRDefault="00283D28" w:rsidP="004F22C1">
            <w:pPr>
              <w:autoSpaceDE w:val="0"/>
              <w:autoSpaceDN w:val="0"/>
              <w:adjustRightInd w:val="0"/>
              <w:ind w:right="20"/>
              <w:rPr>
                <w:rFonts w:eastAsia="SimSun"/>
                <w:b/>
                <w:bCs/>
                <w:color w:val="000000"/>
                <w:sz w:val="20"/>
                <w:szCs w:val="20"/>
                <w:lang w:eastAsia="zh-CN" w:bidi="he-IL"/>
              </w:rPr>
            </w:pPr>
            <w:r w:rsidRPr="008A3073">
              <w:rPr>
                <w:b/>
                <w:bCs/>
                <w:color w:val="000000"/>
                <w:sz w:val="20"/>
                <w:szCs w:val="20"/>
              </w:rPr>
              <w:t>SOURCE:</w:t>
            </w:r>
          </w:p>
        </w:tc>
        <w:tc>
          <w:tcPr>
            <w:tcW w:w="8298" w:type="dxa"/>
            <w:shd w:val="clear" w:color="auto" w:fill="auto"/>
          </w:tcPr>
          <w:p w14:paraId="5976DE90" w14:textId="77777777" w:rsidR="00283D28" w:rsidRPr="008A3073" w:rsidRDefault="008A3073" w:rsidP="004F22C1">
            <w:pPr>
              <w:autoSpaceDE w:val="0"/>
              <w:autoSpaceDN w:val="0"/>
              <w:adjustRightInd w:val="0"/>
              <w:ind w:right="20"/>
              <w:rPr>
                <w:rFonts w:eastAsia="SimSun"/>
                <w:color w:val="000000"/>
                <w:sz w:val="20"/>
                <w:szCs w:val="20"/>
                <w:lang w:eastAsia="zh-CN" w:bidi="he-IL"/>
              </w:rPr>
            </w:pPr>
            <w:r w:rsidRPr="008A3073">
              <w:rPr>
                <w:rFonts w:eastAsia="SimSun"/>
                <w:color w:val="000000"/>
                <w:sz w:val="20"/>
                <w:szCs w:val="20"/>
                <w:lang w:eastAsia="zh-CN" w:bidi="he-IL"/>
              </w:rPr>
              <w:t>Sarah Chittick, Committee Coordinator, schittick@atis.org</w:t>
            </w:r>
          </w:p>
        </w:tc>
      </w:tr>
      <w:tr w:rsidR="00283D28" w:rsidRPr="004F22C1" w14:paraId="4DBDAD5C" w14:textId="77777777" w:rsidTr="004F22C1">
        <w:tc>
          <w:tcPr>
            <w:tcW w:w="1278" w:type="dxa"/>
            <w:shd w:val="clear" w:color="auto" w:fill="auto"/>
          </w:tcPr>
          <w:p w14:paraId="37CF0F10" w14:textId="77777777" w:rsidR="00283D28" w:rsidRPr="004F22C1" w:rsidRDefault="00283D28" w:rsidP="004F22C1">
            <w:pPr>
              <w:autoSpaceDE w:val="0"/>
              <w:autoSpaceDN w:val="0"/>
              <w:adjustRightInd w:val="0"/>
              <w:ind w:right="20"/>
              <w:rPr>
                <w:rFonts w:eastAsia="SimSun"/>
                <w:b/>
                <w:color w:val="000000"/>
                <w:sz w:val="20"/>
                <w:szCs w:val="20"/>
                <w:lang w:eastAsia="zh-CN" w:bidi="he-IL"/>
              </w:rPr>
            </w:pPr>
            <w:r w:rsidRPr="004F22C1">
              <w:rPr>
                <w:b/>
                <w:color w:val="000000"/>
                <w:sz w:val="20"/>
                <w:szCs w:val="20"/>
              </w:rPr>
              <w:t>LEADER(S):</w:t>
            </w:r>
          </w:p>
        </w:tc>
        <w:tc>
          <w:tcPr>
            <w:tcW w:w="8298" w:type="dxa"/>
            <w:shd w:val="clear" w:color="auto" w:fill="auto"/>
          </w:tcPr>
          <w:p w14:paraId="5C1E6C1D" w14:textId="1EA1994C" w:rsidR="00283D28" w:rsidRDefault="00283D28" w:rsidP="00DD0F28">
            <w:pPr>
              <w:rPr>
                <w:sz w:val="20"/>
                <w:szCs w:val="20"/>
              </w:rPr>
            </w:pPr>
            <w:r w:rsidRPr="004F22C1">
              <w:rPr>
                <w:sz w:val="20"/>
                <w:szCs w:val="20"/>
              </w:rPr>
              <w:t xml:space="preserve">Chair: </w:t>
            </w:r>
            <w:r w:rsidR="008A3073">
              <w:rPr>
                <w:sz w:val="20"/>
                <w:szCs w:val="20"/>
              </w:rPr>
              <w:t>Scott Lambert (</w:t>
            </w:r>
            <w:r w:rsidR="00B21F1A">
              <w:rPr>
                <w:sz w:val="20"/>
                <w:szCs w:val="20"/>
              </w:rPr>
              <w:t>B</w:t>
            </w:r>
            <w:r w:rsidR="00B21F1A" w:rsidRPr="00B21F1A">
              <w:rPr>
                <w:sz w:val="20"/>
                <w:szCs w:val="20"/>
              </w:rPr>
              <w:t>ureau</w:t>
            </w:r>
            <w:r w:rsidR="00B21F1A">
              <w:rPr>
                <w:sz w:val="20"/>
                <w:szCs w:val="20"/>
              </w:rPr>
              <w:t xml:space="preserve"> V</w:t>
            </w:r>
            <w:r w:rsidR="00B21F1A" w:rsidRPr="00B21F1A">
              <w:rPr>
                <w:sz w:val="20"/>
                <w:szCs w:val="20"/>
              </w:rPr>
              <w:t>eritas</w:t>
            </w:r>
            <w:r w:rsidR="008A3073">
              <w:rPr>
                <w:sz w:val="20"/>
                <w:szCs w:val="20"/>
              </w:rPr>
              <w:t xml:space="preserve">), </w:t>
            </w:r>
            <w:hyperlink r:id="rId12" w:history="1">
              <w:r w:rsidR="003A04DE" w:rsidRPr="00BA4B3E">
                <w:rPr>
                  <w:rStyle w:val="Hyperlink"/>
                  <w:sz w:val="20"/>
                  <w:szCs w:val="20"/>
                </w:rPr>
                <w:t>scott.lambert@bureauveritas.com</w:t>
              </w:r>
            </w:hyperlink>
          </w:p>
          <w:p w14:paraId="105CA8A0" w14:textId="71A28A6D" w:rsidR="003A04DE" w:rsidRPr="004F22C1" w:rsidRDefault="003A04DE" w:rsidP="00DD0F28">
            <w:pPr>
              <w:rPr>
                <w:rFonts w:eastAsia="SimSun"/>
                <w:b/>
                <w:color w:val="000000"/>
                <w:sz w:val="20"/>
                <w:szCs w:val="20"/>
                <w:lang w:eastAsia="zh-CN" w:bidi="he-IL"/>
              </w:rPr>
            </w:pPr>
            <w:r w:rsidRPr="003A04DE">
              <w:rPr>
                <w:rFonts w:eastAsia="SimSun"/>
                <w:bCs/>
                <w:color w:val="000000"/>
                <w:sz w:val="20"/>
                <w:szCs w:val="20"/>
                <w:lang w:eastAsia="zh-CN" w:bidi="he-IL"/>
              </w:rPr>
              <w:t>Vice-Chair:</w:t>
            </w:r>
            <w:r w:rsidRPr="003A04DE">
              <w:rPr>
                <w:rFonts w:eastAsia="SimSun"/>
                <w:b/>
                <w:color w:val="000000"/>
                <w:sz w:val="20"/>
                <w:szCs w:val="20"/>
                <w:lang w:eastAsia="zh-CN" w:bidi="he-IL"/>
              </w:rPr>
              <w:t xml:space="preserve"> </w:t>
            </w:r>
            <w:r w:rsidRPr="003A04DE">
              <w:rPr>
                <w:rFonts w:eastAsia="SimSun"/>
                <w:bCs/>
                <w:color w:val="000000"/>
                <w:sz w:val="20"/>
                <w:szCs w:val="20"/>
                <w:lang w:eastAsia="zh-CN" w:bidi="he-IL"/>
              </w:rPr>
              <w:t>Vacant</w:t>
            </w:r>
          </w:p>
        </w:tc>
      </w:tr>
    </w:tbl>
    <w:p w14:paraId="00B074D9" w14:textId="77777777" w:rsidR="00283D28" w:rsidRDefault="00283D28" w:rsidP="00283D28">
      <w:pPr>
        <w:autoSpaceDE w:val="0"/>
        <w:autoSpaceDN w:val="0"/>
        <w:adjustRightInd w:val="0"/>
        <w:ind w:right="20"/>
        <w:rPr>
          <w:b/>
          <w:bCs/>
          <w:color w:val="000000"/>
        </w:rPr>
      </w:pPr>
    </w:p>
    <w:p w14:paraId="0C7F54D2" w14:textId="77777777" w:rsidR="00DF297A" w:rsidRPr="00E718CC" w:rsidRDefault="00DF297A" w:rsidP="00E253AC">
      <w:pPr>
        <w:autoSpaceDE w:val="0"/>
        <w:autoSpaceDN w:val="0"/>
        <w:adjustRightInd w:val="0"/>
        <w:ind w:right="20"/>
      </w:pPr>
    </w:p>
    <w:p w14:paraId="0BE5A14F" w14:textId="77777777" w:rsidR="00DF297A" w:rsidRPr="00E718CC" w:rsidRDefault="00DF297A" w:rsidP="00E17A45"/>
    <w:p w14:paraId="036A0857" w14:textId="77777777" w:rsidR="0012376A" w:rsidRPr="00636BE3" w:rsidRDefault="0012376A" w:rsidP="00636BE3"/>
    <w:p w14:paraId="15CEA905" w14:textId="77777777" w:rsidR="00DF297A" w:rsidRPr="0012376A" w:rsidRDefault="00DF297A" w:rsidP="00636BE3"/>
    <w:p w14:paraId="3436D183" w14:textId="77777777" w:rsidR="00DF297A" w:rsidRPr="00E718CC" w:rsidRDefault="00DF297A" w:rsidP="00B2668B">
      <w:pPr>
        <w:autoSpaceDE w:val="0"/>
        <w:autoSpaceDN w:val="0"/>
        <w:adjustRightInd w:val="0"/>
        <w:ind w:right="20"/>
        <w:jc w:val="center"/>
      </w:pPr>
      <w:r w:rsidRPr="00E718CC">
        <w:br/>
      </w:r>
      <w:r w:rsidRPr="00E718CC">
        <w:br/>
      </w:r>
      <w:r w:rsidRPr="00E718CC">
        <w:br/>
      </w:r>
      <w:r w:rsidRPr="00E718CC">
        <w:br/>
      </w:r>
      <w:r w:rsidRPr="00E718CC">
        <w:br/>
      </w:r>
      <w:r w:rsidRPr="00E718CC">
        <w:br/>
      </w:r>
      <w:r w:rsidRPr="00E718CC">
        <w:br/>
      </w:r>
      <w:r w:rsidRPr="00E718CC">
        <w:br/>
      </w:r>
    </w:p>
    <w:p w14:paraId="3610629F" w14:textId="77777777" w:rsidR="00DF297A" w:rsidRPr="00E718CC" w:rsidRDefault="00DF297A" w:rsidP="00B2668B">
      <w:pPr>
        <w:adjustRightInd w:val="0"/>
        <w:rPr>
          <w:rFonts w:eastAsia="SimSun"/>
        </w:rPr>
      </w:pPr>
    </w:p>
    <w:p w14:paraId="2DA44FA8" w14:textId="77777777" w:rsidR="00DF297A" w:rsidRPr="00E718CC" w:rsidRDefault="00DF297A" w:rsidP="00B2668B">
      <w:pPr>
        <w:adjustRightInd w:val="0"/>
        <w:rPr>
          <w:rFonts w:eastAsia="SimSun"/>
        </w:rPr>
      </w:pPr>
    </w:p>
    <w:p w14:paraId="1390B2C1" w14:textId="77777777" w:rsidR="00DF297A" w:rsidRDefault="00DF297A" w:rsidP="00B2668B">
      <w:pPr>
        <w:adjustRightInd w:val="0"/>
        <w:rPr>
          <w:rFonts w:eastAsia="SimSun"/>
        </w:rPr>
      </w:pPr>
    </w:p>
    <w:p w14:paraId="31265DF9" w14:textId="77777777" w:rsidR="00493677" w:rsidRDefault="00493677" w:rsidP="00B2668B">
      <w:pPr>
        <w:adjustRightInd w:val="0"/>
        <w:rPr>
          <w:rFonts w:eastAsia="SimSun"/>
        </w:rPr>
      </w:pPr>
    </w:p>
    <w:p w14:paraId="27EFD45A" w14:textId="77777777" w:rsidR="00493677" w:rsidRDefault="00493677" w:rsidP="00B2668B">
      <w:pPr>
        <w:adjustRightInd w:val="0"/>
        <w:rPr>
          <w:rFonts w:eastAsia="SimSun"/>
        </w:rPr>
      </w:pPr>
    </w:p>
    <w:p w14:paraId="36B251B2" w14:textId="77777777" w:rsidR="00493677" w:rsidRDefault="00493677" w:rsidP="00B2668B">
      <w:pPr>
        <w:adjustRightInd w:val="0"/>
        <w:rPr>
          <w:rFonts w:eastAsia="SimSun"/>
        </w:rPr>
      </w:pPr>
    </w:p>
    <w:p w14:paraId="71F4DAB3" w14:textId="77777777" w:rsidR="00493677" w:rsidRDefault="00493677" w:rsidP="00B2668B">
      <w:pPr>
        <w:adjustRightInd w:val="0"/>
        <w:rPr>
          <w:rFonts w:eastAsia="SimSun"/>
        </w:rPr>
      </w:pPr>
    </w:p>
    <w:p w14:paraId="5976F857" w14:textId="77777777" w:rsidR="00493677" w:rsidRDefault="00493677" w:rsidP="00B2668B">
      <w:pPr>
        <w:adjustRightInd w:val="0"/>
        <w:rPr>
          <w:rFonts w:eastAsia="SimSun"/>
        </w:rPr>
      </w:pPr>
    </w:p>
    <w:p w14:paraId="4422106D" w14:textId="77777777" w:rsidR="00493677" w:rsidRPr="00E718CC" w:rsidRDefault="00493677" w:rsidP="00B2668B">
      <w:pPr>
        <w:adjustRightInd w:val="0"/>
        <w:rPr>
          <w:rFonts w:eastAsia="SimSun"/>
        </w:rPr>
      </w:pPr>
    </w:p>
    <w:p w14:paraId="69DCF1DF" w14:textId="77777777" w:rsidR="00DF297A" w:rsidRPr="00E718CC" w:rsidRDefault="00DF297A" w:rsidP="00B2668B">
      <w:pPr>
        <w:adjustRightInd w:val="0"/>
        <w:rPr>
          <w:rFonts w:eastAsia="SimSun"/>
        </w:rPr>
      </w:pPr>
    </w:p>
    <w:p w14:paraId="5C37F4C4" w14:textId="77777777" w:rsidR="00DF297A" w:rsidRPr="00E718CC" w:rsidRDefault="00DF297A" w:rsidP="00B2668B">
      <w:pPr>
        <w:adjustRightInd w:val="0"/>
        <w:rPr>
          <w:rFonts w:eastAsia="SimSun"/>
        </w:rPr>
      </w:pPr>
    </w:p>
    <w:p w14:paraId="69B5ED99" w14:textId="77777777" w:rsidR="00DF297A" w:rsidRPr="00E718CC" w:rsidRDefault="00DF297A" w:rsidP="00B2668B">
      <w:pPr>
        <w:adjustRightInd w:val="0"/>
        <w:rPr>
          <w:rFonts w:eastAsia="SimSun"/>
        </w:rPr>
      </w:pPr>
    </w:p>
    <w:p w14:paraId="03690417" w14:textId="77777777" w:rsidR="00DF297A" w:rsidRPr="00E718CC" w:rsidRDefault="00DF297A" w:rsidP="00B2668B">
      <w:pPr>
        <w:adjustRightInd w:val="0"/>
        <w:rPr>
          <w:rFonts w:eastAsia="SimSun"/>
        </w:rPr>
      </w:pPr>
    </w:p>
    <w:p w14:paraId="6ECEA358" w14:textId="77777777" w:rsidR="00DF297A" w:rsidRDefault="00DF297A" w:rsidP="00B2668B">
      <w:pPr>
        <w:adjustRightInd w:val="0"/>
        <w:rPr>
          <w:rFonts w:eastAsia="SimSun"/>
        </w:rPr>
      </w:pPr>
    </w:p>
    <w:p w14:paraId="085D61A1" w14:textId="77777777" w:rsidR="00A145CF" w:rsidRDefault="00A145CF" w:rsidP="00B2668B">
      <w:pPr>
        <w:adjustRightInd w:val="0"/>
        <w:rPr>
          <w:rFonts w:eastAsia="SimSun"/>
        </w:rPr>
      </w:pPr>
    </w:p>
    <w:p w14:paraId="01771E4E" w14:textId="77777777" w:rsidR="00A145CF" w:rsidRDefault="00A145CF" w:rsidP="00B2668B">
      <w:pPr>
        <w:adjustRightInd w:val="0"/>
        <w:rPr>
          <w:rFonts w:eastAsia="SimSun"/>
        </w:rPr>
      </w:pPr>
    </w:p>
    <w:p w14:paraId="51D24E62" w14:textId="77777777" w:rsidR="00A145CF" w:rsidRDefault="00A145CF" w:rsidP="00B2668B">
      <w:pPr>
        <w:adjustRightInd w:val="0"/>
        <w:rPr>
          <w:rFonts w:eastAsia="SimSun"/>
        </w:rPr>
      </w:pPr>
    </w:p>
    <w:p w14:paraId="0C15DA5A" w14:textId="77777777" w:rsidR="00A145CF" w:rsidRDefault="00A145CF" w:rsidP="00B2668B">
      <w:pPr>
        <w:adjustRightInd w:val="0"/>
        <w:rPr>
          <w:rFonts w:eastAsia="SimSun"/>
        </w:rPr>
      </w:pPr>
    </w:p>
    <w:p w14:paraId="3D6657FB" w14:textId="77777777" w:rsidR="00A145CF" w:rsidRDefault="00A145CF" w:rsidP="00B2668B">
      <w:pPr>
        <w:adjustRightInd w:val="0"/>
        <w:rPr>
          <w:rFonts w:eastAsia="SimSun"/>
        </w:rPr>
      </w:pPr>
    </w:p>
    <w:p w14:paraId="1A4A153F" w14:textId="77777777" w:rsidR="00A145CF" w:rsidRDefault="00A145CF" w:rsidP="00B2668B">
      <w:pPr>
        <w:adjustRightInd w:val="0"/>
        <w:rPr>
          <w:rFonts w:eastAsia="SimSun"/>
        </w:rPr>
      </w:pPr>
    </w:p>
    <w:p w14:paraId="271DDC4B" w14:textId="77777777" w:rsidR="00A145CF" w:rsidRDefault="00A145CF" w:rsidP="00B2668B">
      <w:pPr>
        <w:adjustRightInd w:val="0"/>
        <w:rPr>
          <w:rFonts w:eastAsia="SimSun"/>
        </w:rPr>
      </w:pPr>
    </w:p>
    <w:p w14:paraId="3F98EAE2" w14:textId="7B5FA80E" w:rsidR="00A145CF" w:rsidRDefault="00A145CF" w:rsidP="00B2668B">
      <w:pPr>
        <w:adjustRightInd w:val="0"/>
        <w:rPr>
          <w:rFonts w:eastAsia="SimSun"/>
        </w:rPr>
      </w:pPr>
    </w:p>
    <w:p w14:paraId="1FBF2E1A" w14:textId="77777777" w:rsidR="00B221A0" w:rsidRDefault="00B221A0" w:rsidP="00B2668B">
      <w:pPr>
        <w:adjustRightInd w:val="0"/>
        <w:rPr>
          <w:rFonts w:eastAsia="SimSun"/>
        </w:rPr>
      </w:pPr>
    </w:p>
    <w:p w14:paraId="6877BE6F" w14:textId="77777777" w:rsidR="00A145CF" w:rsidRPr="00E718CC" w:rsidRDefault="00A145CF" w:rsidP="00B2668B">
      <w:pPr>
        <w:adjustRightInd w:val="0"/>
        <w:rPr>
          <w:rFonts w:eastAsia="SimSun"/>
        </w:rPr>
      </w:pPr>
    </w:p>
    <w:p w14:paraId="54D19C76" w14:textId="53C211E2" w:rsidR="00A145CF" w:rsidRDefault="00583E6D" w:rsidP="00A145CF">
      <w:pPr>
        <w:jc w:val="center"/>
        <w:rPr>
          <w:rFonts w:eastAsia="SimSun"/>
          <w:color w:val="000000"/>
          <w:sz w:val="18"/>
          <w:szCs w:val="22"/>
          <w:lang w:eastAsia="zh-CN" w:bidi="he-IL"/>
        </w:rPr>
      </w:pPr>
      <w:r>
        <w:rPr>
          <w:rFonts w:ascii="Calibri Light" w:hAnsi="Calibri Light"/>
          <w:noProof/>
          <w:sz w:val="32"/>
          <w:szCs w:val="32"/>
        </w:rPr>
        <w:lastRenderedPageBreak/>
        <w:drawing>
          <wp:inline distT="0" distB="0" distL="0" distR="0" wp14:anchorId="4FDF9D56" wp14:editId="71292D77">
            <wp:extent cx="1314450" cy="1460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460500"/>
                    </a:xfrm>
                    <a:prstGeom prst="rect">
                      <a:avLst/>
                    </a:prstGeom>
                    <a:noFill/>
                    <a:ln>
                      <a:noFill/>
                    </a:ln>
                  </pic:spPr>
                </pic:pic>
              </a:graphicData>
            </a:graphic>
          </wp:inline>
        </w:drawing>
      </w:r>
    </w:p>
    <w:p w14:paraId="086C498A" w14:textId="77777777" w:rsidR="00A145CF" w:rsidRDefault="00A145CF" w:rsidP="00A145CF">
      <w:pPr>
        <w:rPr>
          <w:rFonts w:eastAsia="SimSun"/>
          <w:color w:val="000000"/>
          <w:sz w:val="18"/>
          <w:szCs w:val="22"/>
          <w:lang w:eastAsia="zh-CN" w:bidi="he-IL"/>
        </w:rPr>
      </w:pPr>
    </w:p>
    <w:p w14:paraId="3D4DF179" w14:textId="240BBE9E" w:rsidR="000D1275" w:rsidRDefault="00C04519" w:rsidP="00C62E91">
      <w:pPr>
        <w:jc w:val="center"/>
        <w:rPr>
          <w:b/>
          <w:sz w:val="28"/>
          <w:szCs w:val="28"/>
        </w:rPr>
      </w:pPr>
      <w:r>
        <w:rPr>
          <w:b/>
          <w:sz w:val="28"/>
          <w:szCs w:val="28"/>
        </w:rPr>
        <w:t>ADMINISTRATIVE COUN</w:t>
      </w:r>
      <w:r w:rsidR="00901038">
        <w:rPr>
          <w:b/>
          <w:sz w:val="28"/>
          <w:szCs w:val="28"/>
        </w:rPr>
        <w:t>CI</w:t>
      </w:r>
      <w:r>
        <w:rPr>
          <w:b/>
          <w:sz w:val="28"/>
          <w:szCs w:val="28"/>
        </w:rPr>
        <w:t>L FOR TERMINAL ATTACHMENTS (ACTA)</w:t>
      </w:r>
      <w:r w:rsidR="00901038">
        <w:rPr>
          <w:b/>
          <w:sz w:val="28"/>
          <w:szCs w:val="28"/>
        </w:rPr>
        <w:t xml:space="preserve"> </w:t>
      </w:r>
    </w:p>
    <w:p w14:paraId="719C7E40" w14:textId="271622A3" w:rsidR="00B221A0" w:rsidRPr="00DF297A" w:rsidRDefault="00B221A0" w:rsidP="00C62E91">
      <w:pPr>
        <w:jc w:val="center"/>
        <w:rPr>
          <w:rFonts w:eastAsia="SimSun"/>
          <w:color w:val="000000"/>
          <w:sz w:val="20"/>
          <w:lang w:eastAsia="zh-CN" w:bidi="he-IL"/>
        </w:rPr>
      </w:pPr>
      <w:r>
        <w:rPr>
          <w:b/>
          <w:sz w:val="28"/>
          <w:szCs w:val="28"/>
        </w:rPr>
        <w:t>GENERAL COUNCIL</w:t>
      </w:r>
    </w:p>
    <w:p w14:paraId="72358D97" w14:textId="228A30C6" w:rsidR="000D1275" w:rsidRPr="00C04519" w:rsidRDefault="00B47F10" w:rsidP="00B2668B">
      <w:pPr>
        <w:jc w:val="center"/>
        <w:rPr>
          <w:b/>
          <w:sz w:val="22"/>
          <w:szCs w:val="22"/>
        </w:rPr>
      </w:pPr>
      <w:r>
        <w:rPr>
          <w:b/>
          <w:sz w:val="22"/>
          <w:szCs w:val="22"/>
        </w:rPr>
        <w:t xml:space="preserve"> </w:t>
      </w:r>
      <w:r w:rsidRPr="00C04519">
        <w:rPr>
          <w:b/>
          <w:sz w:val="22"/>
          <w:szCs w:val="22"/>
        </w:rPr>
        <w:t xml:space="preserve">Virtual Meeting </w:t>
      </w:r>
      <w:r w:rsidR="009124EE">
        <w:rPr>
          <w:b/>
          <w:sz w:val="22"/>
          <w:szCs w:val="22"/>
        </w:rPr>
        <w:t xml:space="preserve">– </w:t>
      </w:r>
      <w:r w:rsidR="00B24C3D">
        <w:rPr>
          <w:b/>
          <w:sz w:val="22"/>
          <w:szCs w:val="22"/>
        </w:rPr>
        <w:t>April 15</w:t>
      </w:r>
      <w:r w:rsidR="00C04519" w:rsidRPr="00C04519">
        <w:rPr>
          <w:b/>
          <w:sz w:val="22"/>
          <w:szCs w:val="22"/>
        </w:rPr>
        <w:t>, 20</w:t>
      </w:r>
      <w:r w:rsidR="003A0232">
        <w:rPr>
          <w:b/>
          <w:sz w:val="22"/>
          <w:szCs w:val="22"/>
        </w:rPr>
        <w:t>2</w:t>
      </w:r>
      <w:r w:rsidR="00B24C3D">
        <w:rPr>
          <w:b/>
          <w:sz w:val="22"/>
          <w:szCs w:val="22"/>
        </w:rPr>
        <w:t>1</w:t>
      </w:r>
      <w:r w:rsidR="00C04519" w:rsidRPr="00C04519">
        <w:rPr>
          <w:b/>
          <w:sz w:val="22"/>
          <w:szCs w:val="22"/>
        </w:rPr>
        <w:t xml:space="preserve"> </w:t>
      </w:r>
      <w:r w:rsidR="008876A4">
        <w:rPr>
          <w:b/>
          <w:sz w:val="22"/>
          <w:szCs w:val="22"/>
        </w:rPr>
        <w:t>3</w:t>
      </w:r>
      <w:r w:rsidR="00C04519" w:rsidRPr="00C04519">
        <w:rPr>
          <w:b/>
          <w:sz w:val="22"/>
          <w:szCs w:val="22"/>
        </w:rPr>
        <w:t>:00-</w:t>
      </w:r>
      <w:r w:rsidR="008876A4">
        <w:rPr>
          <w:b/>
          <w:sz w:val="22"/>
          <w:szCs w:val="22"/>
        </w:rPr>
        <w:t>4</w:t>
      </w:r>
      <w:r w:rsidR="00C04519" w:rsidRPr="00C04519">
        <w:rPr>
          <w:b/>
          <w:sz w:val="22"/>
          <w:szCs w:val="22"/>
        </w:rPr>
        <w:t>:00pm ET</w:t>
      </w:r>
    </w:p>
    <w:p w14:paraId="0B85C382" w14:textId="77777777" w:rsidR="004C1E57" w:rsidRPr="003F51F7" w:rsidRDefault="004C1E57" w:rsidP="00B2668B">
      <w:pPr>
        <w:jc w:val="center"/>
        <w:rPr>
          <w:b/>
          <w:sz w:val="22"/>
          <w:szCs w:val="22"/>
        </w:rPr>
      </w:pPr>
      <w:r w:rsidRPr="00C04519">
        <w:rPr>
          <w:b/>
          <w:sz w:val="22"/>
          <w:szCs w:val="22"/>
        </w:rPr>
        <w:t xml:space="preserve">Meeting </w:t>
      </w:r>
      <w:r w:rsidR="00381C0E" w:rsidRPr="00C04519">
        <w:rPr>
          <w:b/>
          <w:sz w:val="22"/>
          <w:szCs w:val="22"/>
        </w:rPr>
        <w:t>Notes</w:t>
      </w:r>
    </w:p>
    <w:p w14:paraId="25AA0A33" w14:textId="77777777" w:rsidR="004C1E57" w:rsidRDefault="004C1E57" w:rsidP="00B2668B">
      <w:pPr>
        <w:pBdr>
          <w:bottom w:val="double" w:sz="4" w:space="1" w:color="auto"/>
        </w:pBdr>
        <w:jc w:val="center"/>
        <w:rPr>
          <w:b/>
          <w:sz w:val="22"/>
          <w:szCs w:val="22"/>
        </w:rPr>
      </w:pPr>
    </w:p>
    <w:p w14:paraId="0756144F" w14:textId="77777777" w:rsidR="0012647F" w:rsidRPr="003F51F7" w:rsidRDefault="0012647F" w:rsidP="003D0A9A"/>
    <w:p w14:paraId="0C55BCA5" w14:textId="77777777" w:rsidR="00EB6D60" w:rsidRDefault="00EB6D60" w:rsidP="003D0A9A"/>
    <w:p w14:paraId="5032C448" w14:textId="77777777" w:rsidR="00EC3319" w:rsidRPr="003F51F7" w:rsidRDefault="00290419" w:rsidP="00636BE3">
      <w:pPr>
        <w:pStyle w:val="Heading1"/>
      </w:pPr>
      <w:r>
        <w:t>WELCOME &amp; CALL TO ORDER</w:t>
      </w:r>
    </w:p>
    <w:p w14:paraId="46A0DCCA" w14:textId="7F3C3F4C" w:rsidR="00B85756" w:rsidRPr="00E718CC" w:rsidRDefault="00B24C3D" w:rsidP="003F674A">
      <w:pPr>
        <w:spacing w:before="120" w:after="120"/>
      </w:pPr>
      <w:r>
        <w:t xml:space="preserve">Scott Lambert </w:t>
      </w:r>
      <w:r w:rsidR="002B4174">
        <w:t>(</w:t>
      </w:r>
      <w:r>
        <w:t>Bureau Veritas</w:t>
      </w:r>
      <w:r w:rsidR="002B4174">
        <w:t>)</w:t>
      </w:r>
      <w:r>
        <w:t>, ACTA Chair,</w:t>
      </w:r>
      <w:r w:rsidR="00C04519">
        <w:t xml:space="preserve"> </w:t>
      </w:r>
      <w:r w:rsidR="00B85756" w:rsidRPr="00291699">
        <w:t>called the meeting to order and welcomed participants</w:t>
      </w:r>
      <w:r w:rsidR="004C1E57" w:rsidRPr="00291699">
        <w:t xml:space="preserve"> at </w:t>
      </w:r>
      <w:r w:rsidR="008876A4">
        <w:t>3</w:t>
      </w:r>
      <w:r w:rsidR="00C04519">
        <w:t>:</w:t>
      </w:r>
      <w:r>
        <w:t>0</w:t>
      </w:r>
      <w:r w:rsidR="00FA1667">
        <w:t>8</w:t>
      </w:r>
      <w:r w:rsidR="00C04519">
        <w:t>pm ET</w:t>
      </w:r>
      <w:r w:rsidR="004B6B4E" w:rsidRPr="00291699">
        <w:t xml:space="preserve"> </w:t>
      </w:r>
      <w:r w:rsidR="008876A4">
        <w:t xml:space="preserve">on </w:t>
      </w:r>
      <w:r>
        <w:t>April 15</w:t>
      </w:r>
      <w:r w:rsidR="00C04519">
        <w:t>, 20</w:t>
      </w:r>
      <w:r w:rsidR="00901038">
        <w:t>2</w:t>
      </w:r>
      <w:r>
        <w:t>1</w:t>
      </w:r>
      <w:r w:rsidR="00C04519">
        <w:t>.</w:t>
      </w:r>
    </w:p>
    <w:p w14:paraId="24431B09" w14:textId="77777777" w:rsidR="00B85756" w:rsidRPr="003F51F7" w:rsidRDefault="00B85756" w:rsidP="003D0A9A"/>
    <w:p w14:paraId="3D70E017" w14:textId="77777777" w:rsidR="004A09E8" w:rsidRPr="003F51F7" w:rsidRDefault="00EE38B7" w:rsidP="00636BE3">
      <w:pPr>
        <w:pStyle w:val="Heading1"/>
      </w:pPr>
      <w:r>
        <w:t xml:space="preserve">INTRODUCTIONS &amp; SIGN </w:t>
      </w:r>
      <w:r w:rsidR="00BD69DC">
        <w:t>IN</w:t>
      </w:r>
    </w:p>
    <w:p w14:paraId="10221680" w14:textId="77777777" w:rsidR="00ED22BD" w:rsidRPr="003F51F7" w:rsidRDefault="00ED22BD" w:rsidP="003D0A9A"/>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690"/>
      </w:tblGrid>
      <w:tr w:rsidR="00342308" w:rsidRPr="005815B0" w14:paraId="1F5236DC" w14:textId="77777777" w:rsidTr="004B1DEA">
        <w:tc>
          <w:tcPr>
            <w:tcW w:w="2808" w:type="dxa"/>
            <w:tcBorders>
              <w:top w:val="single" w:sz="4" w:space="0" w:color="auto"/>
              <w:bottom w:val="single" w:sz="12" w:space="0" w:color="auto"/>
            </w:tcBorders>
            <w:shd w:val="clear" w:color="auto" w:fill="E6E6E6"/>
          </w:tcPr>
          <w:p w14:paraId="06C5EA18" w14:textId="77777777" w:rsidR="00342308" w:rsidRPr="007B5885" w:rsidRDefault="00342308" w:rsidP="003D0A9A">
            <w:pPr>
              <w:rPr>
                <w:sz w:val="18"/>
              </w:rPr>
            </w:pPr>
            <w:r w:rsidRPr="007B5885">
              <w:rPr>
                <w:sz w:val="18"/>
              </w:rPr>
              <w:t>Participant</w:t>
            </w:r>
          </w:p>
        </w:tc>
        <w:tc>
          <w:tcPr>
            <w:tcW w:w="3060" w:type="dxa"/>
            <w:tcBorders>
              <w:top w:val="single" w:sz="4" w:space="0" w:color="auto"/>
              <w:bottom w:val="single" w:sz="12" w:space="0" w:color="auto"/>
            </w:tcBorders>
            <w:shd w:val="clear" w:color="auto" w:fill="E6E6E6"/>
          </w:tcPr>
          <w:p w14:paraId="71B25A08" w14:textId="77777777" w:rsidR="00342308" w:rsidRPr="007B5885" w:rsidRDefault="00342308" w:rsidP="003D0A9A">
            <w:pPr>
              <w:rPr>
                <w:sz w:val="18"/>
              </w:rPr>
            </w:pPr>
            <w:r w:rsidRPr="007B5885">
              <w:rPr>
                <w:sz w:val="18"/>
              </w:rPr>
              <w:t>Company</w:t>
            </w:r>
          </w:p>
        </w:tc>
        <w:tc>
          <w:tcPr>
            <w:tcW w:w="3690" w:type="dxa"/>
            <w:tcBorders>
              <w:top w:val="single" w:sz="4" w:space="0" w:color="auto"/>
              <w:bottom w:val="single" w:sz="12" w:space="0" w:color="auto"/>
            </w:tcBorders>
            <w:shd w:val="clear" w:color="auto" w:fill="E6E6E6"/>
          </w:tcPr>
          <w:p w14:paraId="6234D167" w14:textId="77777777" w:rsidR="00342308" w:rsidRPr="007B5885" w:rsidRDefault="00342308" w:rsidP="003D0A9A">
            <w:pPr>
              <w:rPr>
                <w:sz w:val="18"/>
              </w:rPr>
            </w:pPr>
            <w:r w:rsidRPr="007B5885">
              <w:rPr>
                <w:sz w:val="18"/>
              </w:rPr>
              <w:t>Email</w:t>
            </w:r>
          </w:p>
        </w:tc>
      </w:tr>
      <w:tr w:rsidR="0012376A" w:rsidRPr="00711F4B" w14:paraId="148DE389" w14:textId="77777777" w:rsidTr="008876A4">
        <w:tc>
          <w:tcPr>
            <w:tcW w:w="2808" w:type="dxa"/>
            <w:tcBorders>
              <w:top w:val="single" w:sz="12" w:space="0" w:color="auto"/>
              <w:bottom w:val="single" w:sz="12" w:space="0" w:color="auto"/>
            </w:tcBorders>
            <w:shd w:val="clear" w:color="auto" w:fill="auto"/>
          </w:tcPr>
          <w:p w14:paraId="300F529D" w14:textId="77777777" w:rsidR="0012376A" w:rsidRPr="00711F4B" w:rsidRDefault="008A3073" w:rsidP="007B5885">
            <w:pPr>
              <w:numPr>
                <w:ilvl w:val="0"/>
                <w:numId w:val="31"/>
              </w:numPr>
              <w:ind w:left="270" w:hanging="270"/>
              <w:rPr>
                <w:sz w:val="18"/>
              </w:rPr>
            </w:pPr>
            <w:r w:rsidRPr="00711F4B">
              <w:rPr>
                <w:sz w:val="18"/>
              </w:rPr>
              <w:t>Scott Lambert</w:t>
            </w:r>
            <w:r w:rsidR="00ED1F49" w:rsidRPr="00711F4B">
              <w:rPr>
                <w:sz w:val="18"/>
              </w:rPr>
              <w:t>, ACTA Chair</w:t>
            </w:r>
          </w:p>
        </w:tc>
        <w:tc>
          <w:tcPr>
            <w:tcW w:w="3060" w:type="dxa"/>
            <w:tcBorders>
              <w:top w:val="single" w:sz="12" w:space="0" w:color="auto"/>
              <w:bottom w:val="single" w:sz="12" w:space="0" w:color="auto"/>
            </w:tcBorders>
            <w:shd w:val="clear" w:color="auto" w:fill="auto"/>
          </w:tcPr>
          <w:p w14:paraId="56E12FD2" w14:textId="77777777" w:rsidR="0012376A" w:rsidRPr="00711F4B" w:rsidRDefault="00B21F1A" w:rsidP="00B2668B">
            <w:pPr>
              <w:rPr>
                <w:sz w:val="18"/>
                <w:szCs w:val="20"/>
              </w:rPr>
            </w:pPr>
            <w:r w:rsidRPr="00711F4B">
              <w:rPr>
                <w:sz w:val="18"/>
                <w:szCs w:val="20"/>
              </w:rPr>
              <w:t>Bureau Veritas</w:t>
            </w:r>
          </w:p>
        </w:tc>
        <w:tc>
          <w:tcPr>
            <w:tcW w:w="3690" w:type="dxa"/>
            <w:tcBorders>
              <w:top w:val="single" w:sz="12" w:space="0" w:color="auto"/>
              <w:bottom w:val="single" w:sz="12" w:space="0" w:color="auto"/>
            </w:tcBorders>
            <w:shd w:val="clear" w:color="auto" w:fill="auto"/>
          </w:tcPr>
          <w:p w14:paraId="17F45C84" w14:textId="23EAB9A7" w:rsidR="0012376A" w:rsidRPr="00711F4B" w:rsidRDefault="00BA7D9A" w:rsidP="00B2668B">
            <w:pPr>
              <w:rPr>
                <w:sz w:val="18"/>
                <w:szCs w:val="20"/>
              </w:rPr>
            </w:pPr>
            <w:hyperlink r:id="rId14" w:history="1">
              <w:r w:rsidR="00B61505" w:rsidRPr="0060060D">
                <w:rPr>
                  <w:rStyle w:val="Hyperlink"/>
                  <w:sz w:val="18"/>
                  <w:szCs w:val="20"/>
                </w:rPr>
                <w:t>scott.lambert@bureauveritas.com</w:t>
              </w:r>
            </w:hyperlink>
            <w:r w:rsidR="00B61505">
              <w:rPr>
                <w:sz w:val="18"/>
                <w:szCs w:val="20"/>
              </w:rPr>
              <w:t xml:space="preserve"> </w:t>
            </w:r>
          </w:p>
        </w:tc>
      </w:tr>
      <w:tr w:rsidR="004A1FD1" w:rsidRPr="00DC6968" w14:paraId="4C830854" w14:textId="77777777" w:rsidTr="008876A4">
        <w:tc>
          <w:tcPr>
            <w:tcW w:w="2808" w:type="dxa"/>
            <w:tcBorders>
              <w:top w:val="single" w:sz="4" w:space="0" w:color="auto"/>
              <w:bottom w:val="single" w:sz="4" w:space="0" w:color="auto"/>
            </w:tcBorders>
            <w:shd w:val="clear" w:color="auto" w:fill="auto"/>
          </w:tcPr>
          <w:p w14:paraId="2B70FB46" w14:textId="77777777" w:rsidR="004A1FD1" w:rsidRPr="00DC6968" w:rsidRDefault="004A1FD1" w:rsidP="007B5885">
            <w:pPr>
              <w:numPr>
                <w:ilvl w:val="0"/>
                <w:numId w:val="31"/>
              </w:numPr>
              <w:ind w:left="270" w:hanging="270"/>
              <w:rPr>
                <w:sz w:val="18"/>
              </w:rPr>
            </w:pPr>
            <w:r>
              <w:rPr>
                <w:sz w:val="18"/>
              </w:rPr>
              <w:t>Thomas K</w:t>
            </w:r>
            <w:r w:rsidRPr="00961ABA">
              <w:rPr>
                <w:sz w:val="18"/>
                <w:szCs w:val="20"/>
              </w:rPr>
              <w:t>elleher</w:t>
            </w:r>
          </w:p>
        </w:tc>
        <w:tc>
          <w:tcPr>
            <w:tcW w:w="3060" w:type="dxa"/>
            <w:tcBorders>
              <w:top w:val="single" w:sz="4" w:space="0" w:color="auto"/>
              <w:bottom w:val="single" w:sz="4" w:space="0" w:color="auto"/>
            </w:tcBorders>
            <w:shd w:val="clear" w:color="auto" w:fill="auto"/>
          </w:tcPr>
          <w:p w14:paraId="28647F3A" w14:textId="77777777" w:rsidR="004A1FD1" w:rsidRPr="00DC6968" w:rsidRDefault="004A1FD1" w:rsidP="00B2668B">
            <w:pPr>
              <w:rPr>
                <w:sz w:val="18"/>
                <w:szCs w:val="20"/>
              </w:rPr>
            </w:pPr>
            <w:r>
              <w:rPr>
                <w:sz w:val="18"/>
                <w:szCs w:val="20"/>
              </w:rPr>
              <w:t>Commscope</w:t>
            </w:r>
          </w:p>
        </w:tc>
        <w:tc>
          <w:tcPr>
            <w:tcW w:w="3690" w:type="dxa"/>
            <w:tcBorders>
              <w:top w:val="single" w:sz="4" w:space="0" w:color="auto"/>
              <w:bottom w:val="single" w:sz="4" w:space="0" w:color="auto"/>
            </w:tcBorders>
            <w:shd w:val="clear" w:color="auto" w:fill="auto"/>
          </w:tcPr>
          <w:p w14:paraId="3271A2E5" w14:textId="5CADE000" w:rsidR="004A1FD1" w:rsidRPr="00DC6968" w:rsidRDefault="00BA7D9A" w:rsidP="00B2668B">
            <w:pPr>
              <w:rPr>
                <w:sz w:val="18"/>
                <w:szCs w:val="20"/>
              </w:rPr>
            </w:pPr>
            <w:hyperlink r:id="rId15" w:history="1">
              <w:r w:rsidR="00B61505" w:rsidRPr="0060060D">
                <w:rPr>
                  <w:rStyle w:val="Hyperlink"/>
                  <w:sz w:val="18"/>
                  <w:szCs w:val="20"/>
                </w:rPr>
                <w:t>thomas.kelleher@commscope.com</w:t>
              </w:r>
            </w:hyperlink>
            <w:r w:rsidR="00B61505">
              <w:rPr>
                <w:sz w:val="18"/>
                <w:szCs w:val="20"/>
              </w:rPr>
              <w:t xml:space="preserve"> </w:t>
            </w:r>
          </w:p>
        </w:tc>
      </w:tr>
      <w:tr w:rsidR="004A1FD1" w:rsidRPr="00DC6968" w14:paraId="56F6A677" w14:textId="77777777" w:rsidTr="008876A4">
        <w:tc>
          <w:tcPr>
            <w:tcW w:w="2808" w:type="dxa"/>
            <w:tcBorders>
              <w:top w:val="single" w:sz="4" w:space="0" w:color="auto"/>
              <w:bottom w:val="single" w:sz="4" w:space="0" w:color="auto"/>
            </w:tcBorders>
            <w:shd w:val="clear" w:color="auto" w:fill="auto"/>
          </w:tcPr>
          <w:p w14:paraId="59E34FE3" w14:textId="77777777" w:rsidR="004A1FD1" w:rsidRPr="00DC6968" w:rsidRDefault="004A1FD1" w:rsidP="007B5885">
            <w:pPr>
              <w:numPr>
                <w:ilvl w:val="0"/>
                <w:numId w:val="31"/>
              </w:numPr>
              <w:ind w:left="270" w:hanging="270"/>
              <w:rPr>
                <w:sz w:val="18"/>
              </w:rPr>
            </w:pPr>
            <w:r w:rsidRPr="00DC6968">
              <w:rPr>
                <w:sz w:val="18"/>
              </w:rPr>
              <w:t>John Bipes</w:t>
            </w:r>
          </w:p>
        </w:tc>
        <w:tc>
          <w:tcPr>
            <w:tcW w:w="3060" w:type="dxa"/>
            <w:tcBorders>
              <w:top w:val="single" w:sz="4" w:space="0" w:color="auto"/>
              <w:bottom w:val="single" w:sz="4" w:space="0" w:color="auto"/>
            </w:tcBorders>
            <w:shd w:val="clear" w:color="auto" w:fill="auto"/>
          </w:tcPr>
          <w:p w14:paraId="007C9B59" w14:textId="77777777" w:rsidR="004A1FD1" w:rsidRPr="00DC6968" w:rsidRDefault="004A1FD1" w:rsidP="00B2668B">
            <w:pPr>
              <w:rPr>
                <w:sz w:val="18"/>
                <w:szCs w:val="20"/>
              </w:rPr>
            </w:pPr>
            <w:r w:rsidRPr="00DC6968">
              <w:rPr>
                <w:sz w:val="18"/>
                <w:szCs w:val="20"/>
              </w:rPr>
              <w:t>Mobile Engineering</w:t>
            </w:r>
          </w:p>
        </w:tc>
        <w:tc>
          <w:tcPr>
            <w:tcW w:w="3690" w:type="dxa"/>
            <w:tcBorders>
              <w:top w:val="single" w:sz="4" w:space="0" w:color="auto"/>
              <w:bottom w:val="single" w:sz="4" w:space="0" w:color="auto"/>
            </w:tcBorders>
            <w:shd w:val="clear" w:color="auto" w:fill="auto"/>
          </w:tcPr>
          <w:p w14:paraId="47605DAE" w14:textId="28AB24B9" w:rsidR="004A1FD1" w:rsidRPr="00DC6968" w:rsidRDefault="00BA7D9A" w:rsidP="00B2668B">
            <w:pPr>
              <w:rPr>
                <w:sz w:val="18"/>
                <w:szCs w:val="20"/>
              </w:rPr>
            </w:pPr>
            <w:hyperlink r:id="rId16" w:history="1">
              <w:r w:rsidR="00B61505" w:rsidRPr="0060060D">
                <w:rPr>
                  <w:rStyle w:val="Hyperlink"/>
                  <w:sz w:val="18"/>
                  <w:szCs w:val="20"/>
                </w:rPr>
                <w:t>mobeng@hickorytech.net</w:t>
              </w:r>
            </w:hyperlink>
            <w:r w:rsidR="00B61505">
              <w:rPr>
                <w:sz w:val="18"/>
                <w:szCs w:val="20"/>
              </w:rPr>
              <w:t xml:space="preserve"> </w:t>
            </w:r>
          </w:p>
        </w:tc>
      </w:tr>
      <w:tr w:rsidR="00342308" w:rsidRPr="00B24C3D" w14:paraId="75127DC2" w14:textId="77777777" w:rsidTr="008876A4">
        <w:tc>
          <w:tcPr>
            <w:tcW w:w="2808" w:type="dxa"/>
            <w:tcBorders>
              <w:top w:val="single" w:sz="12" w:space="0" w:color="auto"/>
              <w:bottom w:val="single" w:sz="4" w:space="0" w:color="auto"/>
            </w:tcBorders>
            <w:shd w:val="clear" w:color="auto" w:fill="auto"/>
          </w:tcPr>
          <w:p w14:paraId="32661CAB" w14:textId="74B25516" w:rsidR="00342308" w:rsidRPr="00F22633" w:rsidRDefault="00DC6968" w:rsidP="007B5885">
            <w:pPr>
              <w:numPr>
                <w:ilvl w:val="0"/>
                <w:numId w:val="31"/>
              </w:numPr>
              <w:ind w:left="270" w:hanging="270"/>
              <w:rPr>
                <w:sz w:val="18"/>
              </w:rPr>
            </w:pPr>
            <w:r w:rsidRPr="00F22633">
              <w:rPr>
                <w:sz w:val="18"/>
              </w:rPr>
              <w:t xml:space="preserve">Anna Karditzas </w:t>
            </w:r>
          </w:p>
        </w:tc>
        <w:tc>
          <w:tcPr>
            <w:tcW w:w="3060" w:type="dxa"/>
            <w:tcBorders>
              <w:top w:val="single" w:sz="12" w:space="0" w:color="auto"/>
              <w:bottom w:val="single" w:sz="4" w:space="0" w:color="auto"/>
            </w:tcBorders>
            <w:shd w:val="clear" w:color="auto" w:fill="auto"/>
          </w:tcPr>
          <w:p w14:paraId="12668CCA" w14:textId="77777777" w:rsidR="00342308" w:rsidRPr="00F22633" w:rsidRDefault="00342308" w:rsidP="003D0A9A">
            <w:pPr>
              <w:rPr>
                <w:sz w:val="18"/>
              </w:rPr>
            </w:pPr>
            <w:r w:rsidRPr="00F22633">
              <w:rPr>
                <w:sz w:val="18"/>
              </w:rPr>
              <w:t>ATIS</w:t>
            </w:r>
          </w:p>
        </w:tc>
        <w:tc>
          <w:tcPr>
            <w:tcW w:w="3690" w:type="dxa"/>
            <w:tcBorders>
              <w:top w:val="single" w:sz="12" w:space="0" w:color="auto"/>
              <w:bottom w:val="single" w:sz="4" w:space="0" w:color="auto"/>
            </w:tcBorders>
            <w:shd w:val="clear" w:color="auto" w:fill="auto"/>
          </w:tcPr>
          <w:p w14:paraId="0333CB7F" w14:textId="3914D0CC" w:rsidR="00342308" w:rsidRPr="00F22633" w:rsidRDefault="00BA7D9A" w:rsidP="003D0A9A">
            <w:pPr>
              <w:rPr>
                <w:sz w:val="18"/>
              </w:rPr>
            </w:pPr>
            <w:hyperlink r:id="rId17" w:history="1">
              <w:r w:rsidR="00F22633" w:rsidRPr="00F22633">
                <w:rPr>
                  <w:rStyle w:val="Hyperlink"/>
                  <w:sz w:val="18"/>
                  <w:szCs w:val="20"/>
                </w:rPr>
                <w:t>akarditzas@atis.org</w:t>
              </w:r>
            </w:hyperlink>
            <w:r w:rsidR="00F22633" w:rsidRPr="00F22633">
              <w:t xml:space="preserve"> </w:t>
            </w:r>
          </w:p>
        </w:tc>
      </w:tr>
      <w:tr w:rsidR="008876A4" w:rsidRPr="00B24C3D" w14:paraId="1394602A" w14:textId="77777777" w:rsidTr="008876A4">
        <w:tc>
          <w:tcPr>
            <w:tcW w:w="2808" w:type="dxa"/>
            <w:tcBorders>
              <w:top w:val="single" w:sz="4" w:space="0" w:color="auto"/>
              <w:bottom w:val="single" w:sz="2" w:space="0" w:color="auto"/>
            </w:tcBorders>
            <w:shd w:val="clear" w:color="auto" w:fill="auto"/>
          </w:tcPr>
          <w:p w14:paraId="49C8CD44" w14:textId="0BC01C2B" w:rsidR="008876A4" w:rsidRPr="00F22633" w:rsidRDefault="008876A4" w:rsidP="007B5885">
            <w:pPr>
              <w:numPr>
                <w:ilvl w:val="0"/>
                <w:numId w:val="31"/>
              </w:numPr>
              <w:ind w:left="270" w:hanging="270"/>
              <w:rPr>
                <w:sz w:val="18"/>
              </w:rPr>
            </w:pPr>
            <w:r w:rsidRPr="00F22633">
              <w:rPr>
                <w:sz w:val="18"/>
              </w:rPr>
              <w:t xml:space="preserve">Tom Goode </w:t>
            </w:r>
          </w:p>
        </w:tc>
        <w:tc>
          <w:tcPr>
            <w:tcW w:w="3060" w:type="dxa"/>
            <w:tcBorders>
              <w:top w:val="single" w:sz="4" w:space="0" w:color="auto"/>
              <w:bottom w:val="single" w:sz="2" w:space="0" w:color="auto"/>
            </w:tcBorders>
            <w:shd w:val="clear" w:color="auto" w:fill="auto"/>
          </w:tcPr>
          <w:p w14:paraId="37779800" w14:textId="2CA28AA3" w:rsidR="008876A4" w:rsidRPr="00F22633" w:rsidRDefault="008876A4" w:rsidP="003D0A9A">
            <w:pPr>
              <w:rPr>
                <w:sz w:val="18"/>
              </w:rPr>
            </w:pPr>
            <w:r w:rsidRPr="00F22633">
              <w:rPr>
                <w:sz w:val="18"/>
              </w:rPr>
              <w:t xml:space="preserve">ATIS </w:t>
            </w:r>
          </w:p>
        </w:tc>
        <w:tc>
          <w:tcPr>
            <w:tcW w:w="3690" w:type="dxa"/>
            <w:tcBorders>
              <w:top w:val="single" w:sz="4" w:space="0" w:color="auto"/>
              <w:bottom w:val="single" w:sz="2" w:space="0" w:color="auto"/>
            </w:tcBorders>
            <w:shd w:val="clear" w:color="auto" w:fill="auto"/>
          </w:tcPr>
          <w:p w14:paraId="020EF9DE" w14:textId="218CD17D" w:rsidR="008876A4" w:rsidRPr="00F22633" w:rsidRDefault="008876A4" w:rsidP="003D0A9A">
            <w:r w:rsidRPr="00F22633">
              <w:rPr>
                <w:rStyle w:val="Hyperlink"/>
                <w:sz w:val="18"/>
                <w:szCs w:val="20"/>
              </w:rPr>
              <w:t>tgoode@atis.org</w:t>
            </w:r>
          </w:p>
        </w:tc>
      </w:tr>
      <w:tr w:rsidR="008876A4" w:rsidRPr="00B24C3D" w14:paraId="760CD23B" w14:textId="77777777" w:rsidTr="008876A4">
        <w:tc>
          <w:tcPr>
            <w:tcW w:w="2808" w:type="dxa"/>
            <w:tcBorders>
              <w:top w:val="single" w:sz="4" w:space="0" w:color="auto"/>
              <w:bottom w:val="single" w:sz="2" w:space="0" w:color="auto"/>
            </w:tcBorders>
            <w:shd w:val="clear" w:color="auto" w:fill="auto"/>
          </w:tcPr>
          <w:p w14:paraId="6A7122DD" w14:textId="3BABA651" w:rsidR="008876A4" w:rsidRPr="00F22633" w:rsidRDefault="008876A4" w:rsidP="007B5885">
            <w:pPr>
              <w:numPr>
                <w:ilvl w:val="0"/>
                <w:numId w:val="31"/>
              </w:numPr>
              <w:ind w:left="270" w:hanging="270"/>
              <w:rPr>
                <w:sz w:val="18"/>
              </w:rPr>
            </w:pPr>
            <w:r w:rsidRPr="00F22633">
              <w:rPr>
                <w:sz w:val="18"/>
              </w:rPr>
              <w:t>Jackie Wohlgemuth</w:t>
            </w:r>
          </w:p>
        </w:tc>
        <w:tc>
          <w:tcPr>
            <w:tcW w:w="3060" w:type="dxa"/>
            <w:tcBorders>
              <w:top w:val="single" w:sz="4" w:space="0" w:color="auto"/>
              <w:bottom w:val="single" w:sz="2" w:space="0" w:color="auto"/>
            </w:tcBorders>
            <w:shd w:val="clear" w:color="auto" w:fill="auto"/>
          </w:tcPr>
          <w:p w14:paraId="11537053" w14:textId="14687856" w:rsidR="008876A4" w:rsidRPr="00F22633" w:rsidRDefault="008876A4" w:rsidP="003D0A9A">
            <w:pPr>
              <w:rPr>
                <w:sz w:val="18"/>
              </w:rPr>
            </w:pPr>
            <w:r w:rsidRPr="00F22633">
              <w:rPr>
                <w:sz w:val="18"/>
              </w:rPr>
              <w:t>ATIS</w:t>
            </w:r>
          </w:p>
        </w:tc>
        <w:tc>
          <w:tcPr>
            <w:tcW w:w="3690" w:type="dxa"/>
            <w:tcBorders>
              <w:top w:val="single" w:sz="4" w:space="0" w:color="auto"/>
              <w:bottom w:val="single" w:sz="2" w:space="0" w:color="auto"/>
            </w:tcBorders>
            <w:shd w:val="clear" w:color="auto" w:fill="auto"/>
          </w:tcPr>
          <w:p w14:paraId="4908EA2E" w14:textId="15720F6C" w:rsidR="008876A4" w:rsidRPr="00F22633" w:rsidRDefault="008876A4" w:rsidP="003D0A9A">
            <w:pPr>
              <w:rPr>
                <w:rStyle w:val="Hyperlink"/>
                <w:sz w:val="18"/>
                <w:szCs w:val="20"/>
              </w:rPr>
            </w:pPr>
            <w:r w:rsidRPr="00F22633">
              <w:rPr>
                <w:rStyle w:val="Hyperlink"/>
                <w:sz w:val="18"/>
                <w:szCs w:val="20"/>
              </w:rPr>
              <w:t>jwohlgemuth@atis.org</w:t>
            </w:r>
          </w:p>
        </w:tc>
      </w:tr>
      <w:tr w:rsidR="00EF213B" w:rsidRPr="00603DB5" w14:paraId="5DE83C3E" w14:textId="77777777" w:rsidTr="007B5885">
        <w:tc>
          <w:tcPr>
            <w:tcW w:w="2808" w:type="dxa"/>
            <w:tcBorders>
              <w:top w:val="single" w:sz="4" w:space="0" w:color="auto"/>
            </w:tcBorders>
          </w:tcPr>
          <w:p w14:paraId="5DD03CE0" w14:textId="77777777" w:rsidR="00EF213B" w:rsidRPr="00F22633" w:rsidRDefault="008A3073" w:rsidP="007B5885">
            <w:pPr>
              <w:numPr>
                <w:ilvl w:val="0"/>
                <w:numId w:val="31"/>
              </w:numPr>
              <w:ind w:left="270" w:hanging="270"/>
              <w:rPr>
                <w:sz w:val="18"/>
              </w:rPr>
            </w:pPr>
            <w:r w:rsidRPr="00F22633">
              <w:rPr>
                <w:sz w:val="18"/>
              </w:rPr>
              <w:t>Sarah Chittick</w:t>
            </w:r>
          </w:p>
        </w:tc>
        <w:tc>
          <w:tcPr>
            <w:tcW w:w="3060" w:type="dxa"/>
            <w:tcBorders>
              <w:top w:val="single" w:sz="4" w:space="0" w:color="auto"/>
            </w:tcBorders>
          </w:tcPr>
          <w:p w14:paraId="18BC35B8" w14:textId="77777777" w:rsidR="00EF213B" w:rsidRPr="00F22633" w:rsidRDefault="008A3073" w:rsidP="00B2668B">
            <w:pPr>
              <w:rPr>
                <w:sz w:val="18"/>
                <w:szCs w:val="20"/>
              </w:rPr>
            </w:pPr>
            <w:r w:rsidRPr="00F22633">
              <w:rPr>
                <w:sz w:val="18"/>
                <w:szCs w:val="20"/>
              </w:rPr>
              <w:t>ATIS</w:t>
            </w:r>
          </w:p>
        </w:tc>
        <w:tc>
          <w:tcPr>
            <w:tcW w:w="3690" w:type="dxa"/>
            <w:tcBorders>
              <w:top w:val="single" w:sz="4" w:space="0" w:color="auto"/>
            </w:tcBorders>
          </w:tcPr>
          <w:p w14:paraId="07658D3E" w14:textId="2226B3A1" w:rsidR="00EF213B" w:rsidRPr="00F22633" w:rsidRDefault="00BA7D9A" w:rsidP="00B2668B">
            <w:pPr>
              <w:rPr>
                <w:sz w:val="18"/>
                <w:szCs w:val="20"/>
              </w:rPr>
            </w:pPr>
            <w:hyperlink r:id="rId18" w:history="1">
              <w:r w:rsidR="00583E6D" w:rsidRPr="00F22633">
                <w:rPr>
                  <w:rStyle w:val="Hyperlink"/>
                  <w:sz w:val="18"/>
                  <w:szCs w:val="20"/>
                </w:rPr>
                <w:t>schittick@atis.org</w:t>
              </w:r>
            </w:hyperlink>
          </w:p>
        </w:tc>
      </w:tr>
    </w:tbl>
    <w:p w14:paraId="3EDCF20F" w14:textId="77777777" w:rsidR="00D26D86" w:rsidRPr="00D26D86" w:rsidRDefault="00D26D86" w:rsidP="00D26D86"/>
    <w:p w14:paraId="3D3EF906" w14:textId="76F20AE9" w:rsidR="00D26D86" w:rsidRDefault="00D26D86" w:rsidP="00E17A45">
      <w:pPr>
        <w:pStyle w:val="Heading1"/>
      </w:pPr>
      <w:r>
        <w:t>REVIEW OF</w:t>
      </w:r>
      <w:r w:rsidR="008876A4">
        <w:t xml:space="preserve"> OPEN</w:t>
      </w:r>
      <w:r>
        <w:t xml:space="preserve"> ACTION </w:t>
      </w:r>
      <w:r w:rsidR="008876A4">
        <w:t>ITEMS</w:t>
      </w:r>
    </w:p>
    <w:p w14:paraId="7B05CD66" w14:textId="77777777" w:rsidR="002667CE" w:rsidRDefault="002667CE" w:rsidP="002667CE">
      <w:pPr>
        <w:pStyle w:val="ListParagraph"/>
        <w:numPr>
          <w:ilvl w:val="0"/>
          <w:numId w:val="41"/>
        </w:numPr>
        <w:rPr>
          <w:rFonts w:ascii="Cambria" w:hAnsi="Cambria" w:cs="Cambria"/>
          <w:bCs/>
        </w:rPr>
      </w:pPr>
      <w:bookmarkStart w:id="0" w:name="_Hlk534901548"/>
      <w:r w:rsidRPr="00095AF4">
        <w:rPr>
          <w:rFonts w:ascii="Cambria" w:hAnsi="Cambria" w:cs="Cambria"/>
          <w:bCs/>
        </w:rPr>
        <w:t xml:space="preserve">The ACTA will review the FAQ page on the Part68 website to ensure it is up to date. The ACTA will also add clarification regarding ACS definitions to the Part68 website. </w:t>
      </w:r>
    </w:p>
    <w:p w14:paraId="43C1AEBB" w14:textId="404AD1F8" w:rsidR="00B221A0" w:rsidRDefault="00EA12AF" w:rsidP="00E04B24">
      <w:pPr>
        <w:pStyle w:val="ListParagraph"/>
        <w:numPr>
          <w:ilvl w:val="1"/>
          <w:numId w:val="41"/>
        </w:numPr>
        <w:rPr>
          <w:rFonts w:ascii="Cambria" w:hAnsi="Cambria"/>
          <w:bCs/>
        </w:rPr>
      </w:pPr>
      <w:r>
        <w:rPr>
          <w:rFonts w:ascii="Cambria" w:hAnsi="Cambria"/>
          <w:bCs/>
        </w:rPr>
        <w:t xml:space="preserve">This was discussed below. </w:t>
      </w:r>
      <w:r w:rsidR="00B221A0">
        <w:rPr>
          <w:rFonts w:ascii="Cambria" w:hAnsi="Cambria"/>
          <w:bCs/>
        </w:rPr>
        <w:t xml:space="preserve">This Action Item was closed. </w:t>
      </w:r>
    </w:p>
    <w:p w14:paraId="1165F774" w14:textId="77777777" w:rsidR="002667CE" w:rsidRDefault="002667CE" w:rsidP="002667CE">
      <w:pPr>
        <w:pStyle w:val="ListParagraph"/>
        <w:ind w:left="1440"/>
        <w:rPr>
          <w:rFonts w:ascii="Cambria" w:hAnsi="Cambria"/>
          <w:bCs/>
        </w:rPr>
      </w:pPr>
    </w:p>
    <w:bookmarkEnd w:id="0"/>
    <w:p w14:paraId="1EAE8A55" w14:textId="57A06B8D" w:rsidR="00D26D86" w:rsidRDefault="002667CE" w:rsidP="00D26D86">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D</w:t>
      </w:r>
      <w:r w:rsidR="00D26D86" w:rsidRPr="00B674AE">
        <w:t>ISCUSSION</w:t>
      </w:r>
    </w:p>
    <w:p w14:paraId="28FDA563" w14:textId="77777777" w:rsidR="00D26D86" w:rsidRPr="00D26D86" w:rsidRDefault="00D26D86" w:rsidP="00D26D86"/>
    <w:p w14:paraId="25BE9DE2" w14:textId="5807804A" w:rsidR="00D26D86" w:rsidRDefault="002667CE" w:rsidP="00D26D86">
      <w:pPr>
        <w:pStyle w:val="Heading1"/>
      </w:pPr>
      <w:r>
        <w:t xml:space="preserve">PREVIEW OF NEW PART 68 </w:t>
      </w:r>
      <w:r w:rsidR="003D47AF">
        <w:t>DATABASE/WEBSITE</w:t>
      </w:r>
    </w:p>
    <w:p w14:paraId="4E8B92D3" w14:textId="4EBBAFF4" w:rsidR="0020201C" w:rsidRPr="00F221EA" w:rsidRDefault="0020201C" w:rsidP="0020201C">
      <w:pPr>
        <w:rPr>
          <w:rFonts w:cs="Cambria"/>
          <w:bCs/>
        </w:rPr>
      </w:pPr>
      <w:r w:rsidRPr="00F221EA">
        <w:rPr>
          <w:rFonts w:cs="Cambria"/>
          <w:bCs/>
        </w:rPr>
        <w:t>Sarah Chittick (ATIS) provided a preview of the new Part68 website and database</w:t>
      </w:r>
      <w:r w:rsidR="009A2AD3" w:rsidRPr="00F221EA">
        <w:rPr>
          <w:rFonts w:cs="Cambria"/>
          <w:bCs/>
        </w:rPr>
        <w:t>, noting that ATIS staff has been working to transition and enhance the ACTA Online Filing System (AOF)</w:t>
      </w:r>
      <w:r w:rsidR="00F221EA">
        <w:rPr>
          <w:rFonts w:cs="Cambria"/>
          <w:bCs/>
        </w:rPr>
        <w:t xml:space="preserve">. </w:t>
      </w:r>
    </w:p>
    <w:p w14:paraId="68B1E6A6" w14:textId="0BEA5FC0" w:rsidR="009A2AD3" w:rsidRPr="00F221EA" w:rsidRDefault="009A2AD3" w:rsidP="0020201C">
      <w:pPr>
        <w:rPr>
          <w:rFonts w:cs="Cambria"/>
          <w:bCs/>
        </w:rPr>
      </w:pPr>
    </w:p>
    <w:p w14:paraId="50CDE082" w14:textId="6AFCF9AA" w:rsidR="00C070C1" w:rsidRDefault="00F221EA" w:rsidP="0020201C">
      <w:pPr>
        <w:rPr>
          <w:rFonts w:cs="Cambria"/>
          <w:bCs/>
        </w:rPr>
      </w:pPr>
      <w:r w:rsidRPr="00F221EA">
        <w:rPr>
          <w:rFonts w:cs="Cambria"/>
          <w:bCs/>
        </w:rPr>
        <w:t xml:space="preserve">Ms. Chittick </w:t>
      </w:r>
      <w:r w:rsidR="009A2AD3" w:rsidRPr="00F221EA">
        <w:rPr>
          <w:rFonts w:cs="Cambria"/>
          <w:bCs/>
        </w:rPr>
        <w:t xml:space="preserve">provided an overview of the website, noting updated FAQs and an enhanced filing </w:t>
      </w:r>
      <w:r w:rsidRPr="00F221EA">
        <w:rPr>
          <w:rFonts w:cs="Cambria"/>
          <w:bCs/>
        </w:rPr>
        <w:t xml:space="preserve">types and fees webpage. Ms. Chittick also provided an overview of the AOF, noting that all filing types will now be on the AOF. Only two filing types will require manual </w:t>
      </w:r>
      <w:r w:rsidRPr="00F221EA">
        <w:rPr>
          <w:rFonts w:cs="Cambria"/>
          <w:bCs/>
        </w:rPr>
        <w:lastRenderedPageBreak/>
        <w:t xml:space="preserve">approve from ATIS. All other filing types will become live in the database after filing is complete. </w:t>
      </w:r>
    </w:p>
    <w:p w14:paraId="0602D796" w14:textId="24F2C109" w:rsidR="00C070C1" w:rsidRDefault="00C070C1" w:rsidP="0020201C">
      <w:pPr>
        <w:rPr>
          <w:rFonts w:cs="Cambria"/>
          <w:bCs/>
        </w:rPr>
      </w:pPr>
    </w:p>
    <w:p w14:paraId="0FE4349D" w14:textId="2BCB6686" w:rsidR="00C070C1" w:rsidRDefault="00C070C1" w:rsidP="0020201C">
      <w:pPr>
        <w:rPr>
          <w:rFonts w:cs="Cambria"/>
          <w:bCs/>
        </w:rPr>
      </w:pPr>
      <w:r>
        <w:rPr>
          <w:rFonts w:cs="Cambria"/>
          <w:bCs/>
        </w:rPr>
        <w:t xml:space="preserve">Participants on the call expressed their appreciation for the enhanced user interface and for the work done by ATIS to make the transition occur. Ms. Chittick noted that ATIS is looking to go live with the new website/database in the beginning of May, noting that common users of the old database have been asked to test the new database. </w:t>
      </w:r>
    </w:p>
    <w:p w14:paraId="3528E61E" w14:textId="68BF65B8" w:rsidR="00C070C1" w:rsidRDefault="00C070C1" w:rsidP="0020201C">
      <w:pPr>
        <w:rPr>
          <w:rFonts w:cs="Cambria"/>
          <w:bCs/>
        </w:rPr>
      </w:pPr>
    </w:p>
    <w:p w14:paraId="11AE2EB2" w14:textId="185CB19E" w:rsidR="00C070C1" w:rsidRPr="00C070C1" w:rsidRDefault="00C070C1" w:rsidP="0020201C">
      <w:pPr>
        <w:rPr>
          <w:rFonts w:cs="Cambria"/>
          <w:bCs/>
        </w:rPr>
      </w:pPr>
      <w:r>
        <w:rPr>
          <w:rFonts w:cs="Cambria"/>
          <w:bCs/>
        </w:rPr>
        <w:t>Ms. Chittick noted several questions and work items related to the new ACTA website and database:</w:t>
      </w:r>
    </w:p>
    <w:p w14:paraId="7BF54C97" w14:textId="77777777" w:rsidR="00F221EA" w:rsidRDefault="00F221EA" w:rsidP="0020201C">
      <w:pPr>
        <w:rPr>
          <w:rFonts w:cs="Cambria"/>
          <w:b/>
        </w:rPr>
      </w:pPr>
    </w:p>
    <w:p w14:paraId="406E492A" w14:textId="7E24382A" w:rsidR="0025203B" w:rsidRDefault="0025203B" w:rsidP="0025203B">
      <w:pPr>
        <w:numPr>
          <w:ilvl w:val="0"/>
          <w:numId w:val="39"/>
        </w:numPr>
        <w:rPr>
          <w:rFonts w:cs="Cambria"/>
          <w:b/>
        </w:rPr>
      </w:pPr>
      <w:r w:rsidRPr="0025203B">
        <w:rPr>
          <w:rFonts w:cs="Cambria"/>
          <w:b/>
        </w:rPr>
        <w:t>FAQs Page</w:t>
      </w:r>
    </w:p>
    <w:p w14:paraId="5726D673" w14:textId="7EDC45D4" w:rsidR="00C77AFA" w:rsidRDefault="00C070C1" w:rsidP="00814D28">
      <w:pPr>
        <w:rPr>
          <w:rFonts w:cs="Cambria"/>
          <w:bCs/>
        </w:rPr>
      </w:pPr>
      <w:r w:rsidRPr="00C070C1">
        <w:rPr>
          <w:rFonts w:cs="Cambria"/>
          <w:bCs/>
        </w:rPr>
        <w:t xml:space="preserve">Ms. Chittick noted that </w:t>
      </w:r>
      <w:r w:rsidR="00C77AFA">
        <w:rPr>
          <w:rFonts w:cs="Cambria"/>
          <w:bCs/>
        </w:rPr>
        <w:t xml:space="preserve">she welcomed ACTA feedback on the FAQs after the new website goes live. She noted that ATIS worked to update the FAQs, but that suggestions for new information/revisions to the current information is welcomed from the ACTA. </w:t>
      </w:r>
    </w:p>
    <w:p w14:paraId="636FE55A" w14:textId="5D1F6BD9" w:rsidR="00C77AFA" w:rsidRDefault="00C77AFA" w:rsidP="00814D28">
      <w:pPr>
        <w:rPr>
          <w:rFonts w:cs="Cambria"/>
          <w:bCs/>
        </w:rPr>
      </w:pPr>
    </w:p>
    <w:p w14:paraId="19795786" w14:textId="20545B98" w:rsidR="00C77AFA" w:rsidRDefault="00C77AFA" w:rsidP="000435F3">
      <w:pPr>
        <w:ind w:left="720"/>
        <w:rPr>
          <w:rFonts w:cs="Cambria"/>
          <w:bCs/>
        </w:rPr>
      </w:pPr>
      <w:r w:rsidRPr="000435F3">
        <w:rPr>
          <w:rFonts w:cs="Cambria"/>
          <w:b/>
        </w:rPr>
        <w:t>Action Item</w:t>
      </w:r>
      <w:r>
        <w:rPr>
          <w:rFonts w:cs="Cambria"/>
          <w:bCs/>
        </w:rPr>
        <w:t xml:space="preserve">: The ACTA should review the FAQs listed at </w:t>
      </w:r>
      <w:hyperlink r:id="rId19" w:history="1">
        <w:r w:rsidR="000435F3" w:rsidRPr="00373903">
          <w:rPr>
            <w:rStyle w:val="Hyperlink"/>
            <w:rFonts w:cs="Cambria"/>
            <w:bCs/>
          </w:rPr>
          <w:t>https://www.part68.org/documents/faqs/</w:t>
        </w:r>
      </w:hyperlink>
      <w:r w:rsidR="000435F3">
        <w:rPr>
          <w:rFonts w:cs="Cambria"/>
          <w:bCs/>
        </w:rPr>
        <w:t xml:space="preserve"> </w:t>
      </w:r>
      <w:r w:rsidR="00DE3D6F">
        <w:rPr>
          <w:rFonts w:cs="Cambria"/>
          <w:bCs/>
        </w:rPr>
        <w:t xml:space="preserve">(this link will not work until after launch) </w:t>
      </w:r>
      <w:r w:rsidR="000435F3">
        <w:rPr>
          <w:rFonts w:cs="Cambria"/>
          <w:bCs/>
        </w:rPr>
        <w:t xml:space="preserve">after the website is launched. Feedback on the FAQ content should be sent to </w:t>
      </w:r>
      <w:hyperlink r:id="rId20" w:history="1">
        <w:r w:rsidR="000435F3" w:rsidRPr="00373903">
          <w:rPr>
            <w:rStyle w:val="Hyperlink"/>
            <w:rFonts w:cs="Cambria"/>
            <w:bCs/>
          </w:rPr>
          <w:t>schittick@atis.org</w:t>
        </w:r>
      </w:hyperlink>
      <w:r w:rsidR="00A32A52">
        <w:rPr>
          <w:rFonts w:cs="Cambria"/>
          <w:bCs/>
        </w:rPr>
        <w:t xml:space="preserve">. </w:t>
      </w:r>
      <w:r w:rsidR="00A32A52">
        <w:rPr>
          <w:bCs/>
        </w:rPr>
        <w:t xml:space="preserve">This is due by </w:t>
      </w:r>
      <w:r w:rsidR="00BA7D9A">
        <w:rPr>
          <w:bCs/>
        </w:rPr>
        <w:t>May 31</w:t>
      </w:r>
      <w:r w:rsidR="00411CE2">
        <w:rPr>
          <w:bCs/>
        </w:rPr>
        <w:t>, 2021</w:t>
      </w:r>
      <w:r w:rsidR="00A32A52">
        <w:rPr>
          <w:bCs/>
        </w:rPr>
        <w:t>.</w:t>
      </w:r>
    </w:p>
    <w:p w14:paraId="238D735C" w14:textId="77777777" w:rsidR="000435F3" w:rsidRPr="00C070C1" w:rsidRDefault="000435F3" w:rsidP="00814D28">
      <w:pPr>
        <w:rPr>
          <w:rFonts w:cs="Cambria"/>
          <w:bCs/>
        </w:rPr>
      </w:pPr>
    </w:p>
    <w:p w14:paraId="61F99677" w14:textId="27DF0821" w:rsidR="0025203B" w:rsidRDefault="0025203B" w:rsidP="0025203B">
      <w:pPr>
        <w:numPr>
          <w:ilvl w:val="0"/>
          <w:numId w:val="39"/>
        </w:numPr>
        <w:rPr>
          <w:rFonts w:cs="Cambria"/>
          <w:b/>
        </w:rPr>
      </w:pPr>
      <w:r w:rsidRPr="0025203B">
        <w:rPr>
          <w:rFonts w:cs="Cambria"/>
          <w:b/>
        </w:rPr>
        <w:t>Website Location for Interconnected/Non-Interconnected VoIP - Definitions Presentation (</w:t>
      </w:r>
      <w:hyperlink r:id="rId21" w:history="1">
        <w:r w:rsidRPr="0025203B">
          <w:rPr>
            <w:rStyle w:val="Hyperlink"/>
            <w:rFonts w:cs="Cambria"/>
            <w:b/>
          </w:rPr>
          <w:t>ACTA-2021-00002R000.pptx</w:t>
        </w:r>
      </w:hyperlink>
      <w:r w:rsidRPr="0025203B">
        <w:rPr>
          <w:rFonts w:cs="Cambria"/>
          <w:b/>
        </w:rPr>
        <w:t>)</w:t>
      </w:r>
    </w:p>
    <w:p w14:paraId="42A90CEF" w14:textId="77777777" w:rsidR="006D6510" w:rsidRDefault="00DE3D6F" w:rsidP="00DE3D6F">
      <w:pPr>
        <w:rPr>
          <w:rFonts w:cs="Cambria"/>
          <w:bCs/>
        </w:rPr>
      </w:pPr>
      <w:r w:rsidRPr="006D6510">
        <w:rPr>
          <w:rFonts w:cs="Cambria"/>
          <w:bCs/>
        </w:rPr>
        <w:t xml:space="preserve">Ms. Chittick noted Tom Goode’s (ATIS) presentation on Interconnected/Non-Interconnected VoIP definitions will be posted to the new website under the Presentations tab. There were no objections to this proposal. </w:t>
      </w:r>
    </w:p>
    <w:p w14:paraId="4F7DE438" w14:textId="77777777" w:rsidR="006D6510" w:rsidRDefault="006D6510" w:rsidP="00DE3D6F">
      <w:pPr>
        <w:rPr>
          <w:rFonts w:cs="Cambria"/>
          <w:bCs/>
        </w:rPr>
      </w:pPr>
    </w:p>
    <w:p w14:paraId="60254BEA" w14:textId="3117631F" w:rsidR="004D4707" w:rsidRDefault="00DE3D6F" w:rsidP="00DE3D6F">
      <w:pPr>
        <w:rPr>
          <w:rFonts w:cs="Cambria"/>
          <w:bCs/>
        </w:rPr>
      </w:pPr>
      <w:r w:rsidRPr="006D6510">
        <w:rPr>
          <w:rFonts w:cs="Cambria"/>
          <w:bCs/>
        </w:rPr>
        <w:t>It was also noted that ATIS would work with the ACTA Chair to come up with language for the FAQs to</w:t>
      </w:r>
      <w:r w:rsidR="00F3154A">
        <w:rPr>
          <w:rFonts w:cs="Cambria"/>
          <w:bCs/>
        </w:rPr>
        <w:t xml:space="preserve"> link to this presentation. </w:t>
      </w:r>
    </w:p>
    <w:p w14:paraId="69426A69" w14:textId="78488388" w:rsidR="00F3154A" w:rsidRDefault="00F3154A" w:rsidP="00DE3D6F">
      <w:pPr>
        <w:rPr>
          <w:rFonts w:cs="Cambria"/>
          <w:bCs/>
        </w:rPr>
      </w:pPr>
    </w:p>
    <w:p w14:paraId="10EAF251" w14:textId="59F49023" w:rsidR="00F3154A" w:rsidRPr="006D6510" w:rsidRDefault="00F3154A" w:rsidP="00F3154A">
      <w:pPr>
        <w:ind w:left="720"/>
        <w:rPr>
          <w:rFonts w:cs="Cambria"/>
          <w:bCs/>
        </w:rPr>
      </w:pPr>
      <w:r w:rsidRPr="00F3154A">
        <w:rPr>
          <w:rFonts w:cs="Cambria"/>
          <w:b/>
        </w:rPr>
        <w:t>Action Item:</w:t>
      </w:r>
      <w:r>
        <w:rPr>
          <w:rFonts w:cs="Cambria"/>
          <w:bCs/>
        </w:rPr>
        <w:t xml:space="preserve"> ATIS staff will post the presentation on </w:t>
      </w:r>
      <w:r w:rsidRPr="00F3154A">
        <w:rPr>
          <w:rFonts w:cs="Cambria"/>
          <w:bCs/>
        </w:rPr>
        <w:t>Interconnected/Non-Interconnected VoIP Definitions (</w:t>
      </w:r>
      <w:hyperlink r:id="rId22" w:history="1">
        <w:r w:rsidRPr="00F3154A">
          <w:rPr>
            <w:rStyle w:val="Hyperlink"/>
            <w:rFonts w:cs="Cambria"/>
            <w:bCs/>
          </w:rPr>
          <w:t>ACTA-2021-00002R000.pptx</w:t>
        </w:r>
      </w:hyperlink>
      <w:r w:rsidRPr="00F3154A">
        <w:rPr>
          <w:rFonts w:cs="Cambria"/>
          <w:bCs/>
        </w:rPr>
        <w:t>) under the Presentations tab on the new website. ATIS will also work with the ACTA Chair to develop language for the FAQs, linking to the presentation.</w:t>
      </w:r>
      <w:r>
        <w:rPr>
          <w:rFonts w:cs="Cambria"/>
          <w:b/>
        </w:rPr>
        <w:t xml:space="preserve"> </w:t>
      </w:r>
      <w:r w:rsidR="007045A5">
        <w:rPr>
          <w:bCs/>
        </w:rPr>
        <w:t xml:space="preserve">This is due by </w:t>
      </w:r>
      <w:r w:rsidR="00BA7D9A">
        <w:rPr>
          <w:bCs/>
        </w:rPr>
        <w:t>May 31</w:t>
      </w:r>
      <w:r w:rsidR="007045A5">
        <w:rPr>
          <w:bCs/>
        </w:rPr>
        <w:t>, 2021.</w:t>
      </w:r>
    </w:p>
    <w:p w14:paraId="7FD3EB56" w14:textId="77777777" w:rsidR="0025203B" w:rsidRPr="006D6510" w:rsidRDefault="0025203B" w:rsidP="0025203B">
      <w:pPr>
        <w:pStyle w:val="ListParagraph"/>
        <w:rPr>
          <w:rFonts w:cs="Cambria"/>
          <w:bCs/>
        </w:rPr>
      </w:pPr>
    </w:p>
    <w:p w14:paraId="3F0E34A3" w14:textId="7FF83EEB" w:rsidR="0025203B" w:rsidRPr="0025203B" w:rsidRDefault="0025203B" w:rsidP="0025203B">
      <w:pPr>
        <w:numPr>
          <w:ilvl w:val="0"/>
          <w:numId w:val="39"/>
        </w:numPr>
        <w:rPr>
          <w:b/>
        </w:rPr>
      </w:pPr>
      <w:r w:rsidRPr="0025203B">
        <w:rPr>
          <w:rFonts w:cs="Cambria"/>
          <w:b/>
        </w:rPr>
        <w:t>Updates to Submission Guidelines</w:t>
      </w:r>
    </w:p>
    <w:p w14:paraId="31E2975C" w14:textId="77777777" w:rsidR="00A32A52" w:rsidRPr="00A32A52" w:rsidRDefault="00F3154A" w:rsidP="00F3154A">
      <w:pPr>
        <w:rPr>
          <w:bCs/>
        </w:rPr>
      </w:pPr>
      <w:r w:rsidRPr="00A32A52">
        <w:rPr>
          <w:bCs/>
        </w:rPr>
        <w:t xml:space="preserve">Ms. Chittick noted that the Submission Guidelines require updates as a result of the new ACTA website and database. Ms. Chittick offered to provide a redline copy of </w:t>
      </w:r>
      <w:r w:rsidR="00A32A52" w:rsidRPr="00A32A52">
        <w:rPr>
          <w:bCs/>
        </w:rPr>
        <w:t xml:space="preserve">edits for review by the ACTA. The ACTA welcomed this suggestion. </w:t>
      </w:r>
    </w:p>
    <w:p w14:paraId="03824E3A" w14:textId="77777777" w:rsidR="00A32A52" w:rsidRPr="00A32A52" w:rsidRDefault="00A32A52" w:rsidP="00F3154A">
      <w:pPr>
        <w:rPr>
          <w:bCs/>
        </w:rPr>
      </w:pPr>
    </w:p>
    <w:p w14:paraId="20E93999" w14:textId="07342980" w:rsidR="00A32A52" w:rsidRDefault="00A32A52" w:rsidP="00A32A52">
      <w:pPr>
        <w:ind w:left="720"/>
        <w:rPr>
          <w:bCs/>
        </w:rPr>
      </w:pPr>
      <w:r>
        <w:rPr>
          <w:b/>
        </w:rPr>
        <w:t xml:space="preserve">Action Item: </w:t>
      </w:r>
      <w:r w:rsidRPr="00A32A52">
        <w:rPr>
          <w:bCs/>
        </w:rPr>
        <w:t xml:space="preserve">Sarah Chittick (ATIS) will provide a redline copy of updates to the ACTA Submission Guidelines as a result of the new ACTA website and database. </w:t>
      </w:r>
      <w:r w:rsidR="007045A5">
        <w:rPr>
          <w:bCs/>
        </w:rPr>
        <w:t xml:space="preserve">This is due by </w:t>
      </w:r>
      <w:r w:rsidR="00BA7D9A">
        <w:rPr>
          <w:bCs/>
        </w:rPr>
        <w:t>May 31</w:t>
      </w:r>
      <w:r w:rsidR="007045A5">
        <w:rPr>
          <w:bCs/>
        </w:rPr>
        <w:t>, 2021.</w:t>
      </w:r>
    </w:p>
    <w:p w14:paraId="34AEAB20" w14:textId="77777777" w:rsidR="007045A5" w:rsidRPr="00A32A52" w:rsidRDefault="007045A5" w:rsidP="00A32A52">
      <w:pPr>
        <w:ind w:left="720"/>
        <w:rPr>
          <w:bCs/>
        </w:rPr>
      </w:pPr>
    </w:p>
    <w:p w14:paraId="1F063027" w14:textId="77777777" w:rsidR="0025203B" w:rsidRPr="0025203B" w:rsidRDefault="0025203B" w:rsidP="0025203B">
      <w:pPr>
        <w:numPr>
          <w:ilvl w:val="0"/>
          <w:numId w:val="39"/>
        </w:numPr>
        <w:rPr>
          <w:rFonts w:cs="Cambria"/>
          <w:b/>
        </w:rPr>
      </w:pPr>
      <w:r w:rsidRPr="0025203B">
        <w:rPr>
          <w:rFonts w:cs="Cambria"/>
          <w:b/>
        </w:rPr>
        <w:t xml:space="preserve">Updates to ACTA Presentations </w:t>
      </w:r>
    </w:p>
    <w:p w14:paraId="4B7200F7" w14:textId="77777777" w:rsidR="0025203B" w:rsidRPr="0025203B" w:rsidRDefault="0025203B" w:rsidP="0025203B">
      <w:pPr>
        <w:numPr>
          <w:ilvl w:val="1"/>
          <w:numId w:val="39"/>
        </w:numPr>
        <w:rPr>
          <w:rFonts w:cs="Cambria"/>
          <w:b/>
        </w:rPr>
      </w:pPr>
      <w:r w:rsidRPr="0025203B">
        <w:rPr>
          <w:rFonts w:cs="Cambria"/>
          <w:b/>
        </w:rPr>
        <w:t>Update - ACTA and Part 68 - Past, Present, and Future</w:t>
      </w:r>
    </w:p>
    <w:p w14:paraId="6F9BD16E" w14:textId="77777777" w:rsidR="0025203B" w:rsidRPr="0025203B" w:rsidRDefault="0025203B" w:rsidP="0025203B">
      <w:pPr>
        <w:numPr>
          <w:ilvl w:val="1"/>
          <w:numId w:val="39"/>
        </w:numPr>
        <w:rPr>
          <w:rFonts w:cs="Cambria"/>
          <w:b/>
        </w:rPr>
      </w:pPr>
      <w:r w:rsidRPr="0025203B">
        <w:rPr>
          <w:rFonts w:cs="Cambria"/>
          <w:b/>
        </w:rPr>
        <w:lastRenderedPageBreak/>
        <w:t>Sunset - Update of Current Activities Relating to Part 68 Compliance by the Administrative Council for Terminal Attachments (ACTA)</w:t>
      </w:r>
    </w:p>
    <w:p w14:paraId="47BE50A9" w14:textId="6D0F1B23" w:rsidR="0025203B" w:rsidRDefault="0025203B" w:rsidP="0025203B">
      <w:pPr>
        <w:numPr>
          <w:ilvl w:val="1"/>
          <w:numId w:val="39"/>
        </w:numPr>
        <w:rPr>
          <w:rFonts w:cs="Cambria"/>
          <w:b/>
        </w:rPr>
      </w:pPr>
      <w:r w:rsidRPr="0025203B">
        <w:rPr>
          <w:rFonts w:cs="Cambria"/>
          <w:b/>
        </w:rPr>
        <w:t>ACTA Overview</w:t>
      </w:r>
    </w:p>
    <w:p w14:paraId="5904B5E9" w14:textId="77777777" w:rsidR="00727738" w:rsidRPr="00727738" w:rsidRDefault="00A32A52" w:rsidP="009408C5">
      <w:pPr>
        <w:rPr>
          <w:rFonts w:cs="Cambria"/>
          <w:bCs/>
        </w:rPr>
      </w:pPr>
      <w:r w:rsidRPr="00727738">
        <w:rPr>
          <w:rFonts w:cs="Cambria"/>
          <w:bCs/>
        </w:rPr>
        <w:t xml:space="preserve">Ms. Chittick noted a number of ACTA presentations currently on the </w:t>
      </w:r>
      <w:r w:rsidR="00727738" w:rsidRPr="00727738">
        <w:rPr>
          <w:rFonts w:cs="Cambria"/>
          <w:bCs/>
        </w:rPr>
        <w:t xml:space="preserve">part68.org website that should be updated to reflect the inclusion of HAC within the database. Ms. Chittick suggested that these presentations be combined into a single updated “ACTA and Part68-Past, Present, and Future” presentation. This was welcomed by the ACTA. </w:t>
      </w:r>
    </w:p>
    <w:p w14:paraId="7C912FF5" w14:textId="77777777" w:rsidR="00727738" w:rsidRDefault="00727738" w:rsidP="009408C5">
      <w:pPr>
        <w:rPr>
          <w:rFonts w:cs="Cambria"/>
          <w:b/>
        </w:rPr>
      </w:pPr>
    </w:p>
    <w:p w14:paraId="3D2012D5" w14:textId="0BFF9C31" w:rsidR="00963258" w:rsidRPr="00727738" w:rsidRDefault="00727738" w:rsidP="00727738">
      <w:pPr>
        <w:ind w:left="720"/>
        <w:rPr>
          <w:rFonts w:cs="Cambria"/>
          <w:bCs/>
        </w:rPr>
      </w:pPr>
      <w:r>
        <w:rPr>
          <w:rFonts w:cs="Cambria"/>
          <w:b/>
        </w:rPr>
        <w:t xml:space="preserve">Action Item: </w:t>
      </w:r>
      <w:r w:rsidRPr="00727738">
        <w:rPr>
          <w:rFonts w:cs="Cambria"/>
          <w:bCs/>
        </w:rPr>
        <w:t xml:space="preserve">Sarah Chittick (ATIS) and Scott Lambert (Bureau Veritas) will work to combine and update ACTA presentations into a single presentation: “ACTA and Part68- Past, Present, and Future”. </w:t>
      </w:r>
      <w:r w:rsidR="007045A5">
        <w:rPr>
          <w:bCs/>
        </w:rPr>
        <w:t xml:space="preserve">This is due by </w:t>
      </w:r>
      <w:r w:rsidR="00BA7D9A">
        <w:rPr>
          <w:bCs/>
        </w:rPr>
        <w:t>May 31</w:t>
      </w:r>
      <w:r w:rsidR="007045A5">
        <w:rPr>
          <w:bCs/>
        </w:rPr>
        <w:t>, 2021.</w:t>
      </w:r>
    </w:p>
    <w:p w14:paraId="0A70CEFF" w14:textId="01A24A47" w:rsidR="00963258" w:rsidRDefault="00963258" w:rsidP="00963258">
      <w:pPr>
        <w:rPr>
          <w:rFonts w:cs="Cambria"/>
          <w:b/>
        </w:rPr>
      </w:pPr>
    </w:p>
    <w:p w14:paraId="33B38992" w14:textId="0903C1B4" w:rsidR="00727738" w:rsidRPr="00727738" w:rsidRDefault="00727738" w:rsidP="00963258">
      <w:pPr>
        <w:rPr>
          <w:rFonts w:cs="Cambria"/>
          <w:bCs/>
        </w:rPr>
      </w:pPr>
      <w:r w:rsidRPr="00727738">
        <w:rPr>
          <w:rFonts w:cs="Cambria"/>
          <w:bCs/>
        </w:rPr>
        <w:t xml:space="preserve">In closing, it was noted that a public notice will be sent out once the ACTA website and database is launched. Mr. Goode noted that a courtesy note may be sent to the FCC, but it is not necessary. </w:t>
      </w:r>
    </w:p>
    <w:p w14:paraId="10382762" w14:textId="77777777" w:rsidR="00963258" w:rsidRPr="0025203B" w:rsidRDefault="00963258" w:rsidP="00963258">
      <w:pPr>
        <w:rPr>
          <w:rFonts w:cs="Cambria"/>
          <w:b/>
        </w:rPr>
      </w:pPr>
    </w:p>
    <w:p w14:paraId="3024408A" w14:textId="37386954" w:rsidR="00E271C5" w:rsidRPr="002B4174" w:rsidRDefault="0025203B" w:rsidP="002B4174">
      <w:pPr>
        <w:pStyle w:val="Heading1"/>
      </w:pPr>
      <w:r>
        <w:t>ATIS WORKSPACE FUNCTIONALITY</w:t>
      </w:r>
    </w:p>
    <w:p w14:paraId="1D21F65B" w14:textId="3195E5AC" w:rsidR="001B2BD2" w:rsidRDefault="008C65F8" w:rsidP="004B1DEA">
      <w:pPr>
        <w:pStyle w:val="ListParagraph"/>
        <w:ind w:left="0"/>
        <w:rPr>
          <w:rFonts w:ascii="Cambria" w:hAnsi="Cambria" w:cs="Cambria"/>
          <w:bCs/>
        </w:rPr>
      </w:pPr>
      <w:r>
        <w:rPr>
          <w:rFonts w:ascii="Cambria" w:hAnsi="Cambria" w:cs="Cambria"/>
          <w:bCs/>
        </w:rPr>
        <w:t xml:space="preserve">Ms. Chittick noted that all ACTA meeting records have been transitioned to ATIS Workspace (AWS), including all Archive Meeting records that were previously housed on the part68.org website. The new website will provide a link to AWS and instructions for displaying document descriptions. </w:t>
      </w:r>
    </w:p>
    <w:p w14:paraId="5E98D72B" w14:textId="288364BD" w:rsidR="008C65F8" w:rsidRDefault="008C65F8" w:rsidP="004B1DEA">
      <w:pPr>
        <w:pStyle w:val="ListParagraph"/>
        <w:ind w:left="0"/>
        <w:rPr>
          <w:rFonts w:ascii="Cambria" w:hAnsi="Cambria" w:cs="Cambria"/>
          <w:bCs/>
        </w:rPr>
      </w:pPr>
    </w:p>
    <w:p w14:paraId="53BC7183" w14:textId="2EE1BCD6" w:rsidR="008C65F8" w:rsidRDefault="008C65F8" w:rsidP="004B1DEA">
      <w:pPr>
        <w:pStyle w:val="ListParagraph"/>
        <w:ind w:left="0"/>
        <w:rPr>
          <w:rFonts w:ascii="Cambria" w:hAnsi="Cambria" w:cs="Cambria"/>
          <w:bCs/>
        </w:rPr>
      </w:pPr>
      <w:r>
        <w:rPr>
          <w:rFonts w:ascii="Cambria" w:hAnsi="Cambria" w:cs="Cambria"/>
          <w:bCs/>
        </w:rPr>
        <w:t xml:space="preserve">During the call, Ms. Chittick provided an overview of how to display document descriptions </w:t>
      </w:r>
      <w:r w:rsidR="006F3BD6">
        <w:rPr>
          <w:rFonts w:ascii="Cambria" w:hAnsi="Cambria" w:cs="Cambria"/>
          <w:bCs/>
        </w:rPr>
        <w:t>(</w:t>
      </w:r>
      <w:r w:rsidR="006F3BD6" w:rsidRPr="006F3BD6">
        <w:rPr>
          <w:rFonts w:ascii="Cambria" w:hAnsi="Cambria" w:cs="Cambria"/>
          <w:bCs/>
        </w:rPr>
        <w:t>click on the gray “Actions” dropdown button on the right then select “Show Document Descriptions”</w:t>
      </w:r>
      <w:r w:rsidR="006F3BD6">
        <w:rPr>
          <w:rFonts w:ascii="Cambria" w:hAnsi="Cambria" w:cs="Cambria"/>
          <w:bCs/>
        </w:rPr>
        <w:t xml:space="preserve">). It was also noted that ACTA members who have been added to the Roster will receive calendar invitations for meetings as well as a notification for new documents that are posted. </w:t>
      </w:r>
    </w:p>
    <w:p w14:paraId="25162EBE" w14:textId="5F0BF00F" w:rsidR="006F3BD6" w:rsidRDefault="006F3BD6" w:rsidP="004B1DEA">
      <w:pPr>
        <w:pStyle w:val="ListParagraph"/>
        <w:ind w:left="0"/>
        <w:rPr>
          <w:rFonts w:ascii="Cambria" w:hAnsi="Cambria" w:cs="Cambria"/>
          <w:bCs/>
        </w:rPr>
      </w:pPr>
    </w:p>
    <w:p w14:paraId="680562C3" w14:textId="5BE0A48B" w:rsidR="006F3BD6" w:rsidRDefault="006F3BD6" w:rsidP="004B1DEA">
      <w:pPr>
        <w:pStyle w:val="ListParagraph"/>
        <w:ind w:left="0"/>
        <w:rPr>
          <w:rFonts w:ascii="Cambria" w:hAnsi="Cambria" w:cs="Cambria"/>
          <w:bCs/>
        </w:rPr>
      </w:pPr>
      <w:r>
        <w:rPr>
          <w:rFonts w:ascii="Cambria" w:hAnsi="Cambria" w:cs="Cambria"/>
          <w:bCs/>
        </w:rPr>
        <w:t xml:space="preserve">The Roster currently has all members of the old Executive Committee and General Council. Any participants who would like to join the ACTA Roster on ATIS Workspace should email </w:t>
      </w:r>
      <w:hyperlink r:id="rId23" w:history="1">
        <w:r w:rsidRPr="00373903">
          <w:rPr>
            <w:rStyle w:val="Hyperlink"/>
            <w:rFonts w:ascii="Cambria" w:hAnsi="Cambria" w:cs="Cambria"/>
            <w:bCs/>
          </w:rPr>
          <w:t>acta@atis.org</w:t>
        </w:r>
      </w:hyperlink>
      <w:r>
        <w:rPr>
          <w:rFonts w:ascii="Cambria" w:hAnsi="Cambria" w:cs="Cambria"/>
          <w:bCs/>
        </w:rPr>
        <w:t xml:space="preserve">. </w:t>
      </w:r>
    </w:p>
    <w:p w14:paraId="54153E83" w14:textId="77777777" w:rsidR="00575C62" w:rsidRDefault="00575C62" w:rsidP="004B1DEA">
      <w:pPr>
        <w:pStyle w:val="ListParagraph"/>
        <w:ind w:left="0"/>
        <w:rPr>
          <w:rFonts w:ascii="Cambria" w:hAnsi="Cambria" w:cs="Cambria"/>
          <w:bCs/>
        </w:rPr>
      </w:pPr>
    </w:p>
    <w:p w14:paraId="4D2D9627" w14:textId="77777777" w:rsidR="000B3949" w:rsidRPr="003F51F7" w:rsidRDefault="000B3949" w:rsidP="00E17A45">
      <w:pPr>
        <w:pStyle w:val="Heading1"/>
      </w:pPr>
      <w:r>
        <w:t>FUTURE WORK/ASSIGNMENTS/MEETINGS</w:t>
      </w:r>
    </w:p>
    <w:p w14:paraId="0D60C862" w14:textId="1F191270" w:rsidR="002B4174" w:rsidRDefault="0025203B" w:rsidP="00C339E7">
      <w:pPr>
        <w:keepNext/>
        <w:spacing w:before="240" w:after="120"/>
      </w:pPr>
      <w:r>
        <w:t xml:space="preserve">2021 </w:t>
      </w:r>
      <w:r w:rsidR="00C339E7">
        <w:t>Virtual Meetings</w:t>
      </w: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54F41C76" w14:textId="5B5B2580" w:rsidR="002B4174" w:rsidRDefault="002B4174" w:rsidP="002B4174">
      <w:pPr>
        <w:numPr>
          <w:ilvl w:val="0"/>
          <w:numId w:val="39"/>
        </w:numPr>
      </w:pPr>
      <w:r>
        <w:t>November</w:t>
      </w:r>
      <w:r w:rsidR="001B2BD2">
        <w:t xml:space="preserve"> 18, 2021, 3-4pm ET</w:t>
      </w:r>
    </w:p>
    <w:p w14:paraId="12C59B53" w14:textId="41E488A8" w:rsidR="001B2BD2" w:rsidRDefault="001B2BD2" w:rsidP="001B2BD2"/>
    <w:p w14:paraId="3B95C6A0" w14:textId="77777777" w:rsidR="00BE3510" w:rsidRDefault="00BE3510" w:rsidP="00BE3510">
      <w:pPr>
        <w:ind w:left="720"/>
      </w:pPr>
    </w:p>
    <w:p w14:paraId="7BF1B393" w14:textId="77777777" w:rsidR="00D26D86" w:rsidRDefault="00D26D86" w:rsidP="00E17A45">
      <w:pPr>
        <w:pStyle w:val="Heading1"/>
      </w:pPr>
      <w:r>
        <w:t>ANY OTHER BUSINESS</w:t>
      </w:r>
    </w:p>
    <w:p w14:paraId="02830B3D" w14:textId="7724C085" w:rsidR="00D26D86" w:rsidRDefault="009B7ECF" w:rsidP="00D26D86">
      <w:r>
        <w:t>It was noted that the upcom</w:t>
      </w:r>
      <w:r w:rsidR="002F5DC9">
        <w:t xml:space="preserve">ing TCB meeting will be held virtually. </w:t>
      </w:r>
      <w:r w:rsidR="008C65F8">
        <w:t xml:space="preserve">Mr. Lambert noted that he would be stepping down from his position on the TCB Executive Council as of next Wednesday. </w:t>
      </w:r>
    </w:p>
    <w:p w14:paraId="7852C7F2" w14:textId="77777777" w:rsidR="00D26D86" w:rsidRPr="00D26D86" w:rsidRDefault="00D26D86" w:rsidP="00D26D86"/>
    <w:p w14:paraId="1ACD963D" w14:textId="77777777" w:rsidR="00084479" w:rsidRPr="001C2A29" w:rsidRDefault="00EF213B" w:rsidP="00E17A45">
      <w:pPr>
        <w:pStyle w:val="Heading1"/>
      </w:pPr>
      <w:r>
        <w:t>ADJOURNMENT</w:t>
      </w:r>
    </w:p>
    <w:p w14:paraId="5C096E5C" w14:textId="782D4F31" w:rsidR="003F51F7" w:rsidRDefault="006742ED" w:rsidP="000609A4">
      <w:pPr>
        <w:spacing w:before="120" w:after="120"/>
      </w:pPr>
      <w:r>
        <w:t>Mr.</w:t>
      </w:r>
      <w:r w:rsidR="00C04519">
        <w:t xml:space="preserve"> Lambert</w:t>
      </w:r>
      <w:r w:rsidR="00BE3510">
        <w:t xml:space="preserve"> </w:t>
      </w:r>
      <w:r w:rsidR="00D26D86">
        <w:t xml:space="preserve">thanked participants for attending and </w:t>
      </w:r>
      <w:r w:rsidR="00084479" w:rsidRPr="001C2A29">
        <w:t>adjourned the meeting</w:t>
      </w:r>
      <w:r w:rsidR="004A31DD">
        <w:t xml:space="preserve"> at</w:t>
      </w:r>
      <w:r w:rsidR="00C04519">
        <w:t xml:space="preserve"> </w:t>
      </w:r>
      <w:r w:rsidR="001328D5">
        <w:t>3</w:t>
      </w:r>
      <w:r w:rsidR="00C04519">
        <w:t>:</w:t>
      </w:r>
      <w:r w:rsidR="00F97289">
        <w:t>5</w:t>
      </w:r>
      <w:r w:rsidR="008C65F8">
        <w:t>0</w:t>
      </w:r>
      <w:r w:rsidR="00C04519">
        <w:t>pm ET.</w:t>
      </w:r>
    </w:p>
    <w:p w14:paraId="70DBB535" w14:textId="77777777" w:rsidR="003F51F7" w:rsidRPr="00C47AB9" w:rsidRDefault="00E253AC" w:rsidP="003D0A9A">
      <w:r>
        <w:lastRenderedPageBreak/>
        <w:t>___________________________________________________________</w:t>
      </w:r>
    </w:p>
    <w:p w14:paraId="37C3A0C6" w14:textId="77777777" w:rsidR="003F51F7" w:rsidRPr="00AA09F2" w:rsidRDefault="007B2860" w:rsidP="003D0A9A">
      <w:pPr>
        <w:rPr>
          <w:sz w:val="18"/>
          <w:szCs w:val="18"/>
        </w:rPr>
      </w:pPr>
      <w:r w:rsidRPr="00AA09F2">
        <w:rPr>
          <w:sz w:val="18"/>
          <w:szCs w:val="18"/>
        </w:rPr>
        <w:t>Notes</w:t>
      </w:r>
      <w:r w:rsidR="003F51F7" w:rsidRPr="00AA09F2">
        <w:rPr>
          <w:sz w:val="18"/>
          <w:szCs w:val="18"/>
        </w:rPr>
        <w:t xml:space="preserve"> submitted by:</w:t>
      </w:r>
    </w:p>
    <w:p w14:paraId="66FBA2C5" w14:textId="77777777" w:rsidR="000060CB" w:rsidRPr="00AA09F2" w:rsidRDefault="00C04519" w:rsidP="003D0A9A">
      <w:pPr>
        <w:rPr>
          <w:sz w:val="18"/>
          <w:szCs w:val="18"/>
        </w:rPr>
      </w:pPr>
      <w:r>
        <w:rPr>
          <w:sz w:val="18"/>
          <w:szCs w:val="18"/>
        </w:rPr>
        <w:t>Sarah Chittick,</w:t>
      </w:r>
      <w:r w:rsidR="002A2DD8" w:rsidRPr="00AA09F2">
        <w:rPr>
          <w:sz w:val="18"/>
          <w:szCs w:val="18"/>
        </w:rPr>
        <w:t xml:space="preserve"> ATIS</w:t>
      </w:r>
      <w:r w:rsidR="00661ED3" w:rsidRPr="00AA09F2">
        <w:rPr>
          <w:sz w:val="18"/>
          <w:szCs w:val="18"/>
        </w:rPr>
        <w:t xml:space="preserve"> Committee </w:t>
      </w:r>
      <w:r w:rsidR="0028038B" w:rsidRPr="00AA09F2">
        <w:rPr>
          <w:sz w:val="18"/>
          <w:szCs w:val="18"/>
        </w:rPr>
        <w:t>Coordinator</w:t>
      </w:r>
    </w:p>
    <w:sectPr w:rsidR="000060CB" w:rsidRPr="00AA09F2" w:rsidSect="00EE5947">
      <w:headerReference w:type="default" r:id="rId24"/>
      <w:footerReference w:type="even" r:id="rId25"/>
      <w:footerReference w:type="default" r:id="rId26"/>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78C0" w14:textId="77777777" w:rsidR="00D52157" w:rsidRDefault="00D52157">
      <w:r>
        <w:separator/>
      </w:r>
    </w:p>
  </w:endnote>
  <w:endnote w:type="continuationSeparator" w:id="0">
    <w:p w14:paraId="29FF156B" w14:textId="77777777" w:rsidR="00D52157" w:rsidRDefault="00D5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E8F3"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F6767"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0802" w14:textId="77777777" w:rsidR="00C04519" w:rsidRDefault="00C04519">
    <w:pPr>
      <w:pStyle w:val="Footer"/>
      <w:jc w:val="right"/>
    </w:pPr>
    <w:r>
      <w:fldChar w:fldCharType="begin"/>
    </w:r>
    <w:r>
      <w:instrText xml:space="preserve"> PAGE   \* MERGEFORMAT </w:instrText>
    </w:r>
    <w:r>
      <w:fldChar w:fldCharType="separate"/>
    </w:r>
    <w:r>
      <w:rPr>
        <w:noProof/>
      </w:rPr>
      <w:t>2</w:t>
    </w:r>
    <w:r>
      <w:rPr>
        <w:noProof/>
      </w:rPr>
      <w:fldChar w:fldCharType="end"/>
    </w:r>
  </w:p>
  <w:p w14:paraId="2CAAE4E8"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B562" w14:textId="77777777" w:rsidR="00D52157" w:rsidRDefault="00D52157">
      <w:r>
        <w:separator/>
      </w:r>
    </w:p>
  </w:footnote>
  <w:footnote w:type="continuationSeparator" w:id="0">
    <w:p w14:paraId="774B0C6B" w14:textId="77777777" w:rsidR="00D52157" w:rsidRDefault="00D5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EB42"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92AB2"/>
    <w:multiLevelType w:val="hybridMultilevel"/>
    <w:tmpl w:val="4C4C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39"/>
  </w:num>
  <w:num w:numId="4">
    <w:abstractNumId w:val="2"/>
  </w:num>
  <w:num w:numId="5">
    <w:abstractNumId w:val="5"/>
  </w:num>
  <w:num w:numId="6">
    <w:abstractNumId w:val="8"/>
  </w:num>
  <w:num w:numId="7">
    <w:abstractNumId w:val="35"/>
  </w:num>
  <w:num w:numId="8">
    <w:abstractNumId w:val="14"/>
  </w:num>
  <w:num w:numId="9">
    <w:abstractNumId w:val="13"/>
  </w:num>
  <w:num w:numId="10">
    <w:abstractNumId w:val="40"/>
  </w:num>
  <w:num w:numId="11">
    <w:abstractNumId w:val="11"/>
  </w:num>
  <w:num w:numId="12">
    <w:abstractNumId w:val="26"/>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7"/>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2"/>
  </w:num>
  <w:num w:numId="27">
    <w:abstractNumId w:val="29"/>
  </w:num>
  <w:num w:numId="28">
    <w:abstractNumId w:val="28"/>
  </w:num>
  <w:num w:numId="29">
    <w:abstractNumId w:val="4"/>
  </w:num>
  <w:num w:numId="30">
    <w:abstractNumId w:val="0"/>
  </w:num>
  <w:num w:numId="31">
    <w:abstractNumId w:val="9"/>
  </w:num>
  <w:num w:numId="32">
    <w:abstractNumId w:val="23"/>
  </w:num>
  <w:num w:numId="33">
    <w:abstractNumId w:val="31"/>
  </w:num>
  <w:num w:numId="34">
    <w:abstractNumId w:val="30"/>
  </w:num>
  <w:num w:numId="35">
    <w:abstractNumId w:val="36"/>
  </w:num>
  <w:num w:numId="36">
    <w:abstractNumId w:val="3"/>
  </w:num>
  <w:num w:numId="37">
    <w:abstractNumId w:val="29"/>
  </w:num>
  <w:num w:numId="38">
    <w:abstractNumId w:val="29"/>
  </w:num>
  <w:num w:numId="39">
    <w:abstractNumId w:val="24"/>
  </w:num>
  <w:num w:numId="40">
    <w:abstractNumId w:val="37"/>
  </w:num>
  <w:num w:numId="41">
    <w:abstractNumId w:val="33"/>
  </w:num>
  <w:num w:numId="42">
    <w:abstractNumId w:val="34"/>
  </w:num>
  <w:num w:numId="43">
    <w:abstractNumId w:val="38"/>
  </w:num>
  <w:num w:numId="44">
    <w:abstractNumId w:val="24"/>
  </w:num>
  <w:num w:numId="45">
    <w:abstractNumId w:val="29"/>
  </w:num>
  <w:num w:numId="4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2B0"/>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5F3"/>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0B1"/>
    <w:rsid w:val="000801B5"/>
    <w:rsid w:val="00080AA9"/>
    <w:rsid w:val="000810B9"/>
    <w:rsid w:val="0008259E"/>
    <w:rsid w:val="00082DF2"/>
    <w:rsid w:val="00084479"/>
    <w:rsid w:val="000847BC"/>
    <w:rsid w:val="00084B3D"/>
    <w:rsid w:val="0008619C"/>
    <w:rsid w:val="00087CB1"/>
    <w:rsid w:val="0009169E"/>
    <w:rsid w:val="000920D0"/>
    <w:rsid w:val="00092A08"/>
    <w:rsid w:val="0009511A"/>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2385"/>
    <w:rsid w:val="0012376A"/>
    <w:rsid w:val="00123A16"/>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28D5"/>
    <w:rsid w:val="00135A24"/>
    <w:rsid w:val="00136641"/>
    <w:rsid w:val="0013728F"/>
    <w:rsid w:val="00137BEA"/>
    <w:rsid w:val="00141138"/>
    <w:rsid w:val="001424DD"/>
    <w:rsid w:val="001452E6"/>
    <w:rsid w:val="00145555"/>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C0A"/>
    <w:rsid w:val="001B0B3B"/>
    <w:rsid w:val="001B141B"/>
    <w:rsid w:val="001B1791"/>
    <w:rsid w:val="001B18A2"/>
    <w:rsid w:val="001B2BD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809"/>
    <w:rsid w:val="001D2B31"/>
    <w:rsid w:val="001D38B6"/>
    <w:rsid w:val="001D416C"/>
    <w:rsid w:val="001D57DF"/>
    <w:rsid w:val="001D5D55"/>
    <w:rsid w:val="001D6380"/>
    <w:rsid w:val="001D6D74"/>
    <w:rsid w:val="001E00E6"/>
    <w:rsid w:val="001E1369"/>
    <w:rsid w:val="001E1FDC"/>
    <w:rsid w:val="001E2043"/>
    <w:rsid w:val="001E2249"/>
    <w:rsid w:val="001E2791"/>
    <w:rsid w:val="001E5CE8"/>
    <w:rsid w:val="001E5F6D"/>
    <w:rsid w:val="001E61B3"/>
    <w:rsid w:val="001E67D7"/>
    <w:rsid w:val="001E6F7D"/>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201C"/>
    <w:rsid w:val="00203426"/>
    <w:rsid w:val="002036EA"/>
    <w:rsid w:val="0020652F"/>
    <w:rsid w:val="002106E4"/>
    <w:rsid w:val="00212062"/>
    <w:rsid w:val="0021232E"/>
    <w:rsid w:val="002126E1"/>
    <w:rsid w:val="00213005"/>
    <w:rsid w:val="002158A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03B"/>
    <w:rsid w:val="002523B9"/>
    <w:rsid w:val="00252E36"/>
    <w:rsid w:val="00253E49"/>
    <w:rsid w:val="00254861"/>
    <w:rsid w:val="00255256"/>
    <w:rsid w:val="0025667C"/>
    <w:rsid w:val="002571A4"/>
    <w:rsid w:val="002600E5"/>
    <w:rsid w:val="002609FB"/>
    <w:rsid w:val="00261BD1"/>
    <w:rsid w:val="00261F98"/>
    <w:rsid w:val="0026346B"/>
    <w:rsid w:val="00263881"/>
    <w:rsid w:val="002644D6"/>
    <w:rsid w:val="00265D7B"/>
    <w:rsid w:val="00266728"/>
    <w:rsid w:val="002667CE"/>
    <w:rsid w:val="00266809"/>
    <w:rsid w:val="00266C28"/>
    <w:rsid w:val="00272AF0"/>
    <w:rsid w:val="00274177"/>
    <w:rsid w:val="002751B6"/>
    <w:rsid w:val="00275DD1"/>
    <w:rsid w:val="00276F2D"/>
    <w:rsid w:val="0027743A"/>
    <w:rsid w:val="00277D3E"/>
    <w:rsid w:val="002800FF"/>
    <w:rsid w:val="0028038B"/>
    <w:rsid w:val="002808FA"/>
    <w:rsid w:val="00280B9F"/>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1756"/>
    <w:rsid w:val="002A2351"/>
    <w:rsid w:val="002A2DD8"/>
    <w:rsid w:val="002A3F50"/>
    <w:rsid w:val="002A3FBD"/>
    <w:rsid w:val="002A6BD7"/>
    <w:rsid w:val="002A7561"/>
    <w:rsid w:val="002B0CA6"/>
    <w:rsid w:val="002B0E4E"/>
    <w:rsid w:val="002B2FE7"/>
    <w:rsid w:val="002B4174"/>
    <w:rsid w:val="002B457E"/>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5DC9"/>
    <w:rsid w:val="002F6D01"/>
    <w:rsid w:val="002F7717"/>
    <w:rsid w:val="00300C5C"/>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63A9"/>
    <w:rsid w:val="00316A22"/>
    <w:rsid w:val="003172B8"/>
    <w:rsid w:val="00320A3D"/>
    <w:rsid w:val="00321A8E"/>
    <w:rsid w:val="0032304B"/>
    <w:rsid w:val="00323068"/>
    <w:rsid w:val="00323DB6"/>
    <w:rsid w:val="00324C3C"/>
    <w:rsid w:val="00325C05"/>
    <w:rsid w:val="003270C4"/>
    <w:rsid w:val="00327163"/>
    <w:rsid w:val="0033047A"/>
    <w:rsid w:val="003313E2"/>
    <w:rsid w:val="00331D6A"/>
    <w:rsid w:val="00332614"/>
    <w:rsid w:val="003327D8"/>
    <w:rsid w:val="00333729"/>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11"/>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0232"/>
    <w:rsid w:val="003A04DE"/>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7AF"/>
    <w:rsid w:val="003D49F7"/>
    <w:rsid w:val="003E1F34"/>
    <w:rsid w:val="003E247D"/>
    <w:rsid w:val="003E5FE0"/>
    <w:rsid w:val="003F0B58"/>
    <w:rsid w:val="003F1F06"/>
    <w:rsid w:val="003F2D39"/>
    <w:rsid w:val="003F354D"/>
    <w:rsid w:val="003F35FE"/>
    <w:rsid w:val="003F4B23"/>
    <w:rsid w:val="003F51F7"/>
    <w:rsid w:val="003F5333"/>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CE2"/>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68B0"/>
    <w:rsid w:val="0044746B"/>
    <w:rsid w:val="00447A63"/>
    <w:rsid w:val="004510B1"/>
    <w:rsid w:val="004520B5"/>
    <w:rsid w:val="00452C3A"/>
    <w:rsid w:val="00452CCD"/>
    <w:rsid w:val="00453F3C"/>
    <w:rsid w:val="00454869"/>
    <w:rsid w:val="0045487D"/>
    <w:rsid w:val="00455653"/>
    <w:rsid w:val="004559C9"/>
    <w:rsid w:val="004562D3"/>
    <w:rsid w:val="004562FA"/>
    <w:rsid w:val="004568E3"/>
    <w:rsid w:val="00456F9A"/>
    <w:rsid w:val="0045713F"/>
    <w:rsid w:val="00457C52"/>
    <w:rsid w:val="004611A2"/>
    <w:rsid w:val="00461C26"/>
    <w:rsid w:val="00461E2E"/>
    <w:rsid w:val="004622C2"/>
    <w:rsid w:val="0046327B"/>
    <w:rsid w:val="004637E9"/>
    <w:rsid w:val="0046471C"/>
    <w:rsid w:val="004666C2"/>
    <w:rsid w:val="00467430"/>
    <w:rsid w:val="00470587"/>
    <w:rsid w:val="00470777"/>
    <w:rsid w:val="004711D4"/>
    <w:rsid w:val="0047205F"/>
    <w:rsid w:val="0047226D"/>
    <w:rsid w:val="004733B5"/>
    <w:rsid w:val="0047437D"/>
    <w:rsid w:val="00476104"/>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1FD1"/>
    <w:rsid w:val="004A2405"/>
    <w:rsid w:val="004A2C75"/>
    <w:rsid w:val="004A31DD"/>
    <w:rsid w:val="004A42C1"/>
    <w:rsid w:val="004A47BE"/>
    <w:rsid w:val="004A558B"/>
    <w:rsid w:val="004A74EA"/>
    <w:rsid w:val="004B1DEA"/>
    <w:rsid w:val="004B5B77"/>
    <w:rsid w:val="004B6B4E"/>
    <w:rsid w:val="004B7939"/>
    <w:rsid w:val="004C1A25"/>
    <w:rsid w:val="004C1E57"/>
    <w:rsid w:val="004C4BDE"/>
    <w:rsid w:val="004C5FD6"/>
    <w:rsid w:val="004C6246"/>
    <w:rsid w:val="004C631C"/>
    <w:rsid w:val="004C745E"/>
    <w:rsid w:val="004D2118"/>
    <w:rsid w:val="004D24E2"/>
    <w:rsid w:val="004D346C"/>
    <w:rsid w:val="004D387B"/>
    <w:rsid w:val="004D3902"/>
    <w:rsid w:val="004D4387"/>
    <w:rsid w:val="004D470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4F7C75"/>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6730"/>
    <w:rsid w:val="00526AC1"/>
    <w:rsid w:val="00526DEC"/>
    <w:rsid w:val="00527164"/>
    <w:rsid w:val="00532CE0"/>
    <w:rsid w:val="00533315"/>
    <w:rsid w:val="00533E4A"/>
    <w:rsid w:val="00533F5F"/>
    <w:rsid w:val="0053402C"/>
    <w:rsid w:val="00534720"/>
    <w:rsid w:val="0053650A"/>
    <w:rsid w:val="00536F6A"/>
    <w:rsid w:val="0054218E"/>
    <w:rsid w:val="005458EF"/>
    <w:rsid w:val="00545C7D"/>
    <w:rsid w:val="00545D0C"/>
    <w:rsid w:val="00545E4C"/>
    <w:rsid w:val="00545F25"/>
    <w:rsid w:val="005463E9"/>
    <w:rsid w:val="00546C7B"/>
    <w:rsid w:val="0054727D"/>
    <w:rsid w:val="005502B6"/>
    <w:rsid w:val="00551087"/>
    <w:rsid w:val="005517B0"/>
    <w:rsid w:val="005526BA"/>
    <w:rsid w:val="00552EE7"/>
    <w:rsid w:val="00555937"/>
    <w:rsid w:val="0055639F"/>
    <w:rsid w:val="00556A51"/>
    <w:rsid w:val="0055711C"/>
    <w:rsid w:val="0056071B"/>
    <w:rsid w:val="0056082C"/>
    <w:rsid w:val="00563614"/>
    <w:rsid w:val="00563A22"/>
    <w:rsid w:val="005649A7"/>
    <w:rsid w:val="0056529A"/>
    <w:rsid w:val="005653F6"/>
    <w:rsid w:val="0056579D"/>
    <w:rsid w:val="005667F9"/>
    <w:rsid w:val="0056759C"/>
    <w:rsid w:val="00570EFD"/>
    <w:rsid w:val="00572985"/>
    <w:rsid w:val="00575B28"/>
    <w:rsid w:val="00575C62"/>
    <w:rsid w:val="00577CDA"/>
    <w:rsid w:val="00580EA6"/>
    <w:rsid w:val="005815B0"/>
    <w:rsid w:val="0058333B"/>
    <w:rsid w:val="00583447"/>
    <w:rsid w:val="00583477"/>
    <w:rsid w:val="00583978"/>
    <w:rsid w:val="00583E6D"/>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2840"/>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0B5F"/>
    <w:rsid w:val="00602399"/>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3111"/>
    <w:rsid w:val="00624246"/>
    <w:rsid w:val="0062558C"/>
    <w:rsid w:val="0062560C"/>
    <w:rsid w:val="00625B01"/>
    <w:rsid w:val="00626350"/>
    <w:rsid w:val="006271D1"/>
    <w:rsid w:val="00630D82"/>
    <w:rsid w:val="0063109A"/>
    <w:rsid w:val="006324C9"/>
    <w:rsid w:val="00632A7B"/>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253B"/>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8FB"/>
    <w:rsid w:val="006D4942"/>
    <w:rsid w:val="006D56BB"/>
    <w:rsid w:val="006D5F7B"/>
    <w:rsid w:val="006D6510"/>
    <w:rsid w:val="006E0B99"/>
    <w:rsid w:val="006E354E"/>
    <w:rsid w:val="006E3A83"/>
    <w:rsid w:val="006E40A6"/>
    <w:rsid w:val="006E5463"/>
    <w:rsid w:val="006E54B9"/>
    <w:rsid w:val="006E61D6"/>
    <w:rsid w:val="006E78BB"/>
    <w:rsid w:val="006E79B0"/>
    <w:rsid w:val="006F3BD6"/>
    <w:rsid w:val="006F4B36"/>
    <w:rsid w:val="006F61FC"/>
    <w:rsid w:val="006F7D70"/>
    <w:rsid w:val="0070192C"/>
    <w:rsid w:val="00701D23"/>
    <w:rsid w:val="00702240"/>
    <w:rsid w:val="007031D1"/>
    <w:rsid w:val="00703EF8"/>
    <w:rsid w:val="007045A5"/>
    <w:rsid w:val="007058ED"/>
    <w:rsid w:val="007061DB"/>
    <w:rsid w:val="00706F29"/>
    <w:rsid w:val="00707EC4"/>
    <w:rsid w:val="007102E2"/>
    <w:rsid w:val="007111B8"/>
    <w:rsid w:val="00711F4B"/>
    <w:rsid w:val="007150A4"/>
    <w:rsid w:val="00715957"/>
    <w:rsid w:val="00717032"/>
    <w:rsid w:val="00717480"/>
    <w:rsid w:val="0072004C"/>
    <w:rsid w:val="007200A2"/>
    <w:rsid w:val="007204AE"/>
    <w:rsid w:val="00721A38"/>
    <w:rsid w:val="00722AA9"/>
    <w:rsid w:val="00722BFD"/>
    <w:rsid w:val="007251CC"/>
    <w:rsid w:val="007262D7"/>
    <w:rsid w:val="00726D92"/>
    <w:rsid w:val="00727738"/>
    <w:rsid w:val="007306EF"/>
    <w:rsid w:val="007312E6"/>
    <w:rsid w:val="00731649"/>
    <w:rsid w:val="007318F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B51"/>
    <w:rsid w:val="00766D85"/>
    <w:rsid w:val="00770769"/>
    <w:rsid w:val="00771646"/>
    <w:rsid w:val="007717F0"/>
    <w:rsid w:val="007732FC"/>
    <w:rsid w:val="00773560"/>
    <w:rsid w:val="00774FF6"/>
    <w:rsid w:val="00775D5A"/>
    <w:rsid w:val="007768E6"/>
    <w:rsid w:val="007772C5"/>
    <w:rsid w:val="0078051D"/>
    <w:rsid w:val="007810A4"/>
    <w:rsid w:val="00782382"/>
    <w:rsid w:val="00782AC1"/>
    <w:rsid w:val="00782D74"/>
    <w:rsid w:val="00783CFC"/>
    <w:rsid w:val="0078425D"/>
    <w:rsid w:val="00784960"/>
    <w:rsid w:val="0078570D"/>
    <w:rsid w:val="0078590C"/>
    <w:rsid w:val="00785B68"/>
    <w:rsid w:val="00786803"/>
    <w:rsid w:val="00786B46"/>
    <w:rsid w:val="00787321"/>
    <w:rsid w:val="0078756B"/>
    <w:rsid w:val="00790A0E"/>
    <w:rsid w:val="00790BBC"/>
    <w:rsid w:val="0079101B"/>
    <w:rsid w:val="007914CF"/>
    <w:rsid w:val="00791FE7"/>
    <w:rsid w:val="00792DC0"/>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84"/>
    <w:rsid w:val="007C31F1"/>
    <w:rsid w:val="007C3240"/>
    <w:rsid w:val="007C3D9F"/>
    <w:rsid w:val="007C3E4C"/>
    <w:rsid w:val="007C4782"/>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D28"/>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07C0"/>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408"/>
    <w:rsid w:val="00880AE2"/>
    <w:rsid w:val="00880D63"/>
    <w:rsid w:val="00884DE2"/>
    <w:rsid w:val="00886F6A"/>
    <w:rsid w:val="008876A4"/>
    <w:rsid w:val="00887D81"/>
    <w:rsid w:val="0089061A"/>
    <w:rsid w:val="008907FD"/>
    <w:rsid w:val="0089136F"/>
    <w:rsid w:val="008913A0"/>
    <w:rsid w:val="008918F1"/>
    <w:rsid w:val="00892732"/>
    <w:rsid w:val="00893F16"/>
    <w:rsid w:val="008A107B"/>
    <w:rsid w:val="008A154B"/>
    <w:rsid w:val="008A1C3F"/>
    <w:rsid w:val="008A25B8"/>
    <w:rsid w:val="008A3073"/>
    <w:rsid w:val="008A3D1B"/>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59EA"/>
    <w:rsid w:val="008C65F8"/>
    <w:rsid w:val="008C7824"/>
    <w:rsid w:val="008C7A40"/>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5433"/>
    <w:rsid w:val="008E5DDC"/>
    <w:rsid w:val="008E6977"/>
    <w:rsid w:val="008E6BDC"/>
    <w:rsid w:val="008F0103"/>
    <w:rsid w:val="008F0216"/>
    <w:rsid w:val="008F0348"/>
    <w:rsid w:val="008F1F7D"/>
    <w:rsid w:val="008F2DB4"/>
    <w:rsid w:val="008F42AA"/>
    <w:rsid w:val="008F459B"/>
    <w:rsid w:val="008F6B44"/>
    <w:rsid w:val="0090061E"/>
    <w:rsid w:val="00901038"/>
    <w:rsid w:val="00901466"/>
    <w:rsid w:val="009025B0"/>
    <w:rsid w:val="0090367C"/>
    <w:rsid w:val="00903AD0"/>
    <w:rsid w:val="009052B6"/>
    <w:rsid w:val="0090564C"/>
    <w:rsid w:val="00905F29"/>
    <w:rsid w:val="009060DB"/>
    <w:rsid w:val="00906F3F"/>
    <w:rsid w:val="00907EA8"/>
    <w:rsid w:val="00907FF7"/>
    <w:rsid w:val="00911D24"/>
    <w:rsid w:val="009123E9"/>
    <w:rsid w:val="009124EE"/>
    <w:rsid w:val="009126B8"/>
    <w:rsid w:val="009155FE"/>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08C5"/>
    <w:rsid w:val="00942223"/>
    <w:rsid w:val="00942B9C"/>
    <w:rsid w:val="00944117"/>
    <w:rsid w:val="00944CA8"/>
    <w:rsid w:val="00945125"/>
    <w:rsid w:val="00946D70"/>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1ABA"/>
    <w:rsid w:val="00962607"/>
    <w:rsid w:val="00962AF4"/>
    <w:rsid w:val="00963258"/>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2AD3"/>
    <w:rsid w:val="009A4A7E"/>
    <w:rsid w:val="009A69CF"/>
    <w:rsid w:val="009B03E0"/>
    <w:rsid w:val="009B1A2D"/>
    <w:rsid w:val="009B2601"/>
    <w:rsid w:val="009B2BD3"/>
    <w:rsid w:val="009B329C"/>
    <w:rsid w:val="009B3E33"/>
    <w:rsid w:val="009B4F8F"/>
    <w:rsid w:val="009B5974"/>
    <w:rsid w:val="009B6470"/>
    <w:rsid w:val="009B7A42"/>
    <w:rsid w:val="009B7ECF"/>
    <w:rsid w:val="009C08FD"/>
    <w:rsid w:val="009C65D5"/>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5354"/>
    <w:rsid w:val="00A058DB"/>
    <w:rsid w:val="00A06A81"/>
    <w:rsid w:val="00A07689"/>
    <w:rsid w:val="00A07B90"/>
    <w:rsid w:val="00A10F98"/>
    <w:rsid w:val="00A13937"/>
    <w:rsid w:val="00A13DCA"/>
    <w:rsid w:val="00A145CF"/>
    <w:rsid w:val="00A1572C"/>
    <w:rsid w:val="00A167E8"/>
    <w:rsid w:val="00A2096D"/>
    <w:rsid w:val="00A20ADD"/>
    <w:rsid w:val="00A20FA5"/>
    <w:rsid w:val="00A215B4"/>
    <w:rsid w:val="00A21D76"/>
    <w:rsid w:val="00A22BB4"/>
    <w:rsid w:val="00A24355"/>
    <w:rsid w:val="00A25176"/>
    <w:rsid w:val="00A25B08"/>
    <w:rsid w:val="00A25D8D"/>
    <w:rsid w:val="00A27B01"/>
    <w:rsid w:val="00A32A52"/>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5917"/>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236"/>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359"/>
    <w:rsid w:val="00B07513"/>
    <w:rsid w:val="00B07698"/>
    <w:rsid w:val="00B112DF"/>
    <w:rsid w:val="00B1178B"/>
    <w:rsid w:val="00B11800"/>
    <w:rsid w:val="00B11F9C"/>
    <w:rsid w:val="00B124E9"/>
    <w:rsid w:val="00B143B4"/>
    <w:rsid w:val="00B15E5B"/>
    <w:rsid w:val="00B176B2"/>
    <w:rsid w:val="00B21626"/>
    <w:rsid w:val="00B21A9B"/>
    <w:rsid w:val="00B21F1A"/>
    <w:rsid w:val="00B221A0"/>
    <w:rsid w:val="00B2365E"/>
    <w:rsid w:val="00B23A56"/>
    <w:rsid w:val="00B23C02"/>
    <w:rsid w:val="00B241A4"/>
    <w:rsid w:val="00B24C3D"/>
    <w:rsid w:val="00B2506D"/>
    <w:rsid w:val="00B2668B"/>
    <w:rsid w:val="00B26C2C"/>
    <w:rsid w:val="00B26E6A"/>
    <w:rsid w:val="00B26FCF"/>
    <w:rsid w:val="00B275B9"/>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1505"/>
    <w:rsid w:val="00B61D49"/>
    <w:rsid w:val="00B621C1"/>
    <w:rsid w:val="00B6435F"/>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A7D9A"/>
    <w:rsid w:val="00BB0A27"/>
    <w:rsid w:val="00BB1046"/>
    <w:rsid w:val="00BB35A9"/>
    <w:rsid w:val="00BB5750"/>
    <w:rsid w:val="00BB60FE"/>
    <w:rsid w:val="00BB69D3"/>
    <w:rsid w:val="00BB7152"/>
    <w:rsid w:val="00BB7D72"/>
    <w:rsid w:val="00BC039F"/>
    <w:rsid w:val="00BC1E63"/>
    <w:rsid w:val="00BC4C6D"/>
    <w:rsid w:val="00BC5926"/>
    <w:rsid w:val="00BC5D91"/>
    <w:rsid w:val="00BC706F"/>
    <w:rsid w:val="00BD10EF"/>
    <w:rsid w:val="00BD1868"/>
    <w:rsid w:val="00BD3423"/>
    <w:rsid w:val="00BD3CF4"/>
    <w:rsid w:val="00BD46DE"/>
    <w:rsid w:val="00BD5E94"/>
    <w:rsid w:val="00BD69DC"/>
    <w:rsid w:val="00BD6C36"/>
    <w:rsid w:val="00BD70F1"/>
    <w:rsid w:val="00BD7D5C"/>
    <w:rsid w:val="00BE041B"/>
    <w:rsid w:val="00BE065D"/>
    <w:rsid w:val="00BE1AD6"/>
    <w:rsid w:val="00BE3510"/>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519"/>
    <w:rsid w:val="00C04A87"/>
    <w:rsid w:val="00C06487"/>
    <w:rsid w:val="00C06734"/>
    <w:rsid w:val="00C0691C"/>
    <w:rsid w:val="00C070C1"/>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9E7"/>
    <w:rsid w:val="00C34975"/>
    <w:rsid w:val="00C355D1"/>
    <w:rsid w:val="00C35DD4"/>
    <w:rsid w:val="00C36A42"/>
    <w:rsid w:val="00C372DF"/>
    <w:rsid w:val="00C3771D"/>
    <w:rsid w:val="00C37E5D"/>
    <w:rsid w:val="00C4006B"/>
    <w:rsid w:val="00C40263"/>
    <w:rsid w:val="00C40C14"/>
    <w:rsid w:val="00C414C4"/>
    <w:rsid w:val="00C415D6"/>
    <w:rsid w:val="00C42E05"/>
    <w:rsid w:val="00C46AB0"/>
    <w:rsid w:val="00C47AB9"/>
    <w:rsid w:val="00C51509"/>
    <w:rsid w:val="00C5276A"/>
    <w:rsid w:val="00C52B43"/>
    <w:rsid w:val="00C54B2F"/>
    <w:rsid w:val="00C54CA2"/>
    <w:rsid w:val="00C56031"/>
    <w:rsid w:val="00C56082"/>
    <w:rsid w:val="00C562AA"/>
    <w:rsid w:val="00C57FBA"/>
    <w:rsid w:val="00C61B7D"/>
    <w:rsid w:val="00C62E91"/>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AFA"/>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39C5"/>
    <w:rsid w:val="00D04355"/>
    <w:rsid w:val="00D046DE"/>
    <w:rsid w:val="00D0498C"/>
    <w:rsid w:val="00D0663E"/>
    <w:rsid w:val="00D07132"/>
    <w:rsid w:val="00D07A97"/>
    <w:rsid w:val="00D11B2B"/>
    <w:rsid w:val="00D11B4F"/>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6D86"/>
    <w:rsid w:val="00D270B6"/>
    <w:rsid w:val="00D30873"/>
    <w:rsid w:val="00D30CAE"/>
    <w:rsid w:val="00D30FC6"/>
    <w:rsid w:val="00D312FA"/>
    <w:rsid w:val="00D319AA"/>
    <w:rsid w:val="00D32002"/>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2157"/>
    <w:rsid w:val="00D56383"/>
    <w:rsid w:val="00D56DE4"/>
    <w:rsid w:val="00D60B92"/>
    <w:rsid w:val="00D6107E"/>
    <w:rsid w:val="00D625C7"/>
    <w:rsid w:val="00D62D41"/>
    <w:rsid w:val="00D63C40"/>
    <w:rsid w:val="00D64C5D"/>
    <w:rsid w:val="00D64CB1"/>
    <w:rsid w:val="00D65021"/>
    <w:rsid w:val="00D661D8"/>
    <w:rsid w:val="00D70D1F"/>
    <w:rsid w:val="00D71838"/>
    <w:rsid w:val="00D725D1"/>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C11"/>
    <w:rsid w:val="00D9215B"/>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6968"/>
    <w:rsid w:val="00DC73A8"/>
    <w:rsid w:val="00DC7ECF"/>
    <w:rsid w:val="00DD054A"/>
    <w:rsid w:val="00DD0F28"/>
    <w:rsid w:val="00DD17CD"/>
    <w:rsid w:val="00DD375B"/>
    <w:rsid w:val="00DD48D9"/>
    <w:rsid w:val="00DD79C3"/>
    <w:rsid w:val="00DE04C3"/>
    <w:rsid w:val="00DE1279"/>
    <w:rsid w:val="00DE1C24"/>
    <w:rsid w:val="00DE2305"/>
    <w:rsid w:val="00DE2416"/>
    <w:rsid w:val="00DE245A"/>
    <w:rsid w:val="00DE3537"/>
    <w:rsid w:val="00DE3D6F"/>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3CAB"/>
    <w:rsid w:val="00E04B24"/>
    <w:rsid w:val="00E07CC1"/>
    <w:rsid w:val="00E11D7D"/>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271C5"/>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4779D"/>
    <w:rsid w:val="00E51409"/>
    <w:rsid w:val="00E525AA"/>
    <w:rsid w:val="00E54440"/>
    <w:rsid w:val="00E56AE5"/>
    <w:rsid w:val="00E57D20"/>
    <w:rsid w:val="00E60D56"/>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DF9"/>
    <w:rsid w:val="00E92FC6"/>
    <w:rsid w:val="00E95378"/>
    <w:rsid w:val="00E958A7"/>
    <w:rsid w:val="00EA0021"/>
    <w:rsid w:val="00EA06A2"/>
    <w:rsid w:val="00EA12AF"/>
    <w:rsid w:val="00EA1C6D"/>
    <w:rsid w:val="00EA1E6B"/>
    <w:rsid w:val="00EA2113"/>
    <w:rsid w:val="00EA2D37"/>
    <w:rsid w:val="00EA3AC3"/>
    <w:rsid w:val="00EA43D5"/>
    <w:rsid w:val="00EA5A4C"/>
    <w:rsid w:val="00EA6987"/>
    <w:rsid w:val="00EA7F11"/>
    <w:rsid w:val="00EB0264"/>
    <w:rsid w:val="00EB218B"/>
    <w:rsid w:val="00EB232B"/>
    <w:rsid w:val="00EB24A5"/>
    <w:rsid w:val="00EB431E"/>
    <w:rsid w:val="00EB6D60"/>
    <w:rsid w:val="00EB7903"/>
    <w:rsid w:val="00EC1866"/>
    <w:rsid w:val="00EC26F3"/>
    <w:rsid w:val="00EC3319"/>
    <w:rsid w:val="00EC4070"/>
    <w:rsid w:val="00EC433D"/>
    <w:rsid w:val="00EC5489"/>
    <w:rsid w:val="00EC75F8"/>
    <w:rsid w:val="00ED06DE"/>
    <w:rsid w:val="00ED1F49"/>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6A1F"/>
    <w:rsid w:val="00F07B93"/>
    <w:rsid w:val="00F07DB8"/>
    <w:rsid w:val="00F103C6"/>
    <w:rsid w:val="00F1165D"/>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1EA"/>
    <w:rsid w:val="00F22203"/>
    <w:rsid w:val="00F22633"/>
    <w:rsid w:val="00F2377F"/>
    <w:rsid w:val="00F24C69"/>
    <w:rsid w:val="00F25CBE"/>
    <w:rsid w:val="00F25DC8"/>
    <w:rsid w:val="00F2689D"/>
    <w:rsid w:val="00F31279"/>
    <w:rsid w:val="00F3154A"/>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2AD"/>
    <w:rsid w:val="00F669A0"/>
    <w:rsid w:val="00F70ACE"/>
    <w:rsid w:val="00F70DFC"/>
    <w:rsid w:val="00F70E91"/>
    <w:rsid w:val="00F70F58"/>
    <w:rsid w:val="00F75C2C"/>
    <w:rsid w:val="00F75C4F"/>
    <w:rsid w:val="00F76655"/>
    <w:rsid w:val="00F76D1E"/>
    <w:rsid w:val="00F7792E"/>
    <w:rsid w:val="00F80140"/>
    <w:rsid w:val="00F80456"/>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97289"/>
    <w:rsid w:val="00FA061A"/>
    <w:rsid w:val="00FA068E"/>
    <w:rsid w:val="00FA0882"/>
    <w:rsid w:val="00FA0C64"/>
    <w:rsid w:val="00FA1667"/>
    <w:rsid w:val="00FA1B97"/>
    <w:rsid w:val="00FA26B5"/>
    <w:rsid w:val="00FA4297"/>
    <w:rsid w:val="00FA5D97"/>
    <w:rsid w:val="00FA6148"/>
    <w:rsid w:val="00FA7EEB"/>
    <w:rsid w:val="00FB0816"/>
    <w:rsid w:val="00FB0916"/>
    <w:rsid w:val="00FB0ADA"/>
    <w:rsid w:val="00FB1290"/>
    <w:rsid w:val="00FB171C"/>
    <w:rsid w:val="00FB21E9"/>
    <w:rsid w:val="00FB28A1"/>
    <w:rsid w:val="00FB450E"/>
    <w:rsid w:val="00FB453B"/>
    <w:rsid w:val="00FB4A2D"/>
    <w:rsid w:val="00FB4C7B"/>
    <w:rsid w:val="00FB54DE"/>
    <w:rsid w:val="00FB63D6"/>
    <w:rsid w:val="00FB7B43"/>
    <w:rsid w:val="00FC1079"/>
    <w:rsid w:val="00FC2C9F"/>
    <w:rsid w:val="00FC322C"/>
    <w:rsid w:val="00FC3CCF"/>
    <w:rsid w:val="00FC56A9"/>
    <w:rsid w:val="00FC5A7C"/>
    <w:rsid w:val="00FC5E96"/>
    <w:rsid w:val="00FC6745"/>
    <w:rsid w:val="00FD098B"/>
    <w:rsid w:val="00FD168B"/>
    <w:rsid w:val="00FD48F9"/>
    <w:rsid w:val="00FD700C"/>
    <w:rsid w:val="00FD771C"/>
    <w:rsid w:val="00FD7743"/>
    <w:rsid w:val="00FE0035"/>
    <w:rsid w:val="00FE1876"/>
    <w:rsid w:val="00FE1A58"/>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23C8EA"/>
  <w15:chartTrackingRefBased/>
  <w15:docId w15:val="{220661B8-C9D1-41BB-9868-F660D5C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A9A"/>
    <w:rPr>
      <w:rFonts w:ascii="Cambria" w:hAnsi="Cambria"/>
      <w:sz w:val="24"/>
      <w:szCs w:val="24"/>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link w:val="FooterChar"/>
    <w:uiPriority w:val="99"/>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styleId="UnresolvedMention">
    <w:name w:val="Unresolved Mention"/>
    <w:uiPriority w:val="99"/>
    <w:semiHidden/>
    <w:unhideWhenUsed/>
    <w:rsid w:val="00602399"/>
    <w:rPr>
      <w:color w:val="605E5C"/>
      <w:shd w:val="clear" w:color="auto" w:fill="E1DFDD"/>
    </w:rPr>
  </w:style>
  <w:style w:type="character" w:customStyle="1" w:styleId="FooterChar">
    <w:name w:val="Footer Char"/>
    <w:link w:val="Footer"/>
    <w:uiPriority w:val="99"/>
    <w:rsid w:val="00C04519"/>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62671979">
      <w:bodyDiv w:val="1"/>
      <w:marLeft w:val="0"/>
      <w:marRight w:val="0"/>
      <w:marTop w:val="0"/>
      <w:marBottom w:val="0"/>
      <w:divBdr>
        <w:top w:val="none" w:sz="0" w:space="0" w:color="auto"/>
        <w:left w:val="none" w:sz="0" w:space="0" w:color="auto"/>
        <w:bottom w:val="none" w:sz="0" w:space="0" w:color="auto"/>
        <w:right w:val="none" w:sz="0" w:space="0" w:color="auto"/>
      </w:divBdr>
      <w:divsChild>
        <w:div w:id="35863156">
          <w:marLeft w:val="547"/>
          <w:marRight w:val="0"/>
          <w:marTop w:val="206"/>
          <w:marBottom w:val="0"/>
          <w:divBdr>
            <w:top w:val="none" w:sz="0" w:space="0" w:color="auto"/>
            <w:left w:val="none" w:sz="0" w:space="0" w:color="auto"/>
            <w:bottom w:val="none" w:sz="0" w:space="0" w:color="auto"/>
            <w:right w:val="none" w:sz="0" w:space="0" w:color="auto"/>
          </w:divBdr>
        </w:div>
      </w:divsChild>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08172687">
      <w:bodyDiv w:val="1"/>
      <w:marLeft w:val="0"/>
      <w:marRight w:val="0"/>
      <w:marTop w:val="0"/>
      <w:marBottom w:val="0"/>
      <w:divBdr>
        <w:top w:val="none" w:sz="0" w:space="0" w:color="auto"/>
        <w:left w:val="none" w:sz="0" w:space="0" w:color="auto"/>
        <w:bottom w:val="none" w:sz="0" w:space="0" w:color="auto"/>
        <w:right w:val="none" w:sz="0" w:space="0" w:color="auto"/>
      </w:divBdr>
    </w:div>
    <w:div w:id="1319652863">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schittick@atis.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ccess.atis.org/apps/org/workgroup/acta/download.php/57817/ACTA-2021-00002R000.pptx" TargetMode="External"/><Relationship Id="rId7" Type="http://schemas.openxmlformats.org/officeDocument/2006/relationships/styles" Target="styles.xml"/><Relationship Id="rId12" Type="http://schemas.openxmlformats.org/officeDocument/2006/relationships/hyperlink" Target="mailto:scott.lambert@bureauveritas.com" TargetMode="External"/><Relationship Id="rId17" Type="http://schemas.openxmlformats.org/officeDocument/2006/relationships/hyperlink" Target="mailto:akarditzas@ati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obeng@hickorytech.net" TargetMode="External"/><Relationship Id="rId20" Type="http://schemas.openxmlformats.org/officeDocument/2006/relationships/hyperlink" Target="mailto:schittick@ati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thomas.kelleher@commscope.com" TargetMode="External"/><Relationship Id="rId23" Type="http://schemas.openxmlformats.org/officeDocument/2006/relationships/hyperlink" Target="mailto:acta@atis.or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part68.org/documents/faq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ott.lambert@bureauveritas.com" TargetMode="External"/><Relationship Id="rId22" Type="http://schemas.openxmlformats.org/officeDocument/2006/relationships/hyperlink" Target="https://access.atis.org/apps/org/workgroup/acta/download.php/57817/ACTA-2021-00002R000.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8f21be265683b717a2e88c930ba85a3c">
  <xsd:schema xmlns:xsd="http://www.w3.org/2001/XMLSchema" xmlns:xs="http://www.w3.org/2001/XMLSchema" xmlns:p="http://schemas.microsoft.com/office/2006/metadata/properties" xmlns:ns2="fdfba2c9-0271-4427-af80-f8bed3722a0a" targetNamespace="http://schemas.microsoft.com/office/2006/metadata/properties" ma:root="true" ma:fieldsID="f490b75165e8586fc723e3a06b1a5b8a"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0136C-ED76-4368-9ACF-3215C0430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B6185-328C-4F64-9450-30302BFBC57B}">
  <ds:schemaRefs>
    <ds:schemaRef ds:uri="http://schemas.microsoft.com/sharepoint/v3/contenttype/forms"/>
  </ds:schemaRefs>
</ds:datastoreItem>
</file>

<file path=customXml/itemProps3.xml><?xml version="1.0" encoding="utf-8"?>
<ds:datastoreItem xmlns:ds="http://schemas.openxmlformats.org/officeDocument/2006/customXml" ds:itemID="{DCCF9628-B28D-4E2F-AFBD-9A23668B41D5}">
  <ds:schemaRefs>
    <ds:schemaRef ds:uri="http://schemas.microsoft.com/office/2006/metadata/longProperties"/>
  </ds:schemaRefs>
</ds:datastoreItem>
</file>

<file path=customXml/itemProps4.xml><?xml version="1.0" encoding="utf-8"?>
<ds:datastoreItem xmlns:ds="http://schemas.openxmlformats.org/officeDocument/2006/customXml" ds:itemID="{6A42D06B-9E0D-46F8-97D8-5AE01850EDDC}">
  <ds:schemaRefs>
    <ds:schemaRef ds:uri="http://schemas.openxmlformats.org/officeDocument/2006/bibliography"/>
  </ds:schemaRefs>
</ds:datastoreItem>
</file>

<file path=customXml/itemProps5.xml><?xml version="1.0" encoding="utf-8"?>
<ds:datastoreItem xmlns:ds="http://schemas.openxmlformats.org/officeDocument/2006/customXml" ds:itemID="{83C1BCC7-AFB9-4CA4-B958-368AF8133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981</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ATIS</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Barclay</dc:creator>
  <cp:keywords/>
  <cp:lastModifiedBy>Sarah Chittick</cp:lastModifiedBy>
  <cp:revision>9</cp:revision>
  <cp:lastPrinted>2007-05-25T13:37:00Z</cp:lastPrinted>
  <dcterms:created xsi:type="dcterms:W3CDTF">2021-04-19T13:33:00Z</dcterms:created>
  <dcterms:modified xsi:type="dcterms:W3CDTF">2021-04-20T13:53:00Z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M. Chittick</vt:lpwstr>
  </property>
  <property fmtid="{D5CDD505-2E9C-101B-9397-08002B2CF9AE}" pid="3" name="Order">
    <vt:lpwstr>7346400.00000000</vt:lpwstr>
  </property>
  <property fmtid="{D5CDD505-2E9C-101B-9397-08002B2CF9AE}" pid="4" name="display_urn:schemas-microsoft-com:office:office#Author">
    <vt:lpwstr>Sarah M. Chittick</vt:lpwstr>
  </property>
  <property fmtid="{D5CDD505-2E9C-101B-9397-08002B2CF9AE}" pid="5" name="ContentTypeId">
    <vt:lpwstr>0x010100DF22EB3E70E283418C9EA32A89AB8292</vt:lpwstr>
  </property>
</Properties>
</file>