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3D9C56F4" w:rsidR="00FE0276" w:rsidRDefault="00956A9E" w:rsidP="006A4FC9">
      <w:pPr>
        <w:jc w:val="center"/>
        <w:rPr>
          <w:b/>
        </w:rPr>
      </w:pPr>
      <w:r>
        <w:rPr>
          <w:b/>
        </w:rPr>
        <w:t xml:space="preserve">Virtual Meeting </w:t>
      </w:r>
      <w:r w:rsidR="00B2668B" w:rsidRPr="00A04908">
        <w:rPr>
          <w:b/>
        </w:rPr>
        <w:t xml:space="preserve">– </w:t>
      </w:r>
      <w:r w:rsidR="00A9507D">
        <w:rPr>
          <w:b/>
        </w:rPr>
        <w:t>March 3</w:t>
      </w:r>
      <w:r w:rsidR="003A06EF">
        <w:rPr>
          <w:b/>
        </w:rPr>
        <w:t>, 20</w:t>
      </w:r>
      <w:r w:rsidR="0085106B">
        <w:rPr>
          <w:b/>
        </w:rPr>
        <w:t>2</w:t>
      </w:r>
      <w:r w:rsidR="00646240">
        <w:rPr>
          <w:b/>
        </w:rPr>
        <w:t>1</w:t>
      </w:r>
      <w:r w:rsidR="006A4FC9">
        <w:rPr>
          <w:b/>
        </w:rPr>
        <w:t xml:space="preserve"> | </w:t>
      </w:r>
      <w:r w:rsidR="003507C2">
        <w:rPr>
          <w:b/>
        </w:rPr>
        <w:t>1</w:t>
      </w:r>
      <w:r w:rsidR="00A9507D">
        <w:rPr>
          <w:b/>
        </w:rPr>
        <w:t>1:30</w:t>
      </w:r>
      <w:r w:rsidR="003507C2">
        <w:rPr>
          <w:b/>
        </w:rPr>
        <w:t>am</w:t>
      </w:r>
      <w:r w:rsidR="004204AB">
        <w:rPr>
          <w:b/>
        </w:rPr>
        <w:t>-</w:t>
      </w:r>
      <w:r w:rsidR="005322A9">
        <w:rPr>
          <w:b/>
        </w:rPr>
        <w:t>1</w:t>
      </w:r>
      <w:r w:rsidR="003507C2">
        <w:rPr>
          <w:b/>
        </w:rPr>
        <w:t>2</w:t>
      </w:r>
      <w:r w:rsidR="00A9507D">
        <w:rPr>
          <w:b/>
        </w:rPr>
        <w:t>:30</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3E5F437E" w14:textId="20051311" w:rsidR="008A4027" w:rsidRPr="006202D0" w:rsidRDefault="00FF1EFE" w:rsidP="005238DE">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6C1A48">
        <w:rPr>
          <w:rFonts w:ascii="Cambria" w:hAnsi="Cambria" w:cs="Cambria"/>
        </w:rPr>
        <w:t>32</w:t>
      </w:r>
      <w:r w:rsidRPr="00FF1EFE">
        <w:rPr>
          <w:rFonts w:ascii="Cambria" w:hAnsi="Cambria" w:cs="Cambria"/>
        </w:rPr>
        <w:t xml:space="preserve">R000, Meeting notes from the </w:t>
      </w:r>
      <w:r w:rsidR="00A9507D">
        <w:rPr>
          <w:rFonts w:ascii="Cambria" w:hAnsi="Cambria" w:cs="Cambria"/>
        </w:rPr>
        <w:t>February 25</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771C02C7" w14:textId="2CD68B4B" w:rsidR="005238DE" w:rsidRPr="00082391"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179A18D9" w14:textId="2FACEC10" w:rsidR="0036213B" w:rsidRDefault="0036213B"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NIPCA TF LIAISON TO IP-NNI TF</w:t>
      </w:r>
    </w:p>
    <w:p w14:paraId="5FB8F3A1" w14:textId="7022265C" w:rsidR="0036213B" w:rsidRDefault="0036213B" w:rsidP="003E02B3">
      <w:pPr>
        <w:pStyle w:val="ListParagraph"/>
        <w:numPr>
          <w:ilvl w:val="0"/>
          <w:numId w:val="5"/>
        </w:numPr>
        <w:spacing w:before="120" w:after="240"/>
        <w:rPr>
          <w:rFonts w:ascii="Cambria" w:hAnsi="Cambria" w:cs="Cambria"/>
        </w:rPr>
      </w:pPr>
      <w:r>
        <w:rPr>
          <w:rFonts w:ascii="Cambria" w:hAnsi="Cambria" w:cs="Cambria"/>
        </w:rPr>
        <w:t>NIPCA TF Liaison to IP-NNI TF</w:t>
      </w:r>
    </w:p>
    <w:p w14:paraId="69268830" w14:textId="37DD9796" w:rsidR="0088442B" w:rsidRPr="00396517" w:rsidRDefault="00396517" w:rsidP="00396517">
      <w:pPr>
        <w:pStyle w:val="ListParagraph"/>
        <w:numPr>
          <w:ilvl w:val="0"/>
          <w:numId w:val="5"/>
        </w:numPr>
        <w:spacing w:before="120" w:after="240"/>
        <w:rPr>
          <w:rFonts w:ascii="Cambria" w:hAnsi="Cambria" w:cs="Cambria"/>
        </w:rPr>
      </w:pPr>
      <w:r w:rsidRPr="00396517">
        <w:rPr>
          <w:rFonts w:ascii="Cambria" w:hAnsi="Cambria" w:cs="Cambria"/>
        </w:rPr>
        <w:t>IPNNI-2021-00034R000, Input for the response to the Liaison from the PTSC Non-IP Call Authentication Task Force</w:t>
      </w: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2A9267B2" w14:textId="51ED5412" w:rsidR="00962180" w:rsidRDefault="00BF396E" w:rsidP="00F433F7">
      <w:pPr>
        <w:numPr>
          <w:ilvl w:val="0"/>
          <w:numId w:val="3"/>
        </w:numPr>
        <w:spacing w:after="120"/>
      </w:pPr>
      <w:r>
        <w:t xml:space="preserve">Interim: </w:t>
      </w:r>
      <w:r w:rsidR="00D03B9E">
        <w:t>TBD</w:t>
      </w:r>
    </w:p>
    <w:p w14:paraId="6E400F28" w14:textId="4C27C367" w:rsidR="00962180" w:rsidRDefault="00962180" w:rsidP="00A24A26">
      <w:pPr>
        <w:numPr>
          <w:ilvl w:val="0"/>
          <w:numId w:val="3"/>
        </w:numPr>
        <w:spacing w:after="120"/>
      </w:pPr>
      <w:r>
        <w:t>PTSC:</w:t>
      </w:r>
      <w:r w:rsidR="00AB3E65">
        <w:t xml:space="preserve"> May 11-13</w:t>
      </w:r>
      <w:r w:rsidR="006C1CD9">
        <w:t>, specific times TBD</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8A484" w14:textId="77777777" w:rsidR="00BA5884" w:rsidRDefault="00BA5884">
      <w:r>
        <w:separator/>
      </w:r>
    </w:p>
  </w:endnote>
  <w:endnote w:type="continuationSeparator" w:id="0">
    <w:p w14:paraId="3AE84441" w14:textId="77777777" w:rsidR="00BA5884" w:rsidRDefault="00BA5884">
      <w:r>
        <w:continuationSeparator/>
      </w:r>
    </w:p>
  </w:endnote>
  <w:endnote w:type="continuationNotice" w:id="1">
    <w:p w14:paraId="434E72D0" w14:textId="77777777" w:rsidR="00BA5884" w:rsidRDefault="00BA58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E7662" w14:textId="77777777" w:rsidR="00BA5884" w:rsidRDefault="00BA5884">
      <w:r>
        <w:separator/>
      </w:r>
    </w:p>
  </w:footnote>
  <w:footnote w:type="continuationSeparator" w:id="0">
    <w:p w14:paraId="1F1A3F8D" w14:textId="77777777" w:rsidR="00BA5884" w:rsidRDefault="00BA5884">
      <w:r>
        <w:continuationSeparator/>
      </w:r>
    </w:p>
  </w:footnote>
  <w:footnote w:type="continuationNotice" w:id="1">
    <w:p w14:paraId="4D27103C" w14:textId="77777777" w:rsidR="00BA5884" w:rsidRDefault="00BA58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25pt;height:12.2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1FF4"/>
    <w:rsid w:val="000034E0"/>
    <w:rsid w:val="00004206"/>
    <w:rsid w:val="00004DF9"/>
    <w:rsid w:val="00004E14"/>
    <w:rsid w:val="0000501B"/>
    <w:rsid w:val="00005675"/>
    <w:rsid w:val="000060CB"/>
    <w:rsid w:val="000068A6"/>
    <w:rsid w:val="00006BF7"/>
    <w:rsid w:val="0000730A"/>
    <w:rsid w:val="00007803"/>
    <w:rsid w:val="00010856"/>
    <w:rsid w:val="000123D2"/>
    <w:rsid w:val="000141DA"/>
    <w:rsid w:val="000172BF"/>
    <w:rsid w:val="00020868"/>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7FB"/>
    <w:rsid w:val="00035750"/>
    <w:rsid w:val="00035A17"/>
    <w:rsid w:val="000368D8"/>
    <w:rsid w:val="000369A8"/>
    <w:rsid w:val="00037FAD"/>
    <w:rsid w:val="00040BB8"/>
    <w:rsid w:val="00041BC6"/>
    <w:rsid w:val="00041E29"/>
    <w:rsid w:val="00042F55"/>
    <w:rsid w:val="00043DD5"/>
    <w:rsid w:val="00043F58"/>
    <w:rsid w:val="0004484A"/>
    <w:rsid w:val="00044E98"/>
    <w:rsid w:val="00045E70"/>
    <w:rsid w:val="0004612D"/>
    <w:rsid w:val="00046B65"/>
    <w:rsid w:val="00047183"/>
    <w:rsid w:val="0004770A"/>
    <w:rsid w:val="00047C43"/>
    <w:rsid w:val="00047DDA"/>
    <w:rsid w:val="00047F32"/>
    <w:rsid w:val="0005007A"/>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2BDD"/>
    <w:rsid w:val="000632EA"/>
    <w:rsid w:val="00064203"/>
    <w:rsid w:val="00064263"/>
    <w:rsid w:val="00065386"/>
    <w:rsid w:val="0006599B"/>
    <w:rsid w:val="000668D3"/>
    <w:rsid w:val="00066FCA"/>
    <w:rsid w:val="00070380"/>
    <w:rsid w:val="00071077"/>
    <w:rsid w:val="000732B0"/>
    <w:rsid w:val="00073806"/>
    <w:rsid w:val="00074D5F"/>
    <w:rsid w:val="00075441"/>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4479"/>
    <w:rsid w:val="000847BC"/>
    <w:rsid w:val="00085F17"/>
    <w:rsid w:val="0008619C"/>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A26"/>
    <w:rsid w:val="000B2163"/>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03B"/>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30A"/>
    <w:rsid w:val="001334CD"/>
    <w:rsid w:val="00133EC8"/>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607"/>
    <w:rsid w:val="001A719E"/>
    <w:rsid w:val="001A7ADB"/>
    <w:rsid w:val="001A7C0A"/>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6E4"/>
    <w:rsid w:val="00212062"/>
    <w:rsid w:val="0021232E"/>
    <w:rsid w:val="00212680"/>
    <w:rsid w:val="002126E1"/>
    <w:rsid w:val="00213005"/>
    <w:rsid w:val="002158A2"/>
    <w:rsid w:val="00217F97"/>
    <w:rsid w:val="002206D2"/>
    <w:rsid w:val="00222FA3"/>
    <w:rsid w:val="002239AD"/>
    <w:rsid w:val="002240A7"/>
    <w:rsid w:val="002242F0"/>
    <w:rsid w:val="00225559"/>
    <w:rsid w:val="00225CDF"/>
    <w:rsid w:val="00227DDB"/>
    <w:rsid w:val="00230149"/>
    <w:rsid w:val="0023031A"/>
    <w:rsid w:val="00230420"/>
    <w:rsid w:val="0023052E"/>
    <w:rsid w:val="0023062D"/>
    <w:rsid w:val="00230764"/>
    <w:rsid w:val="00231C57"/>
    <w:rsid w:val="002328F1"/>
    <w:rsid w:val="00232AA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23B9"/>
    <w:rsid w:val="00252E36"/>
    <w:rsid w:val="00253CCA"/>
    <w:rsid w:val="00253E49"/>
    <w:rsid w:val="00254861"/>
    <w:rsid w:val="00255256"/>
    <w:rsid w:val="0025667C"/>
    <w:rsid w:val="0025705A"/>
    <w:rsid w:val="002571A4"/>
    <w:rsid w:val="002579FE"/>
    <w:rsid w:val="002600E5"/>
    <w:rsid w:val="0026069B"/>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F3D"/>
    <w:rsid w:val="00272AF0"/>
    <w:rsid w:val="00274177"/>
    <w:rsid w:val="002751B6"/>
    <w:rsid w:val="00275DD1"/>
    <w:rsid w:val="00275F4C"/>
    <w:rsid w:val="00277727"/>
    <w:rsid w:val="00277D3E"/>
    <w:rsid w:val="002800FF"/>
    <w:rsid w:val="0028038B"/>
    <w:rsid w:val="0028050A"/>
    <w:rsid w:val="002808FA"/>
    <w:rsid w:val="00280EC9"/>
    <w:rsid w:val="00281D74"/>
    <w:rsid w:val="00281E59"/>
    <w:rsid w:val="00281F65"/>
    <w:rsid w:val="00282004"/>
    <w:rsid w:val="00282814"/>
    <w:rsid w:val="0028300D"/>
    <w:rsid w:val="002836F2"/>
    <w:rsid w:val="00283D28"/>
    <w:rsid w:val="00286181"/>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561"/>
    <w:rsid w:val="002B0CA6"/>
    <w:rsid w:val="002B0E4E"/>
    <w:rsid w:val="002B2144"/>
    <w:rsid w:val="002B2FE7"/>
    <w:rsid w:val="002B3DC7"/>
    <w:rsid w:val="002B457E"/>
    <w:rsid w:val="002B4C68"/>
    <w:rsid w:val="002B6012"/>
    <w:rsid w:val="002B64C2"/>
    <w:rsid w:val="002B6618"/>
    <w:rsid w:val="002B6ABC"/>
    <w:rsid w:val="002C00C4"/>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A8E"/>
    <w:rsid w:val="0032206B"/>
    <w:rsid w:val="0032304B"/>
    <w:rsid w:val="00323EBF"/>
    <w:rsid w:val="00324C3C"/>
    <w:rsid w:val="00324E71"/>
    <w:rsid w:val="00325C05"/>
    <w:rsid w:val="00326883"/>
    <w:rsid w:val="003270C4"/>
    <w:rsid w:val="00327163"/>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51F"/>
    <w:rsid w:val="00346E5E"/>
    <w:rsid w:val="00347A61"/>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AD9"/>
    <w:rsid w:val="003646A7"/>
    <w:rsid w:val="00364AE2"/>
    <w:rsid w:val="00364F7F"/>
    <w:rsid w:val="0036551D"/>
    <w:rsid w:val="00366689"/>
    <w:rsid w:val="0037077A"/>
    <w:rsid w:val="0037254C"/>
    <w:rsid w:val="00372A78"/>
    <w:rsid w:val="00372DA1"/>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680"/>
    <w:rsid w:val="003869E7"/>
    <w:rsid w:val="00386C4A"/>
    <w:rsid w:val="00386EF1"/>
    <w:rsid w:val="00387355"/>
    <w:rsid w:val="00387978"/>
    <w:rsid w:val="003910C2"/>
    <w:rsid w:val="00391B62"/>
    <w:rsid w:val="00391E7C"/>
    <w:rsid w:val="0039346A"/>
    <w:rsid w:val="0039497E"/>
    <w:rsid w:val="00396517"/>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6032"/>
    <w:rsid w:val="003D7BAD"/>
    <w:rsid w:val="003E02B3"/>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4FB"/>
    <w:rsid w:val="003F6617"/>
    <w:rsid w:val="003F674A"/>
    <w:rsid w:val="003F6ABD"/>
    <w:rsid w:val="003F6EAC"/>
    <w:rsid w:val="003F7381"/>
    <w:rsid w:val="004006D6"/>
    <w:rsid w:val="0040090D"/>
    <w:rsid w:val="00401428"/>
    <w:rsid w:val="00401E14"/>
    <w:rsid w:val="00404461"/>
    <w:rsid w:val="00404D53"/>
    <w:rsid w:val="004051A1"/>
    <w:rsid w:val="004056E8"/>
    <w:rsid w:val="00405CE2"/>
    <w:rsid w:val="00405DB4"/>
    <w:rsid w:val="00406287"/>
    <w:rsid w:val="00406757"/>
    <w:rsid w:val="00406CAD"/>
    <w:rsid w:val="004075F9"/>
    <w:rsid w:val="00407973"/>
    <w:rsid w:val="00410D02"/>
    <w:rsid w:val="004119E4"/>
    <w:rsid w:val="00411DB9"/>
    <w:rsid w:val="00412474"/>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455"/>
    <w:rsid w:val="004637E9"/>
    <w:rsid w:val="0046421E"/>
    <w:rsid w:val="0046471C"/>
    <w:rsid w:val="00464F7E"/>
    <w:rsid w:val="0046532E"/>
    <w:rsid w:val="004657ED"/>
    <w:rsid w:val="004666C2"/>
    <w:rsid w:val="004667E0"/>
    <w:rsid w:val="00466AC4"/>
    <w:rsid w:val="00466E20"/>
    <w:rsid w:val="00467430"/>
    <w:rsid w:val="00470587"/>
    <w:rsid w:val="00470777"/>
    <w:rsid w:val="004709AE"/>
    <w:rsid w:val="0047205F"/>
    <w:rsid w:val="0047226D"/>
    <w:rsid w:val="00472B16"/>
    <w:rsid w:val="004733B5"/>
    <w:rsid w:val="004734DE"/>
    <w:rsid w:val="0047437D"/>
    <w:rsid w:val="00475DA7"/>
    <w:rsid w:val="00476E40"/>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558B"/>
    <w:rsid w:val="004A74EA"/>
    <w:rsid w:val="004A7CEA"/>
    <w:rsid w:val="004B1149"/>
    <w:rsid w:val="004B31E5"/>
    <w:rsid w:val="004B415C"/>
    <w:rsid w:val="004B5B77"/>
    <w:rsid w:val="004B6B4E"/>
    <w:rsid w:val="004B7939"/>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B58"/>
    <w:rsid w:val="004E7D8E"/>
    <w:rsid w:val="004F0207"/>
    <w:rsid w:val="004F0226"/>
    <w:rsid w:val="004F0ED4"/>
    <w:rsid w:val="004F22C1"/>
    <w:rsid w:val="004F351C"/>
    <w:rsid w:val="004F361D"/>
    <w:rsid w:val="004F3857"/>
    <w:rsid w:val="004F48F0"/>
    <w:rsid w:val="004F4D1E"/>
    <w:rsid w:val="004F55DE"/>
    <w:rsid w:val="004F6F26"/>
    <w:rsid w:val="004F742A"/>
    <w:rsid w:val="004F784D"/>
    <w:rsid w:val="005003F1"/>
    <w:rsid w:val="005015BE"/>
    <w:rsid w:val="00502845"/>
    <w:rsid w:val="00502DBB"/>
    <w:rsid w:val="00503C89"/>
    <w:rsid w:val="00503DD3"/>
    <w:rsid w:val="00505B56"/>
    <w:rsid w:val="00505ECA"/>
    <w:rsid w:val="00506013"/>
    <w:rsid w:val="00506F6E"/>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0D56"/>
    <w:rsid w:val="005322A9"/>
    <w:rsid w:val="00532C2F"/>
    <w:rsid w:val="00532CE0"/>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10A"/>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0818"/>
    <w:rsid w:val="005C25F8"/>
    <w:rsid w:val="005C2BFC"/>
    <w:rsid w:val="005C33F6"/>
    <w:rsid w:val="005C3746"/>
    <w:rsid w:val="005C3B7C"/>
    <w:rsid w:val="005C5169"/>
    <w:rsid w:val="005C5DE9"/>
    <w:rsid w:val="005D0150"/>
    <w:rsid w:val="005D0548"/>
    <w:rsid w:val="005D09C2"/>
    <w:rsid w:val="005D1782"/>
    <w:rsid w:val="005D26A9"/>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2D0"/>
    <w:rsid w:val="0062083A"/>
    <w:rsid w:val="00622569"/>
    <w:rsid w:val="00622B31"/>
    <w:rsid w:val="006236BE"/>
    <w:rsid w:val="006239FA"/>
    <w:rsid w:val="00624246"/>
    <w:rsid w:val="0062558C"/>
    <w:rsid w:val="0062560C"/>
    <w:rsid w:val="00625B01"/>
    <w:rsid w:val="00626350"/>
    <w:rsid w:val="006271D1"/>
    <w:rsid w:val="00630248"/>
    <w:rsid w:val="00630D82"/>
    <w:rsid w:val="006324C9"/>
    <w:rsid w:val="00632E4E"/>
    <w:rsid w:val="00633A35"/>
    <w:rsid w:val="00633C8D"/>
    <w:rsid w:val="00634760"/>
    <w:rsid w:val="00635546"/>
    <w:rsid w:val="006359FA"/>
    <w:rsid w:val="00636BE3"/>
    <w:rsid w:val="00637143"/>
    <w:rsid w:val="0063742F"/>
    <w:rsid w:val="00637B36"/>
    <w:rsid w:val="00637F95"/>
    <w:rsid w:val="00641659"/>
    <w:rsid w:val="00642D2A"/>
    <w:rsid w:val="00642E47"/>
    <w:rsid w:val="00645553"/>
    <w:rsid w:val="00645EB3"/>
    <w:rsid w:val="00646240"/>
    <w:rsid w:val="00646695"/>
    <w:rsid w:val="0064744D"/>
    <w:rsid w:val="00647F87"/>
    <w:rsid w:val="00650B73"/>
    <w:rsid w:val="00651485"/>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D35"/>
    <w:rsid w:val="00661ED3"/>
    <w:rsid w:val="006621C2"/>
    <w:rsid w:val="00663474"/>
    <w:rsid w:val="00664AD7"/>
    <w:rsid w:val="006651E2"/>
    <w:rsid w:val="00665323"/>
    <w:rsid w:val="00666193"/>
    <w:rsid w:val="006705C5"/>
    <w:rsid w:val="006706F0"/>
    <w:rsid w:val="006731BC"/>
    <w:rsid w:val="006742ED"/>
    <w:rsid w:val="00674887"/>
    <w:rsid w:val="00674975"/>
    <w:rsid w:val="00674B08"/>
    <w:rsid w:val="00676576"/>
    <w:rsid w:val="006767B8"/>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571"/>
    <w:rsid w:val="006C1A48"/>
    <w:rsid w:val="006C1C14"/>
    <w:rsid w:val="006C1CD9"/>
    <w:rsid w:val="006C2951"/>
    <w:rsid w:val="006C2C77"/>
    <w:rsid w:val="006C2F52"/>
    <w:rsid w:val="006C32AC"/>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186C"/>
    <w:rsid w:val="006E1886"/>
    <w:rsid w:val="006E19D5"/>
    <w:rsid w:val="006E1FF4"/>
    <w:rsid w:val="006E23CE"/>
    <w:rsid w:val="006E2D81"/>
    <w:rsid w:val="006E316B"/>
    <w:rsid w:val="006E354E"/>
    <w:rsid w:val="006E3A83"/>
    <w:rsid w:val="006E40A6"/>
    <w:rsid w:val="006E4153"/>
    <w:rsid w:val="006E4CAB"/>
    <w:rsid w:val="006E53C8"/>
    <w:rsid w:val="006E5463"/>
    <w:rsid w:val="006E54B9"/>
    <w:rsid w:val="006E78BB"/>
    <w:rsid w:val="006E797F"/>
    <w:rsid w:val="006E79B0"/>
    <w:rsid w:val="006F087C"/>
    <w:rsid w:val="006F09E4"/>
    <w:rsid w:val="006F0C2F"/>
    <w:rsid w:val="006F4B36"/>
    <w:rsid w:val="006F5C9A"/>
    <w:rsid w:val="006F61FC"/>
    <w:rsid w:val="006F6EEF"/>
    <w:rsid w:val="006F7D70"/>
    <w:rsid w:val="00700E52"/>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3FF"/>
    <w:rsid w:val="007459DA"/>
    <w:rsid w:val="00745F7D"/>
    <w:rsid w:val="00750C83"/>
    <w:rsid w:val="00751412"/>
    <w:rsid w:val="007515F8"/>
    <w:rsid w:val="00751763"/>
    <w:rsid w:val="007520BE"/>
    <w:rsid w:val="00753341"/>
    <w:rsid w:val="00753D18"/>
    <w:rsid w:val="00753E5A"/>
    <w:rsid w:val="00754146"/>
    <w:rsid w:val="007556A1"/>
    <w:rsid w:val="00757406"/>
    <w:rsid w:val="007574D0"/>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6C41"/>
    <w:rsid w:val="007A743C"/>
    <w:rsid w:val="007A7BE5"/>
    <w:rsid w:val="007B064C"/>
    <w:rsid w:val="007B07E6"/>
    <w:rsid w:val="007B0AD8"/>
    <w:rsid w:val="007B1D07"/>
    <w:rsid w:val="007B2860"/>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30C1"/>
    <w:rsid w:val="007D33D1"/>
    <w:rsid w:val="007D41BF"/>
    <w:rsid w:val="007D5AB1"/>
    <w:rsid w:val="007D66B6"/>
    <w:rsid w:val="007D6C79"/>
    <w:rsid w:val="007D7165"/>
    <w:rsid w:val="007E0367"/>
    <w:rsid w:val="007E0E9D"/>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66F6"/>
    <w:rsid w:val="00806A13"/>
    <w:rsid w:val="00806B9A"/>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839"/>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4B29"/>
    <w:rsid w:val="00865448"/>
    <w:rsid w:val="00865A82"/>
    <w:rsid w:val="00865BBF"/>
    <w:rsid w:val="00865C7D"/>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D10"/>
    <w:rsid w:val="00880AE2"/>
    <w:rsid w:val="00880CE3"/>
    <w:rsid w:val="00880D63"/>
    <w:rsid w:val="00881F7C"/>
    <w:rsid w:val="008828BC"/>
    <w:rsid w:val="00882F03"/>
    <w:rsid w:val="0088442B"/>
    <w:rsid w:val="00884443"/>
    <w:rsid w:val="00884DE2"/>
    <w:rsid w:val="00885D34"/>
    <w:rsid w:val="00886F6A"/>
    <w:rsid w:val="00887D81"/>
    <w:rsid w:val="0089061A"/>
    <w:rsid w:val="00890771"/>
    <w:rsid w:val="008907FD"/>
    <w:rsid w:val="0089136F"/>
    <w:rsid w:val="008913A0"/>
    <w:rsid w:val="008918F1"/>
    <w:rsid w:val="00891D18"/>
    <w:rsid w:val="00892732"/>
    <w:rsid w:val="008939FE"/>
    <w:rsid w:val="00893EC1"/>
    <w:rsid w:val="00893F16"/>
    <w:rsid w:val="00894F58"/>
    <w:rsid w:val="00897A36"/>
    <w:rsid w:val="008A107B"/>
    <w:rsid w:val="008A154B"/>
    <w:rsid w:val="008A1584"/>
    <w:rsid w:val="008A1C3F"/>
    <w:rsid w:val="008A1D2F"/>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122"/>
    <w:rsid w:val="008F2DB4"/>
    <w:rsid w:val="008F31AD"/>
    <w:rsid w:val="008F459B"/>
    <w:rsid w:val="008F6B44"/>
    <w:rsid w:val="008F76BB"/>
    <w:rsid w:val="0090061E"/>
    <w:rsid w:val="00901466"/>
    <w:rsid w:val="009025B0"/>
    <w:rsid w:val="00902A89"/>
    <w:rsid w:val="00902ED0"/>
    <w:rsid w:val="0090367C"/>
    <w:rsid w:val="00903AD0"/>
    <w:rsid w:val="009052B6"/>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3A2"/>
    <w:rsid w:val="00917CD3"/>
    <w:rsid w:val="00920058"/>
    <w:rsid w:val="009206C9"/>
    <w:rsid w:val="00923A24"/>
    <w:rsid w:val="00923BFD"/>
    <w:rsid w:val="009250AF"/>
    <w:rsid w:val="00925903"/>
    <w:rsid w:val="009259BF"/>
    <w:rsid w:val="0092647E"/>
    <w:rsid w:val="0092679A"/>
    <w:rsid w:val="00926EAC"/>
    <w:rsid w:val="00927212"/>
    <w:rsid w:val="00927C6F"/>
    <w:rsid w:val="00930148"/>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4922"/>
    <w:rsid w:val="00954D24"/>
    <w:rsid w:val="009554AF"/>
    <w:rsid w:val="0095579D"/>
    <w:rsid w:val="00955D98"/>
    <w:rsid w:val="009565EC"/>
    <w:rsid w:val="00956A9E"/>
    <w:rsid w:val="00957284"/>
    <w:rsid w:val="009615EF"/>
    <w:rsid w:val="0096164C"/>
    <w:rsid w:val="009618D4"/>
    <w:rsid w:val="00962180"/>
    <w:rsid w:val="00962607"/>
    <w:rsid w:val="00962AF4"/>
    <w:rsid w:val="00963CCE"/>
    <w:rsid w:val="00964055"/>
    <w:rsid w:val="00964BD9"/>
    <w:rsid w:val="00965E7A"/>
    <w:rsid w:val="0096669C"/>
    <w:rsid w:val="009668BB"/>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28C2"/>
    <w:rsid w:val="009932FF"/>
    <w:rsid w:val="00993EE8"/>
    <w:rsid w:val="00994367"/>
    <w:rsid w:val="0099586B"/>
    <w:rsid w:val="00997177"/>
    <w:rsid w:val="009A1DA0"/>
    <w:rsid w:val="009A2FFD"/>
    <w:rsid w:val="009A40F5"/>
    <w:rsid w:val="009A4A7E"/>
    <w:rsid w:val="009A59BA"/>
    <w:rsid w:val="009A6661"/>
    <w:rsid w:val="009A69CF"/>
    <w:rsid w:val="009B03E0"/>
    <w:rsid w:val="009B0860"/>
    <w:rsid w:val="009B0ED0"/>
    <w:rsid w:val="009B1A2D"/>
    <w:rsid w:val="009B1DF3"/>
    <w:rsid w:val="009B2601"/>
    <w:rsid w:val="009B2BD3"/>
    <w:rsid w:val="009B31C6"/>
    <w:rsid w:val="009B329C"/>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7F22"/>
    <w:rsid w:val="009F05B7"/>
    <w:rsid w:val="009F0C37"/>
    <w:rsid w:val="009F1520"/>
    <w:rsid w:val="009F23FF"/>
    <w:rsid w:val="009F2566"/>
    <w:rsid w:val="009F2E17"/>
    <w:rsid w:val="009F467B"/>
    <w:rsid w:val="009F68EA"/>
    <w:rsid w:val="009F7493"/>
    <w:rsid w:val="009F78B7"/>
    <w:rsid w:val="009F7963"/>
    <w:rsid w:val="00A00435"/>
    <w:rsid w:val="00A00BAE"/>
    <w:rsid w:val="00A01A78"/>
    <w:rsid w:val="00A02F54"/>
    <w:rsid w:val="00A03037"/>
    <w:rsid w:val="00A03DBE"/>
    <w:rsid w:val="00A04908"/>
    <w:rsid w:val="00A05354"/>
    <w:rsid w:val="00A058DB"/>
    <w:rsid w:val="00A05F93"/>
    <w:rsid w:val="00A06190"/>
    <w:rsid w:val="00A06A81"/>
    <w:rsid w:val="00A07689"/>
    <w:rsid w:val="00A07B90"/>
    <w:rsid w:val="00A10F98"/>
    <w:rsid w:val="00A12105"/>
    <w:rsid w:val="00A13937"/>
    <w:rsid w:val="00A13DCA"/>
    <w:rsid w:val="00A1572C"/>
    <w:rsid w:val="00A167E8"/>
    <w:rsid w:val="00A17AAC"/>
    <w:rsid w:val="00A2096D"/>
    <w:rsid w:val="00A20ADD"/>
    <w:rsid w:val="00A20FA5"/>
    <w:rsid w:val="00A215B4"/>
    <w:rsid w:val="00A21D76"/>
    <w:rsid w:val="00A22444"/>
    <w:rsid w:val="00A2284C"/>
    <w:rsid w:val="00A22BB4"/>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51E"/>
    <w:rsid w:val="00AA375E"/>
    <w:rsid w:val="00AA3F77"/>
    <w:rsid w:val="00AA429F"/>
    <w:rsid w:val="00AA60BD"/>
    <w:rsid w:val="00AA6439"/>
    <w:rsid w:val="00AA6868"/>
    <w:rsid w:val="00AA74F3"/>
    <w:rsid w:val="00AA7B6B"/>
    <w:rsid w:val="00AB038D"/>
    <w:rsid w:val="00AB0703"/>
    <w:rsid w:val="00AB1665"/>
    <w:rsid w:val="00AB209C"/>
    <w:rsid w:val="00AB250B"/>
    <w:rsid w:val="00AB27B9"/>
    <w:rsid w:val="00AB294A"/>
    <w:rsid w:val="00AB3D24"/>
    <w:rsid w:val="00AB3E65"/>
    <w:rsid w:val="00AB4962"/>
    <w:rsid w:val="00AB4F64"/>
    <w:rsid w:val="00AB571B"/>
    <w:rsid w:val="00AB5C72"/>
    <w:rsid w:val="00AB5DA2"/>
    <w:rsid w:val="00AB6D0C"/>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BEF"/>
    <w:rsid w:val="00AD0CE4"/>
    <w:rsid w:val="00AD0F44"/>
    <w:rsid w:val="00AD342B"/>
    <w:rsid w:val="00AD3E5C"/>
    <w:rsid w:val="00AD4B89"/>
    <w:rsid w:val="00AD4D4D"/>
    <w:rsid w:val="00AD4E8D"/>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757"/>
    <w:rsid w:val="00B01AF1"/>
    <w:rsid w:val="00B01B0C"/>
    <w:rsid w:val="00B02DA8"/>
    <w:rsid w:val="00B03A40"/>
    <w:rsid w:val="00B03AED"/>
    <w:rsid w:val="00B042CC"/>
    <w:rsid w:val="00B05023"/>
    <w:rsid w:val="00B066E6"/>
    <w:rsid w:val="00B071C6"/>
    <w:rsid w:val="00B07513"/>
    <w:rsid w:val="00B07698"/>
    <w:rsid w:val="00B101B4"/>
    <w:rsid w:val="00B112DF"/>
    <w:rsid w:val="00B1178B"/>
    <w:rsid w:val="00B11800"/>
    <w:rsid w:val="00B11F9C"/>
    <w:rsid w:val="00B124E9"/>
    <w:rsid w:val="00B143B4"/>
    <w:rsid w:val="00B14A1C"/>
    <w:rsid w:val="00B15E5B"/>
    <w:rsid w:val="00B176B2"/>
    <w:rsid w:val="00B2010A"/>
    <w:rsid w:val="00B20551"/>
    <w:rsid w:val="00B20933"/>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4EE9"/>
    <w:rsid w:val="00B35837"/>
    <w:rsid w:val="00B363A6"/>
    <w:rsid w:val="00B36504"/>
    <w:rsid w:val="00B36EDD"/>
    <w:rsid w:val="00B37852"/>
    <w:rsid w:val="00B37ED1"/>
    <w:rsid w:val="00B41119"/>
    <w:rsid w:val="00B41494"/>
    <w:rsid w:val="00B41C9F"/>
    <w:rsid w:val="00B41CE6"/>
    <w:rsid w:val="00B42A9F"/>
    <w:rsid w:val="00B439BF"/>
    <w:rsid w:val="00B44F21"/>
    <w:rsid w:val="00B45ADB"/>
    <w:rsid w:val="00B45BBE"/>
    <w:rsid w:val="00B45D05"/>
    <w:rsid w:val="00B45EE5"/>
    <w:rsid w:val="00B46430"/>
    <w:rsid w:val="00B4670A"/>
    <w:rsid w:val="00B47EFF"/>
    <w:rsid w:val="00B47F10"/>
    <w:rsid w:val="00B50143"/>
    <w:rsid w:val="00B504AB"/>
    <w:rsid w:val="00B50ABD"/>
    <w:rsid w:val="00B50BF1"/>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435F"/>
    <w:rsid w:val="00B64DFD"/>
    <w:rsid w:val="00B65C2E"/>
    <w:rsid w:val="00B674AE"/>
    <w:rsid w:val="00B67AFD"/>
    <w:rsid w:val="00B7005F"/>
    <w:rsid w:val="00B70085"/>
    <w:rsid w:val="00B70BF8"/>
    <w:rsid w:val="00B7295B"/>
    <w:rsid w:val="00B729DA"/>
    <w:rsid w:val="00B750AF"/>
    <w:rsid w:val="00B75381"/>
    <w:rsid w:val="00B75686"/>
    <w:rsid w:val="00B76CE3"/>
    <w:rsid w:val="00B77D84"/>
    <w:rsid w:val="00B80A43"/>
    <w:rsid w:val="00B80ADA"/>
    <w:rsid w:val="00B811C5"/>
    <w:rsid w:val="00B812FB"/>
    <w:rsid w:val="00B81564"/>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1C94"/>
    <w:rsid w:val="00BA1DD8"/>
    <w:rsid w:val="00BA1FEC"/>
    <w:rsid w:val="00BA2943"/>
    <w:rsid w:val="00BA2C2E"/>
    <w:rsid w:val="00BA50C7"/>
    <w:rsid w:val="00BA5884"/>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D00AC"/>
    <w:rsid w:val="00BD10EF"/>
    <w:rsid w:val="00BD1868"/>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B92"/>
    <w:rsid w:val="00BE565E"/>
    <w:rsid w:val="00BE5C20"/>
    <w:rsid w:val="00BE6437"/>
    <w:rsid w:val="00BE7E9D"/>
    <w:rsid w:val="00BF0B52"/>
    <w:rsid w:val="00BF0F8E"/>
    <w:rsid w:val="00BF13FD"/>
    <w:rsid w:val="00BF157D"/>
    <w:rsid w:val="00BF2C47"/>
    <w:rsid w:val="00BF396E"/>
    <w:rsid w:val="00BF5ACD"/>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66A"/>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5DA2"/>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419A"/>
    <w:rsid w:val="00C75310"/>
    <w:rsid w:val="00C76A34"/>
    <w:rsid w:val="00C77EB1"/>
    <w:rsid w:val="00C80ABA"/>
    <w:rsid w:val="00C835AB"/>
    <w:rsid w:val="00C84BC4"/>
    <w:rsid w:val="00C86132"/>
    <w:rsid w:val="00C87694"/>
    <w:rsid w:val="00C87E2A"/>
    <w:rsid w:val="00C87EEB"/>
    <w:rsid w:val="00C87F5A"/>
    <w:rsid w:val="00C91512"/>
    <w:rsid w:val="00C918A7"/>
    <w:rsid w:val="00C91BE3"/>
    <w:rsid w:val="00C92726"/>
    <w:rsid w:val="00C92FA0"/>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D0DF9"/>
    <w:rsid w:val="00CD0F50"/>
    <w:rsid w:val="00CD1C72"/>
    <w:rsid w:val="00CD22FA"/>
    <w:rsid w:val="00CD239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20D"/>
    <w:rsid w:val="00CE78AF"/>
    <w:rsid w:val="00CE7F66"/>
    <w:rsid w:val="00CF08BE"/>
    <w:rsid w:val="00CF0C2D"/>
    <w:rsid w:val="00CF0D35"/>
    <w:rsid w:val="00CF15AC"/>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63E"/>
    <w:rsid w:val="00D07132"/>
    <w:rsid w:val="00D07A97"/>
    <w:rsid w:val="00D105AA"/>
    <w:rsid w:val="00D11B2B"/>
    <w:rsid w:val="00D12A28"/>
    <w:rsid w:val="00D1305F"/>
    <w:rsid w:val="00D136B3"/>
    <w:rsid w:val="00D1414F"/>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4BF"/>
    <w:rsid w:val="00D4798F"/>
    <w:rsid w:val="00D47A24"/>
    <w:rsid w:val="00D47B56"/>
    <w:rsid w:val="00D5038E"/>
    <w:rsid w:val="00D50C2A"/>
    <w:rsid w:val="00D5181E"/>
    <w:rsid w:val="00D51899"/>
    <w:rsid w:val="00D51B36"/>
    <w:rsid w:val="00D53114"/>
    <w:rsid w:val="00D53D3B"/>
    <w:rsid w:val="00D56383"/>
    <w:rsid w:val="00D565BD"/>
    <w:rsid w:val="00D566A9"/>
    <w:rsid w:val="00D56DE4"/>
    <w:rsid w:val="00D60B92"/>
    <w:rsid w:val="00D6107E"/>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7F0"/>
    <w:rsid w:val="00D70D1F"/>
    <w:rsid w:val="00D70D9E"/>
    <w:rsid w:val="00D71838"/>
    <w:rsid w:val="00D72611"/>
    <w:rsid w:val="00D72E75"/>
    <w:rsid w:val="00D73E9A"/>
    <w:rsid w:val="00D74DF0"/>
    <w:rsid w:val="00D75461"/>
    <w:rsid w:val="00D758D1"/>
    <w:rsid w:val="00D76E39"/>
    <w:rsid w:val="00D77671"/>
    <w:rsid w:val="00D77A2A"/>
    <w:rsid w:val="00D77D1F"/>
    <w:rsid w:val="00D801F6"/>
    <w:rsid w:val="00D8081F"/>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B2C"/>
    <w:rsid w:val="00D87C11"/>
    <w:rsid w:val="00D87F31"/>
    <w:rsid w:val="00D92A96"/>
    <w:rsid w:val="00D93D92"/>
    <w:rsid w:val="00D93F3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256"/>
    <w:rsid w:val="00DF453D"/>
    <w:rsid w:val="00DF45D3"/>
    <w:rsid w:val="00DF52D6"/>
    <w:rsid w:val="00DF5643"/>
    <w:rsid w:val="00DF6F0D"/>
    <w:rsid w:val="00E00669"/>
    <w:rsid w:val="00E02363"/>
    <w:rsid w:val="00E033F4"/>
    <w:rsid w:val="00E038D3"/>
    <w:rsid w:val="00E05D35"/>
    <w:rsid w:val="00E05DC0"/>
    <w:rsid w:val="00E06D8F"/>
    <w:rsid w:val="00E0772F"/>
    <w:rsid w:val="00E07CC1"/>
    <w:rsid w:val="00E112FE"/>
    <w:rsid w:val="00E11D7D"/>
    <w:rsid w:val="00E11F98"/>
    <w:rsid w:val="00E134F7"/>
    <w:rsid w:val="00E13D7C"/>
    <w:rsid w:val="00E14081"/>
    <w:rsid w:val="00E1412B"/>
    <w:rsid w:val="00E14174"/>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18CC"/>
    <w:rsid w:val="00E71A82"/>
    <w:rsid w:val="00E72447"/>
    <w:rsid w:val="00E727AF"/>
    <w:rsid w:val="00E73F88"/>
    <w:rsid w:val="00E753E8"/>
    <w:rsid w:val="00E76443"/>
    <w:rsid w:val="00E771C5"/>
    <w:rsid w:val="00E81147"/>
    <w:rsid w:val="00E811DC"/>
    <w:rsid w:val="00E81522"/>
    <w:rsid w:val="00E81859"/>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5489"/>
    <w:rsid w:val="00EC6BD0"/>
    <w:rsid w:val="00EC6E71"/>
    <w:rsid w:val="00EC75F8"/>
    <w:rsid w:val="00EC7F14"/>
    <w:rsid w:val="00ED06DE"/>
    <w:rsid w:val="00ED160F"/>
    <w:rsid w:val="00ED211D"/>
    <w:rsid w:val="00ED22BD"/>
    <w:rsid w:val="00ED2D18"/>
    <w:rsid w:val="00ED2D5C"/>
    <w:rsid w:val="00ED37F2"/>
    <w:rsid w:val="00ED47E5"/>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23FB"/>
    <w:rsid w:val="00F126F8"/>
    <w:rsid w:val="00F13466"/>
    <w:rsid w:val="00F135F0"/>
    <w:rsid w:val="00F1392F"/>
    <w:rsid w:val="00F139CF"/>
    <w:rsid w:val="00F13AAF"/>
    <w:rsid w:val="00F146D3"/>
    <w:rsid w:val="00F148E7"/>
    <w:rsid w:val="00F14D3D"/>
    <w:rsid w:val="00F15232"/>
    <w:rsid w:val="00F15F6E"/>
    <w:rsid w:val="00F16068"/>
    <w:rsid w:val="00F16A1B"/>
    <w:rsid w:val="00F16FCB"/>
    <w:rsid w:val="00F17BE7"/>
    <w:rsid w:val="00F17EFD"/>
    <w:rsid w:val="00F20A7B"/>
    <w:rsid w:val="00F20DE6"/>
    <w:rsid w:val="00F21626"/>
    <w:rsid w:val="00F22203"/>
    <w:rsid w:val="00F2377F"/>
    <w:rsid w:val="00F240E2"/>
    <w:rsid w:val="00F24C13"/>
    <w:rsid w:val="00F24C69"/>
    <w:rsid w:val="00F25CBE"/>
    <w:rsid w:val="00F25DC8"/>
    <w:rsid w:val="00F265A6"/>
    <w:rsid w:val="00F2689D"/>
    <w:rsid w:val="00F27459"/>
    <w:rsid w:val="00F27FB4"/>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7508"/>
    <w:rsid w:val="00F57CAA"/>
    <w:rsid w:val="00F60193"/>
    <w:rsid w:val="00F60477"/>
    <w:rsid w:val="00F61851"/>
    <w:rsid w:val="00F61E06"/>
    <w:rsid w:val="00F62204"/>
    <w:rsid w:val="00F624D6"/>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1A58"/>
    <w:rsid w:val="00F826CB"/>
    <w:rsid w:val="00F83209"/>
    <w:rsid w:val="00F83E4C"/>
    <w:rsid w:val="00F83FB2"/>
    <w:rsid w:val="00F846BB"/>
    <w:rsid w:val="00F84C8B"/>
    <w:rsid w:val="00F8566A"/>
    <w:rsid w:val="00F859BD"/>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B0E"/>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3.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2FAFE6-EC91-4101-8205-F56B4EF29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2</Pages>
  <Words>427</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2925</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449</cp:revision>
  <cp:lastPrinted>2020-02-28T17:07:00Z</cp:lastPrinted>
  <dcterms:created xsi:type="dcterms:W3CDTF">2020-06-17T16:28:00Z</dcterms:created>
  <dcterms:modified xsi:type="dcterms:W3CDTF">2021-03-03T14:14:00Z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