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D97DFA">
        <w:rPr>
          <w:sz w:val="18"/>
          <w:szCs w:val="18"/>
        </w:rPr>
        <w:t>,</w:t>
      </w:r>
      <w:r w:rsidRPr="00D97DFA">
        <w:rPr>
          <w:sz w:val="18"/>
          <w:szCs w:val="18"/>
        </w:rPr>
        <w:t xml:space="preserve"> and RTCWeb-it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CF6D6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CF6D64">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CF6D64">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CF6D6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CF6D6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CF6D64">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CF6D64">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CF6D6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CF6D64">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CF6D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CF6D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CF6D64">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CF6D64">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CF6D6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CF6D64">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CF6D64">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CF6D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CF6D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CF6D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CF6D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CF6D64">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CF6D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CF6D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CF6D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CF6D6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CF6D64">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CF6D64">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this document defines the Signature-based Handling of Asserted information using toKENs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toKENs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ATIS Standard on Signature-based Handling of Asserted information using ToKENs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A Universally Unique IDentifier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77777777" w:rsidR="00CA69D0" w:rsidRPr="00D97DFA" w:rsidRDefault="00CA69D0" w:rsidP="00F17692">
            <w:pPr>
              <w:rPr>
                <w:sz w:val="18"/>
                <w:szCs w:val="18"/>
              </w:rPr>
            </w:pPr>
            <w:r w:rsidRPr="00D97DFA">
              <w:rPr>
                <w:sz w:val="18"/>
                <w:szCs w:val="18"/>
              </w:rPr>
              <w:t>SPID</w:t>
            </w:r>
          </w:p>
        </w:tc>
        <w:tc>
          <w:tcPr>
            <w:tcW w:w="8973"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r w:rsidRPr="00D97DFA">
              <w:rPr>
                <w:sz w:val="18"/>
                <w:szCs w:val="18"/>
              </w:rPr>
              <w:t>TrGW</w:t>
            </w:r>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4C88608E"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Identifier (SPID),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r w:rsidR="0063535E" w:rsidRPr="00D97DFA">
        <w:t>TrGW</w:t>
      </w:r>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"typ":"passport",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There are P-Asserted-Identity header(s) present, but not one that contains a tel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tel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w:t>
      </w:r>
      <w:r w:rsidR="001D22A8">
        <w:t xml:space="preserve">either </w:t>
      </w:r>
      <w:r w:rsidR="001C19AA" w:rsidRPr="00D97DFA">
        <w:t>a t</w:t>
      </w:r>
      <w:r w:rsidRPr="00D97DFA">
        <w:t xml:space="preserve">el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‘sos’ family, </w:t>
      </w:r>
      <w:r w:rsidR="00EC0D53" w:rsidRPr="000F301F">
        <w:t>e</w:t>
      </w:r>
      <w:r w:rsidR="00DC5B5F" w:rsidRPr="000F301F">
        <w:t>.</w:t>
      </w:r>
      <w:r w:rsidR="00EC0D53" w:rsidRPr="000F301F">
        <w:t>g</w:t>
      </w:r>
      <w:r w:rsidR="00DC5B5F" w:rsidRPr="000F301F">
        <w:t>.,</w:t>
      </w:r>
      <w:bookmarkStart w:id="72" w:name="_Hlk14088000"/>
      <w:r w:rsidR="00B345A9" w:rsidRPr="005D3BF8">
        <w:rPr>
          <w:rFonts w:ascii="Courier New" w:hAnsi="Courier New" w:cs="Courier New"/>
        </w:rPr>
        <w:t>"dest":{"uri":["urn:service:sos”]}</w:t>
      </w:r>
      <w:bookmarkEnd w:id="72"/>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"typ":"passport",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 xml:space="preserve">To support 9-1-1 call originations in which the P-Asserted-Identity header is populated by the originating service provider with a non-dialable callback number formatted according to Annex C of J-STD-036-C-2, </w:t>
      </w:r>
      <w:bookmarkStart w:id="75" w:name="_GoBack"/>
      <w:bookmarkEnd w:id="75"/>
      <w:r>
        <w:t>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76" w:name="_Toc534988900"/>
      <w:r w:rsidRPr="00D97DFA">
        <w:t>Origination Identifier (</w:t>
      </w:r>
      <w:r w:rsidR="00D347D3" w:rsidRPr="00D97DFA">
        <w:t>“</w:t>
      </w:r>
      <w:r w:rsidRPr="00D97DFA">
        <w:t>orig</w:t>
      </w:r>
      <w:r w:rsidR="004C0C9B" w:rsidRPr="00D97DFA">
        <w:t>id</w:t>
      </w:r>
      <w:r w:rsidR="00D347D3" w:rsidRPr="00D97DFA">
        <w:t>”</w:t>
      </w:r>
      <w:r w:rsidRPr="00D97DFA">
        <w:t>)</w:t>
      </w:r>
      <w:bookmarkEnd w:id="76"/>
    </w:p>
    <w:p w14:paraId="13EA98C8" w14:textId="6013C950"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The origid is not intended to directly expose or be reverse-engineered to a customer or service provider identity, but it should 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7"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7"/>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8"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8"/>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application/pkix-crl</w:t>
      </w:r>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Authority Information Access extension accessLocation field.</w:t>
      </w:r>
      <w:r>
        <w:rPr>
          <w:rFonts w:cs="Arial"/>
        </w:rPr>
        <w:t xml:space="preserve"> </w:t>
      </w:r>
      <w:r w:rsidRPr="00435275">
        <w:rPr>
          <w:rFonts w:cs="Arial"/>
        </w:rPr>
        <w:t>The HTTPS response shall contain a Content-Type header field with a media type of application/</w:t>
      </w:r>
      <w:r>
        <w:rPr>
          <w:rFonts w:cs="Arial"/>
        </w:rPr>
        <w:t>pem-certificate-chain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79" w:name="_Toc534988903"/>
      <w:r w:rsidRPr="00D97DFA">
        <w:t xml:space="preserve">Verification Error </w:t>
      </w:r>
      <w:r w:rsidR="00524B88" w:rsidRPr="00D97DFA">
        <w:t>C</w:t>
      </w:r>
      <w:r w:rsidRPr="00D97DFA">
        <w:t>onditions</w:t>
      </w:r>
      <w:bookmarkEnd w:id="79"/>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1"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1"/>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2" w:name="_Toc534988905"/>
      <w:r w:rsidRPr="004E3825">
        <w:t>Handing of Calls with Signed SIP Resource Priority Header Field</w:t>
      </w:r>
      <w:bookmarkEnd w:id="82"/>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 xml:space="preserve">Calls with a SIP RPH value in the ‘esnet’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r w:rsidR="006B0CBE">
        <w:t>ets</w:t>
      </w:r>
      <w:r>
        <w:t>’ and ‘</w:t>
      </w:r>
      <w:r w:rsidR="006B0CBE">
        <w:t>wps</w:t>
      </w:r>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3" w:name="_Toc534988906"/>
      <w:r w:rsidRPr="00D97DFA">
        <w:t>SIP Identity Header</w:t>
      </w:r>
      <w:r w:rsidR="00482B2F" w:rsidRPr="00D97DFA">
        <w:t xml:space="preserve"> Example for SHAKEN</w:t>
      </w:r>
      <w:bookmarkEnd w:id="83"/>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&lt;tel:+12155551212&gt;</w:t>
      </w:r>
      <w:r w:rsidR="004D5F3F" w:rsidRPr="00D97DFA">
        <w:rPr>
          <w:rFonts w:ascii="Courier" w:hAnsi="Courier"/>
        </w:rPr>
        <w:br/>
      </w:r>
      <w:r w:rsidR="001974F8" w:rsidRPr="00D97DFA">
        <w:rPr>
          <w:rFonts w:ascii="Courier" w:hAnsi="Courier"/>
        </w:rPr>
        <w:t>CSeq: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application/sdp</w:t>
      </w:r>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a=sendrecv</w:t>
      </w:r>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E183" w14:textId="77777777" w:rsidR="00CF6D64" w:rsidRDefault="00CF6D64">
      <w:r>
        <w:separator/>
      </w:r>
    </w:p>
  </w:endnote>
  <w:endnote w:type="continuationSeparator" w:id="0">
    <w:p w14:paraId="6B2CAC0B" w14:textId="77777777" w:rsidR="00CF6D64" w:rsidRDefault="00CF6D64">
      <w:r>
        <w:continuationSeparator/>
      </w:r>
    </w:p>
  </w:endnote>
  <w:endnote w:type="continuationNotice" w:id="1">
    <w:p w14:paraId="10F47209" w14:textId="77777777" w:rsidR="00CF6D64" w:rsidRDefault="00CF6D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FE0EA" w14:textId="77777777" w:rsidR="00CF6D64" w:rsidRDefault="00CF6D64">
      <w:r>
        <w:separator/>
      </w:r>
    </w:p>
  </w:footnote>
  <w:footnote w:type="continuationSeparator" w:id="0">
    <w:p w14:paraId="761375C5" w14:textId="77777777" w:rsidR="00CF6D64" w:rsidRDefault="00CF6D64">
      <w:r>
        <w:continuationSeparator/>
      </w:r>
    </w:p>
  </w:footnote>
  <w:footnote w:type="continuationNotice" w:id="1">
    <w:p w14:paraId="2478E28B" w14:textId="77777777" w:rsidR="00CF6D64" w:rsidRDefault="00CF6D64">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8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7559</Words>
  <Characters>43088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9</cp:revision>
  <dcterms:created xsi:type="dcterms:W3CDTF">2020-11-14T15:39:00Z</dcterms:created>
  <dcterms:modified xsi:type="dcterms:W3CDTF">2020-11-14T15:45:00Z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