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4E0F9440" w14:textId="77777777" w:rsidTr="006D16E6">
        <w:trPr>
          <w:trHeight w:val="1134"/>
        </w:trPr>
        <w:tc>
          <w:tcPr>
            <w:tcW w:w="14220" w:type="dxa"/>
          </w:tcPr>
          <w:p w14:paraId="76BA3F0A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11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12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621155A5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</w:t>
            </w:r>
            <w:proofErr w:type="gramStart"/>
            <w:r w:rsidR="00604B95">
              <w:t>document, or</w:t>
            </w:r>
            <w:proofErr w:type="gramEnd"/>
            <w:r w:rsidR="00604B95">
              <w:t xml:space="preserve"> embedding</w:t>
            </w:r>
            <w:r w:rsidR="005D59B6">
              <w:t xml:space="preserve"> as a file/object).</w:t>
            </w:r>
          </w:p>
        </w:tc>
      </w:tr>
    </w:tbl>
    <w:p w14:paraId="46B73803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7DEC9FFB" w14:textId="2ABC0C3D" w:rsidR="00FB79F5" w:rsidRDefault="00FB79F5" w:rsidP="00FB79F5">
      <w:pPr>
        <w:pStyle w:val="Heading2"/>
        <w:numPr>
          <w:ilvl w:val="0"/>
          <w:numId w:val="0"/>
        </w:numPr>
        <w:ind w:left="576" w:hanging="576"/>
      </w:pPr>
      <w:r>
        <w:t>Letter Ballot</w:t>
      </w:r>
      <w:proofErr w:type="gramStart"/>
      <w:r>
        <w:t xml:space="preserve">: </w:t>
      </w:r>
      <w:r w:rsidR="00C31FF2">
        <w:t xml:space="preserve"> </w:t>
      </w:r>
      <w:r w:rsidR="00443476" w:rsidRPr="006D16E6">
        <w:rPr>
          <w:highlight w:val="yellow"/>
        </w:rPr>
        <w:t>[</w:t>
      </w:r>
      <w:proofErr w:type="gramEnd"/>
      <w:r w:rsidR="00337911">
        <w:rPr>
          <w:highlight w:val="yellow"/>
        </w:rPr>
        <w:t>PTSC-LB-252</w:t>
      </w:r>
      <w:r w:rsidR="00443476" w:rsidRPr="006D16E6">
        <w:rPr>
          <w:highlight w:val="yellow"/>
        </w:rPr>
        <w:t>]</w:t>
      </w:r>
    </w:p>
    <w:p w14:paraId="79C258AA" w14:textId="77777777"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3960"/>
        <w:gridCol w:w="3780"/>
        <w:gridCol w:w="450"/>
        <w:gridCol w:w="450"/>
        <w:gridCol w:w="4377"/>
      </w:tblGrid>
      <w:tr w:rsidR="00C216A4" w14:paraId="6B23B6F0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2FD074F5" w14:textId="77F6594A" w:rsidR="00C216A4" w:rsidRPr="00C216A4" w:rsidRDefault="00C216A4" w:rsidP="00C31FF2">
            <w:pPr>
              <w:rPr>
                <w:b/>
              </w:rPr>
            </w:pPr>
            <w:r>
              <w:rPr>
                <w:b/>
              </w:rPr>
              <w:t>Company Name</w:t>
            </w:r>
            <w:proofErr w:type="gramStart"/>
            <w:r>
              <w:rPr>
                <w:b/>
              </w:rPr>
              <w:t xml:space="preserve">: </w:t>
            </w:r>
            <w:r w:rsidR="00443476">
              <w:rPr>
                <w:b/>
              </w:rPr>
              <w:t xml:space="preserve"> </w:t>
            </w:r>
            <w:r w:rsidR="00443476" w:rsidRPr="006D16E6">
              <w:rPr>
                <w:b/>
                <w:highlight w:val="yellow"/>
              </w:rPr>
              <w:t>[</w:t>
            </w:r>
            <w:proofErr w:type="gramEnd"/>
            <w:r w:rsidR="00337911">
              <w:rPr>
                <w:b/>
                <w:highlight w:val="yellow"/>
              </w:rPr>
              <w:t>AT&amp;T</w:t>
            </w:r>
            <w:r w:rsidR="00443476" w:rsidRPr="006D16E6">
              <w:rPr>
                <w:b/>
                <w:highlight w:val="yellow"/>
              </w:rPr>
              <w:t>]</w:t>
            </w:r>
          </w:p>
        </w:tc>
      </w:tr>
      <w:tr w:rsidR="00A90FAD" w14:paraId="5D8F093C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542E1085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063C978F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0813A78F" w14:textId="77777777" w:rsidTr="00282B10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53623D27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7AD0F2C2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14:paraId="3CFDE467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73301ADB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178342CA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21A60358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78DB1724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7C0ACF" w14:paraId="2AF80CEB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750FC694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79420D5B" w14:textId="0133051B" w:rsidR="00C31FF2" w:rsidRPr="006D16E6" w:rsidRDefault="00414494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5.2.3</w:t>
            </w:r>
          </w:p>
        </w:tc>
        <w:tc>
          <w:tcPr>
            <w:tcW w:w="3960" w:type="dxa"/>
          </w:tcPr>
          <w:p w14:paraId="760743FB" w14:textId="6ACF1AE3" w:rsidR="00C31FF2" w:rsidRPr="00673E94" w:rsidRDefault="00337911" w:rsidP="003018F4">
            <w:pPr>
              <w:jc w:val="left"/>
            </w:pPr>
            <w:r w:rsidRPr="00673E94">
              <w:rPr>
                <w:rFonts w:ascii="Verdana" w:hAnsi="Verdana"/>
                <w:color w:val="000000"/>
                <w:shd w:val="clear" w:color="auto" w:fill="FFFFFF"/>
              </w:rPr>
              <w:t xml:space="preserve">To remove the sentence in Section 5.2.3 that states: </w:t>
            </w:r>
            <w:r w:rsidR="003018F4" w:rsidRPr="00673E94">
              <w:rPr>
                <w:rFonts w:ascii="Verdana" w:hAnsi="Verdana"/>
                <w:color w:val="000000"/>
                <w:shd w:val="clear" w:color="auto" w:fill="FFFFFF"/>
              </w:rPr>
              <w:t>“</w:t>
            </w:r>
            <w:r w:rsidRPr="00673E94">
              <w:rPr>
                <w:rFonts w:ascii="Verdana" w:hAnsi="Verdana"/>
                <w:color w:val="000000"/>
                <w:shd w:val="clear" w:color="auto" w:fill="FFFFFF"/>
              </w:rPr>
              <w:t>During account registration with the STI-PA, as detailed in Clause 6.3.2, the SP selects the preferred STI-CA(s).”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FC7F1FE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49B4FDB" w14:textId="4D9DE63C" w:rsidR="00C31FF2" w:rsidRPr="006D16E6" w:rsidRDefault="009E7520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555328F9" w14:textId="3D966423" w:rsidR="00C31FF2" w:rsidRPr="006D16E6" w:rsidRDefault="009E7520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7257BCEF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14:paraId="50EA16DD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09146306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E2793E0" w14:textId="72A9FAE9" w:rsidR="00C31FF2" w:rsidRPr="006D16E6" w:rsidRDefault="00414494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5.2.1, 3</w:t>
            </w:r>
            <w:r>
              <w:rPr>
                <w:rFonts w:ascii="Calibri" w:hAnsi="Calibri" w:cs="Calibri"/>
                <w:sz w:val="22"/>
                <w:szCs w:val="22"/>
              </w:rPr>
              <w:t>¶</w:t>
            </w:r>
          </w:p>
        </w:tc>
        <w:tc>
          <w:tcPr>
            <w:tcW w:w="3960" w:type="dxa"/>
          </w:tcPr>
          <w:p w14:paraId="7F60E923" w14:textId="51245920" w:rsidR="00C31FF2" w:rsidRPr="00673E94" w:rsidRDefault="00337911" w:rsidP="003018F4">
            <w:pPr>
              <w:jc w:val="left"/>
            </w:pPr>
            <w:r w:rsidRPr="00673E94">
              <w:rPr>
                <w:rFonts w:ascii="Verdana" w:hAnsi="Verdana"/>
                <w:color w:val="000000"/>
                <w:shd w:val="clear" w:color="auto" w:fill="FFFFFF"/>
              </w:rPr>
              <w:t>Minor – 3rd paragraph of Section 5.2.1 has an incomplete cross-reference.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3DCF227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E42A78D" w14:textId="20106B0B" w:rsidR="00C31FF2" w:rsidRPr="006D16E6" w:rsidRDefault="009E7520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2E22767C" w14:textId="468E581B" w:rsidR="00C31FF2" w:rsidRPr="006D16E6" w:rsidRDefault="009B4986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7B28379A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14:paraId="0FBC2A6C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3F7C094E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147DDA31" w14:textId="5F479A2F" w:rsidR="00C31FF2" w:rsidRPr="006D16E6" w:rsidRDefault="00414494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6.2</w:t>
            </w:r>
          </w:p>
        </w:tc>
        <w:tc>
          <w:tcPr>
            <w:tcW w:w="3960" w:type="dxa"/>
          </w:tcPr>
          <w:p w14:paraId="3B285002" w14:textId="04775809" w:rsidR="00C31FF2" w:rsidRPr="00673E94" w:rsidRDefault="00337911" w:rsidP="003018F4">
            <w:pPr>
              <w:jc w:val="left"/>
            </w:pPr>
            <w:r w:rsidRPr="00673E94">
              <w:rPr>
                <w:rFonts w:ascii="Verdana" w:hAnsi="Verdana"/>
                <w:color w:val="000000"/>
                <w:shd w:val="clear" w:color="auto" w:fill="FFFFFF"/>
              </w:rPr>
              <w:t>Minor – last bullet in Section 6.2 uses the phrase “destination service provider’s…”. Should say “terminating service provider’s…”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4923E23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9667D49" w14:textId="72E2E7C0" w:rsidR="00C31FF2" w:rsidRPr="006D16E6" w:rsidRDefault="009B4986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7BE138AD" w14:textId="7AD5E8DF" w:rsidR="00C31FF2" w:rsidRPr="006D16E6" w:rsidRDefault="005E4C82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0A4838EA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14:paraId="29FC44CE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40B43AAA" w14:textId="77777777" w:rsidR="00C216A4" w:rsidRDefault="00C216A4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5D3B65E5" w14:textId="22099520" w:rsidR="00C216A4" w:rsidRPr="006D16E6" w:rsidRDefault="00414494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6.3.3</w:t>
            </w:r>
          </w:p>
        </w:tc>
        <w:tc>
          <w:tcPr>
            <w:tcW w:w="3960" w:type="dxa"/>
          </w:tcPr>
          <w:p w14:paraId="4AC0EFBC" w14:textId="4C8F4FD9" w:rsidR="00C216A4" w:rsidRPr="00673E94" w:rsidRDefault="00337911" w:rsidP="003018F4">
            <w:pPr>
              <w:jc w:val="left"/>
            </w:pPr>
            <w:r w:rsidRPr="009E6B03">
              <w:rPr>
                <w:rFonts w:ascii="Verdana" w:hAnsi="Verdana"/>
                <w:color w:val="000000"/>
                <w:highlight w:val="green"/>
                <w:shd w:val="clear" w:color="auto" w:fill="FFFFFF"/>
              </w:rPr>
              <w:t>Minor – first NOTE in section 6.3.3 has incorrect Clause numbering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6B9EE90" w14:textId="77777777"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6020067" w14:textId="3BA5111D" w:rsidR="00C216A4" w:rsidRPr="006D16E6" w:rsidRDefault="009B4986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15D62D16" w14:textId="2107E952" w:rsidR="00C216A4" w:rsidRPr="006D16E6" w:rsidRDefault="009E6B03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548C6B46" w14:textId="77777777" w:rsidR="00C216A4" w:rsidRPr="006D16E6" w:rsidRDefault="00C216A4" w:rsidP="00C31FF2">
            <w:pPr>
              <w:rPr>
                <w:sz w:val="22"/>
                <w:szCs w:val="22"/>
              </w:rPr>
            </w:pPr>
          </w:p>
        </w:tc>
      </w:tr>
    </w:tbl>
    <w:p w14:paraId="2933FA49" w14:textId="7A00610D" w:rsidR="00C216A4" w:rsidRPr="00673E94" w:rsidRDefault="00C216A4" w:rsidP="00673E94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sectPr w:rsidR="00C216A4" w:rsidRPr="00673E94" w:rsidSect="006D16E6">
      <w:headerReference w:type="default" r:id="rId13"/>
      <w:footerReference w:type="default" r:id="rId14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95DE" w14:textId="77777777" w:rsidR="0032580D" w:rsidRDefault="0032580D" w:rsidP="008424A0">
      <w:pPr>
        <w:spacing w:before="0" w:after="0"/>
      </w:pPr>
      <w:r>
        <w:separator/>
      </w:r>
    </w:p>
  </w:endnote>
  <w:endnote w:type="continuationSeparator" w:id="0">
    <w:p w14:paraId="2C9462B1" w14:textId="77777777" w:rsidR="0032580D" w:rsidRDefault="0032580D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3BF49" w14:textId="77777777" w:rsidR="00242E46" w:rsidRDefault="00242E46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FB33A" w14:textId="77777777" w:rsidR="0032580D" w:rsidRDefault="0032580D" w:rsidP="008424A0">
      <w:pPr>
        <w:spacing w:before="0" w:after="0"/>
      </w:pPr>
      <w:r>
        <w:separator/>
      </w:r>
    </w:p>
  </w:footnote>
  <w:footnote w:type="continuationSeparator" w:id="0">
    <w:p w14:paraId="353503C2" w14:textId="77777777" w:rsidR="0032580D" w:rsidRDefault="0032580D" w:rsidP="008424A0">
      <w:pPr>
        <w:spacing w:before="0" w:after="0"/>
      </w:pPr>
      <w:r>
        <w:continuationSeparator/>
      </w:r>
    </w:p>
  </w:footnote>
  <w:footnote w:id="1">
    <w:p w14:paraId="514B8620" w14:textId="77777777"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Type</w:t>
      </w:r>
      <w:r w:rsidR="00D63D86">
        <w:t xml:space="preserve"> of change</w:t>
      </w:r>
      <w:r w:rsidR="00E37A2A">
        <w:t xml:space="preserve">:  </w:t>
      </w:r>
      <w:r>
        <w:t xml:space="preserve">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 w:rsidR="00D63D86">
        <w:t xml:space="preserve">) </w:t>
      </w:r>
      <w:r w:rsidR="00B2186B">
        <w:t>(</w:t>
      </w:r>
      <w:r w:rsidR="00B2186B" w:rsidRPr="00B2186B">
        <w:rPr>
          <w:i/>
        </w:rPr>
        <w:t xml:space="preserve">see </w:t>
      </w:r>
      <w:hyperlink r:id="rId1" w:history="1">
        <w:r w:rsidR="00B2186B" w:rsidRPr="00B2186B">
          <w:rPr>
            <w:rStyle w:val="Hyperlink"/>
            <w:i/>
          </w:rPr>
          <w:t>ATIS OP</w:t>
        </w:r>
      </w:hyperlink>
      <w:r w:rsidR="00B2186B" w:rsidRPr="00B2186B">
        <w:rPr>
          <w:i/>
        </w:rPr>
        <w:t xml:space="preserve"> Section A.6</w:t>
      </w:r>
      <w:r w:rsidR="00B2186B">
        <w:t xml:space="preserve">) </w:t>
      </w:r>
      <w:r w:rsidR="00D63D86">
        <w:t>or</w:t>
      </w:r>
      <w:r>
        <w:t xml:space="preserve"> Non-Substantive (</w:t>
      </w:r>
      <w:r w:rsidRPr="006D16E6">
        <w:rPr>
          <w:b/>
        </w:rPr>
        <w:t>NS</w:t>
      </w:r>
      <w:r>
        <w:t>)</w:t>
      </w:r>
    </w:p>
  </w:footnote>
  <w:footnote w:id="2">
    <w:p w14:paraId="59655EB4" w14:textId="77777777"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Resolution</w:t>
      </w:r>
      <w:r w:rsidR="00D63D86">
        <w:t xml:space="preserve"> (how was comment considered)</w:t>
      </w:r>
      <w:r w:rsidR="00E37A2A">
        <w:t xml:space="preserve">:  </w:t>
      </w:r>
      <w:r>
        <w:t xml:space="preserve">Insert </w:t>
      </w:r>
      <w:r w:rsidRPr="006D16E6">
        <w:rPr>
          <w:b/>
        </w:rPr>
        <w:t>A</w:t>
      </w:r>
      <w:r>
        <w:t xml:space="preserve">, </w:t>
      </w:r>
      <w:r w:rsidR="00651421" w:rsidRPr="00651421">
        <w:rPr>
          <w:b/>
        </w:rPr>
        <w:t>AM</w:t>
      </w:r>
      <w:r w:rsidR="00651421">
        <w:t xml:space="preserve">, </w:t>
      </w:r>
      <w:r w:rsidRPr="006D16E6">
        <w:rPr>
          <w:b/>
        </w:rPr>
        <w:t>N</w:t>
      </w:r>
      <w:r>
        <w:t xml:space="preserve">, </w:t>
      </w:r>
      <w:r w:rsidR="002435EA" w:rsidRPr="002435EA">
        <w:rPr>
          <w:b/>
        </w:rPr>
        <w:t>I</w:t>
      </w:r>
      <w:r w:rsidR="002435EA">
        <w:t xml:space="preserve">, </w:t>
      </w:r>
      <w:r>
        <w:t xml:space="preserve">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 w:rsidR="001F1F31">
        <w:t xml:space="preserve"> (</w:t>
      </w:r>
      <w:r w:rsidR="001F1F31" w:rsidRPr="001F1F31">
        <w:rPr>
          <w:b/>
        </w:rPr>
        <w:t>A</w:t>
      </w:r>
      <w:r w:rsidR="001F1F31">
        <w:t>)</w:t>
      </w:r>
      <w:r w:rsidRPr="00DF31D9">
        <w:t xml:space="preserve">, </w:t>
      </w:r>
      <w:r w:rsidR="00651421">
        <w:t>Accepted as Modified (</w:t>
      </w:r>
      <w:r w:rsidR="00651421" w:rsidRPr="00651421">
        <w:rPr>
          <w:b/>
        </w:rPr>
        <w:t>AM</w:t>
      </w:r>
      <w:r w:rsidR="00651421"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 w:rsidR="001916C5">
        <w:t>For Information/</w:t>
      </w:r>
      <w:r w:rsidRPr="00DF31D9">
        <w:t>No Action</w:t>
      </w:r>
      <w:r w:rsidR="002435EA">
        <w:t>/Noted</w:t>
      </w:r>
      <w:r w:rsidRPr="00DF31D9">
        <w:t xml:space="preserve"> (</w:t>
      </w:r>
      <w:r w:rsidR="001916C5"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2FBF2" w14:textId="77777777" w:rsidR="00443476" w:rsidRPr="006D16E6" w:rsidRDefault="00443476" w:rsidP="006D16E6">
    <w:pPr>
      <w:pStyle w:val="TitleHeading"/>
      <w:rPr>
        <w:sz w:val="10"/>
      </w:rPr>
    </w:pPr>
    <w:r>
      <w:t>ATIS Letter Ballot Comment Submittal Form and Consideration Report</w:t>
    </w:r>
    <w:r w:rsidR="007C0AC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9F5"/>
    <w:rsid w:val="0006311F"/>
    <w:rsid w:val="00063727"/>
    <w:rsid w:val="000A3295"/>
    <w:rsid w:val="000F16F5"/>
    <w:rsid w:val="0010699C"/>
    <w:rsid w:val="00126BBE"/>
    <w:rsid w:val="001312B6"/>
    <w:rsid w:val="001574E2"/>
    <w:rsid w:val="001916C5"/>
    <w:rsid w:val="001A5A3B"/>
    <w:rsid w:val="001A7B35"/>
    <w:rsid w:val="001D542F"/>
    <w:rsid w:val="001F1F31"/>
    <w:rsid w:val="00233FC6"/>
    <w:rsid w:val="00242E46"/>
    <w:rsid w:val="002435EA"/>
    <w:rsid w:val="00282B10"/>
    <w:rsid w:val="002C4E95"/>
    <w:rsid w:val="002F2983"/>
    <w:rsid w:val="003018F4"/>
    <w:rsid w:val="0032580D"/>
    <w:rsid w:val="00337911"/>
    <w:rsid w:val="00345450"/>
    <w:rsid w:val="003B4C26"/>
    <w:rsid w:val="003D7141"/>
    <w:rsid w:val="003E19E2"/>
    <w:rsid w:val="00414494"/>
    <w:rsid w:val="00430FB6"/>
    <w:rsid w:val="00443476"/>
    <w:rsid w:val="004A4DD5"/>
    <w:rsid w:val="004D5F9C"/>
    <w:rsid w:val="004F7BD2"/>
    <w:rsid w:val="00536544"/>
    <w:rsid w:val="005D59B6"/>
    <w:rsid w:val="005E4C82"/>
    <w:rsid w:val="00604B95"/>
    <w:rsid w:val="00651421"/>
    <w:rsid w:val="006635EB"/>
    <w:rsid w:val="00671140"/>
    <w:rsid w:val="00673E94"/>
    <w:rsid w:val="006941C8"/>
    <w:rsid w:val="006B29A8"/>
    <w:rsid w:val="006C0680"/>
    <w:rsid w:val="006D16E6"/>
    <w:rsid w:val="0075294D"/>
    <w:rsid w:val="007C0ACF"/>
    <w:rsid w:val="007D5FB3"/>
    <w:rsid w:val="007F1795"/>
    <w:rsid w:val="008217AB"/>
    <w:rsid w:val="00841C41"/>
    <w:rsid w:val="008424A0"/>
    <w:rsid w:val="008C75BB"/>
    <w:rsid w:val="00915B59"/>
    <w:rsid w:val="0092023C"/>
    <w:rsid w:val="009550E3"/>
    <w:rsid w:val="00971F27"/>
    <w:rsid w:val="00975237"/>
    <w:rsid w:val="00992D9F"/>
    <w:rsid w:val="009B1A3A"/>
    <w:rsid w:val="009B4986"/>
    <w:rsid w:val="009B7D50"/>
    <w:rsid w:val="009D09AE"/>
    <w:rsid w:val="009D7B09"/>
    <w:rsid w:val="009E6B03"/>
    <w:rsid w:val="009E7520"/>
    <w:rsid w:val="00A52EE8"/>
    <w:rsid w:val="00A90FAD"/>
    <w:rsid w:val="00AA7A7A"/>
    <w:rsid w:val="00AE4025"/>
    <w:rsid w:val="00B2186B"/>
    <w:rsid w:val="00B62903"/>
    <w:rsid w:val="00BF5ABF"/>
    <w:rsid w:val="00C03B50"/>
    <w:rsid w:val="00C216A4"/>
    <w:rsid w:val="00C2431D"/>
    <w:rsid w:val="00C31FF2"/>
    <w:rsid w:val="00C44F28"/>
    <w:rsid w:val="00C75322"/>
    <w:rsid w:val="00C95007"/>
    <w:rsid w:val="00CA4C1B"/>
    <w:rsid w:val="00D24A07"/>
    <w:rsid w:val="00D27519"/>
    <w:rsid w:val="00D27C08"/>
    <w:rsid w:val="00D35E0A"/>
    <w:rsid w:val="00D4468D"/>
    <w:rsid w:val="00D63D86"/>
    <w:rsid w:val="00DF31D9"/>
    <w:rsid w:val="00E37A2A"/>
    <w:rsid w:val="00ED7B0B"/>
    <w:rsid w:val="00F60402"/>
    <w:rsid w:val="00FA7F00"/>
    <w:rsid w:val="00FB48F2"/>
    <w:rsid w:val="00FB53FD"/>
    <w:rsid w:val="00FB79F5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28D358"/>
  <w15:docId w15:val="{C867A777-A6BD-4046-835F-871387B2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is.org/01_aws/faqs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is.org/01_resources/docs/LB/ATIS_LB_CCRPreso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264d619ceb767f2bd73d0d18b0f90fac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7dffb6e6b260b0e423d449f1d9b4ee69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6027-68C3-4A03-BA11-880F57D20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06860-63C0-489E-AE3D-C82F1F104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8EF65-A540-494B-ACE9-63D86FAC65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D89CF-D341-4AF3-BA17-09B53E9C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Anna Karditzas</cp:lastModifiedBy>
  <cp:revision>15</cp:revision>
  <cp:lastPrinted>2015-02-04T18:26:00Z</cp:lastPrinted>
  <dcterms:created xsi:type="dcterms:W3CDTF">2016-03-23T20:26:00Z</dcterms:created>
  <dcterms:modified xsi:type="dcterms:W3CDTF">2020-08-31T16:15:00Z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