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EF30" w14:textId="77777777" w:rsidR="00B148C1" w:rsidRPr="00B52872" w:rsidRDefault="00B148C1" w:rsidP="00B148C1">
      <w:pPr>
        <w:tabs>
          <w:tab w:val="right" w:pos="9000"/>
        </w:tabs>
        <w:spacing w:before="0"/>
        <w:ind w:right="29"/>
        <w:jc w:val="left"/>
        <w:rPr>
          <w:rFonts w:ascii="Calibri" w:hAnsi="Calibri" w:cs="Calibri"/>
          <w:b/>
          <w:szCs w:val="22"/>
        </w:rPr>
      </w:pPr>
      <w:r w:rsidRPr="00B52872">
        <w:rPr>
          <w:rFonts w:ascii="Calibri" w:hAnsi="Calibri" w:cs="Calibri"/>
          <w:b/>
          <w:szCs w:val="22"/>
        </w:rPr>
        <w:t xml:space="preserve">Committee Name: </w:t>
      </w:r>
      <w:r>
        <w:rPr>
          <w:rFonts w:ascii="Calibri" w:hAnsi="Calibri" w:cs="Calibri"/>
          <w:szCs w:val="22"/>
        </w:rPr>
        <w:t>ATIS/SIP Forum IP-NNI Task Force</w:t>
      </w:r>
      <w:r w:rsidRPr="00B52872">
        <w:rPr>
          <w:rFonts w:ascii="Calibri" w:hAnsi="Calibri" w:cs="Calibri"/>
          <w:b/>
          <w:szCs w:val="22"/>
        </w:rPr>
        <w:tab/>
      </w:r>
    </w:p>
    <w:p w14:paraId="0DE4C76D" w14:textId="77777777" w:rsidR="00B148C1" w:rsidRPr="00B52872" w:rsidRDefault="00B148C1" w:rsidP="00B148C1">
      <w:pPr>
        <w:tabs>
          <w:tab w:val="center" w:pos="4485"/>
        </w:tabs>
        <w:spacing w:before="0"/>
        <w:ind w:right="29"/>
        <w:jc w:val="left"/>
        <w:rPr>
          <w:rFonts w:ascii="Calibri" w:hAnsi="Calibri" w:cs="Calibri"/>
          <w:szCs w:val="22"/>
        </w:rPr>
      </w:pPr>
      <w:r w:rsidRPr="00B52872">
        <w:rPr>
          <w:rFonts w:ascii="Calibri" w:hAnsi="Calibri" w:cs="Calibri"/>
          <w:b/>
          <w:szCs w:val="22"/>
        </w:rPr>
        <w:t>Meeting Date:</w:t>
      </w:r>
      <w:r>
        <w:rPr>
          <w:rFonts w:ascii="Calibri" w:hAnsi="Calibri" w:cs="Calibri"/>
          <w:b/>
          <w:szCs w:val="22"/>
        </w:rPr>
        <w:t xml:space="preserve"> </w:t>
      </w:r>
      <w:r>
        <w:rPr>
          <w:rFonts w:ascii="Calibri" w:hAnsi="Calibri" w:cs="Calibri"/>
          <w:szCs w:val="22"/>
        </w:rPr>
        <w:t>5/18/2020</w:t>
      </w:r>
      <w:r w:rsidRPr="00B52872">
        <w:rPr>
          <w:rFonts w:ascii="Calibri" w:hAnsi="Calibri" w:cs="Calibri"/>
          <w:szCs w:val="22"/>
        </w:rPr>
        <w:tab/>
      </w:r>
    </w:p>
    <w:p w14:paraId="1CC362E9" w14:textId="77777777" w:rsidR="00B148C1" w:rsidRPr="00B52872" w:rsidRDefault="00B148C1" w:rsidP="00B148C1">
      <w:pPr>
        <w:tabs>
          <w:tab w:val="left" w:pos="2160"/>
        </w:tabs>
        <w:ind w:right="29"/>
        <w:jc w:val="center"/>
        <w:rPr>
          <w:rFonts w:ascii="Calibri" w:hAnsi="Calibri" w:cs="Calibri"/>
          <w:b/>
          <w:szCs w:val="22"/>
        </w:rPr>
      </w:pPr>
    </w:p>
    <w:p w14:paraId="0EB654F9" w14:textId="77777777" w:rsidR="00B148C1" w:rsidRPr="00B52872" w:rsidRDefault="00B148C1" w:rsidP="00B148C1">
      <w:pPr>
        <w:tabs>
          <w:tab w:val="left" w:pos="2160"/>
        </w:tabs>
        <w:ind w:right="29"/>
        <w:jc w:val="center"/>
        <w:rPr>
          <w:rFonts w:ascii="Calibri" w:hAnsi="Calibri" w:cs="Calibri"/>
          <w:b/>
          <w:szCs w:val="22"/>
        </w:rPr>
      </w:pPr>
    </w:p>
    <w:p w14:paraId="03E67D2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TITLE: </w:t>
      </w:r>
      <w:r>
        <w:rPr>
          <w:rFonts w:ascii="Calibri" w:hAnsi="Calibri" w:cs="Calibri"/>
          <w:szCs w:val="22"/>
        </w:rPr>
        <w:t>Technical Report on Toll-Free Calls in the SHAKEN Framework</w:t>
      </w:r>
    </w:p>
    <w:p w14:paraId="3C5BC01F" w14:textId="77777777" w:rsidR="00B148C1" w:rsidRPr="00B52872" w:rsidRDefault="00B148C1" w:rsidP="00B148C1">
      <w:pPr>
        <w:ind w:left="1800" w:right="29" w:hanging="1800"/>
        <w:rPr>
          <w:rFonts w:ascii="Calibri" w:hAnsi="Calibri" w:cs="Calibri"/>
          <w:szCs w:val="22"/>
        </w:rPr>
      </w:pPr>
      <w:r>
        <w:rPr>
          <w:rFonts w:ascii="Calibri" w:hAnsi="Calibri" w:cs="Calibri"/>
          <w:b/>
          <w:szCs w:val="22"/>
        </w:rPr>
        <w:t>SOURCE</w:t>
      </w:r>
      <w:r w:rsidRPr="00B52872">
        <w:rPr>
          <w:rFonts w:ascii="Calibri" w:hAnsi="Calibri" w:cs="Calibri"/>
          <w:b/>
          <w:szCs w:val="22"/>
        </w:rPr>
        <w:t>:</w:t>
      </w:r>
      <w:r w:rsidRPr="00B52872">
        <w:rPr>
          <w:rFonts w:ascii="Calibri" w:hAnsi="Calibri" w:cs="Calibri"/>
          <w:szCs w:val="22"/>
        </w:rPr>
        <w:t xml:space="preserve"> </w:t>
      </w:r>
      <w:r>
        <w:rPr>
          <w:rFonts w:ascii="Calibri" w:hAnsi="Calibri" w:cs="Calibri"/>
          <w:szCs w:val="22"/>
        </w:rPr>
        <w:t xml:space="preserve">Mary </w:t>
      </w:r>
      <w:proofErr w:type="spellStart"/>
      <w:r>
        <w:rPr>
          <w:rFonts w:ascii="Calibri" w:hAnsi="Calibri" w:cs="Calibri"/>
          <w:szCs w:val="22"/>
        </w:rPr>
        <w:t>Retka</w:t>
      </w:r>
      <w:proofErr w:type="spellEnd"/>
      <w:r>
        <w:rPr>
          <w:rFonts w:ascii="Calibri" w:hAnsi="Calibri" w:cs="Calibri"/>
          <w:szCs w:val="22"/>
        </w:rPr>
        <w:t xml:space="preserve">, </w:t>
      </w:r>
      <w:proofErr w:type="spellStart"/>
      <w:r>
        <w:rPr>
          <w:rFonts w:ascii="Calibri" w:hAnsi="Calibri" w:cs="Calibri"/>
          <w:szCs w:val="22"/>
        </w:rPr>
        <w:t>Somos</w:t>
      </w:r>
      <w:proofErr w:type="spellEnd"/>
      <w:r>
        <w:rPr>
          <w:rFonts w:ascii="Calibri" w:hAnsi="Calibri" w:cs="Calibri"/>
          <w:szCs w:val="22"/>
        </w:rPr>
        <w:t xml:space="preserve">, Inc., </w:t>
      </w:r>
      <w:hyperlink r:id="rId11" w:history="1">
        <w:r w:rsidRPr="00D32EE0">
          <w:rPr>
            <w:rStyle w:val="Hyperlink"/>
            <w:rFonts w:ascii="Calibri" w:hAnsi="Calibri" w:cs="Calibri"/>
            <w:szCs w:val="22"/>
          </w:rPr>
          <w:t>mretka@somos.com</w:t>
        </w:r>
      </w:hyperlink>
      <w:r>
        <w:rPr>
          <w:rFonts w:ascii="Calibri" w:hAnsi="Calibri" w:cs="Calibri"/>
          <w:szCs w:val="22"/>
        </w:rPr>
        <w:t>, 732 672-0996</w:t>
      </w:r>
    </w:p>
    <w:p w14:paraId="26E62A4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ISSUE NUMBER: </w:t>
      </w:r>
    </w:p>
    <w:p w14:paraId="66F07E11" w14:textId="77777777" w:rsidR="00B148C1" w:rsidRPr="00B52872" w:rsidRDefault="00B148C1" w:rsidP="00B148C1">
      <w:pPr>
        <w:ind w:left="1800" w:right="29" w:hanging="1800"/>
        <w:rPr>
          <w:rFonts w:ascii="Calibri" w:hAnsi="Calibri" w:cs="Calibri"/>
          <w:b/>
          <w:szCs w:val="22"/>
        </w:rPr>
      </w:pPr>
    </w:p>
    <w:p w14:paraId="33214CAF" w14:textId="77777777" w:rsidR="00B148C1" w:rsidRPr="00B52872" w:rsidRDefault="00B148C1" w:rsidP="00B148C1">
      <w:pPr>
        <w:ind w:right="29"/>
        <w:jc w:val="center"/>
        <w:rPr>
          <w:rFonts w:ascii="Calibri" w:hAnsi="Calibri" w:cs="Calibri"/>
          <w:b/>
          <w:szCs w:val="22"/>
        </w:rPr>
      </w:pPr>
      <w:r w:rsidRPr="00B52872">
        <w:rPr>
          <w:rFonts w:ascii="Calibri" w:hAnsi="Calibri" w:cs="Calibri"/>
          <w:b/>
          <w:szCs w:val="22"/>
        </w:rPr>
        <w:t>_______________________________</w:t>
      </w:r>
    </w:p>
    <w:p w14:paraId="1F87AEBE" w14:textId="77777777" w:rsidR="00B148C1" w:rsidRDefault="00B148C1" w:rsidP="00B148C1">
      <w:pPr>
        <w:ind w:right="29"/>
        <w:jc w:val="center"/>
        <w:rPr>
          <w:rFonts w:ascii="Calibri" w:hAnsi="Calibri" w:cs="Calibri"/>
          <w:b/>
          <w:szCs w:val="22"/>
        </w:rPr>
      </w:pPr>
      <w:r w:rsidRPr="00B52872">
        <w:rPr>
          <w:rFonts w:ascii="Calibri" w:hAnsi="Calibri" w:cs="Calibri"/>
          <w:b/>
          <w:szCs w:val="22"/>
        </w:rPr>
        <w:t>ABSTRACT</w:t>
      </w:r>
      <w:r>
        <w:rPr>
          <w:rFonts w:ascii="Calibri" w:hAnsi="Calibri" w:cs="Calibri"/>
          <w:b/>
          <w:szCs w:val="22"/>
        </w:rPr>
        <w:t xml:space="preserve">: </w:t>
      </w:r>
    </w:p>
    <w:p w14:paraId="33476858" w14:textId="4B090B29" w:rsidR="00B148C1" w:rsidRDefault="00B148C1" w:rsidP="00B148C1">
      <w:pPr>
        <w:pBdr>
          <w:bottom w:val="single" w:sz="12" w:space="1" w:color="auto"/>
        </w:pBdr>
        <w:ind w:right="29"/>
        <w:jc w:val="center"/>
        <w:rPr>
          <w:rFonts w:ascii="Calibri" w:hAnsi="Calibri" w:cs="Calibri"/>
          <w:szCs w:val="22"/>
        </w:rPr>
      </w:pPr>
      <w:r>
        <w:rPr>
          <w:rFonts w:ascii="Calibri" w:hAnsi="Calibri" w:cs="Calibri"/>
          <w:szCs w:val="22"/>
        </w:rPr>
        <w:t>This document is a Technical Report on Toll-Free Calls in the SHAKEN Framework</w:t>
      </w:r>
    </w:p>
    <w:p w14:paraId="34FE054D" w14:textId="101E39E9" w:rsidR="00316A67" w:rsidRDefault="00316A67" w:rsidP="00B148C1">
      <w:pPr>
        <w:pBdr>
          <w:bottom w:val="single" w:sz="12" w:space="1" w:color="auto"/>
        </w:pBdr>
        <w:ind w:right="29"/>
        <w:jc w:val="center"/>
        <w:rPr>
          <w:rFonts w:ascii="Calibri" w:hAnsi="Calibri" w:cs="Calibri"/>
          <w:szCs w:val="22"/>
        </w:rPr>
      </w:pPr>
    </w:p>
    <w:p w14:paraId="72A05870" w14:textId="77777777" w:rsidR="00316A67" w:rsidRDefault="00316A67" w:rsidP="00B148C1">
      <w:pPr>
        <w:pBdr>
          <w:bottom w:val="single" w:sz="12" w:space="1" w:color="auto"/>
        </w:pBdr>
        <w:ind w:right="29"/>
        <w:jc w:val="center"/>
        <w:rPr>
          <w:rFonts w:ascii="Calibri" w:hAnsi="Calibri" w:cs="Calibri"/>
          <w:szCs w:val="22"/>
        </w:rPr>
      </w:pPr>
      <w:bookmarkStart w:id="0" w:name="_GoBack"/>
      <w:bookmarkEnd w:id="0"/>
    </w:p>
    <w:p w14:paraId="34F771E9" w14:textId="77777777" w:rsidR="00B148C1" w:rsidRDefault="00B148C1" w:rsidP="00B148C1">
      <w:pPr>
        <w:pStyle w:val="Caption"/>
        <w:rPr>
          <w:rFonts w:ascii="Calibri" w:hAnsi="Calibri" w:cs="Calibri"/>
          <w:szCs w:val="22"/>
        </w:rPr>
      </w:pPr>
    </w:p>
    <w:p w14:paraId="22EDBA43" w14:textId="77777777" w:rsidR="00B148C1" w:rsidRDefault="00B148C1" w:rsidP="00B148C1">
      <w:pPr>
        <w:pStyle w:val="Caption"/>
        <w:rPr>
          <w:rFonts w:ascii="Calibri" w:hAnsi="Calibri" w:cs="Calibri"/>
          <w:szCs w:val="22"/>
        </w:rPr>
      </w:pPr>
    </w:p>
    <w:p w14:paraId="0775D69A" w14:textId="77777777" w:rsidR="00B148C1" w:rsidRDefault="00B148C1" w:rsidP="00B148C1">
      <w:pPr>
        <w:pStyle w:val="Caption"/>
        <w:rPr>
          <w:rFonts w:ascii="Calibri" w:hAnsi="Calibri" w:cs="Calibri"/>
          <w:szCs w:val="22"/>
        </w:rPr>
      </w:pPr>
    </w:p>
    <w:p w14:paraId="4B1812AF" w14:textId="77777777" w:rsidR="00B148C1" w:rsidRDefault="00B148C1" w:rsidP="00B148C1">
      <w:pPr>
        <w:pStyle w:val="Caption"/>
        <w:rPr>
          <w:rFonts w:ascii="Calibri" w:hAnsi="Calibri" w:cs="Calibri"/>
          <w:szCs w:val="22"/>
        </w:rPr>
      </w:pPr>
    </w:p>
    <w:p w14:paraId="5FDD5D40" w14:textId="77777777" w:rsidR="00B148C1" w:rsidRDefault="00B148C1">
      <w:pPr>
        <w:spacing w:before="0" w:after="0"/>
        <w:jc w:val="left"/>
        <w:rPr>
          <w:b/>
          <w:color w:val="000000"/>
          <w:highlight w:val="yellow"/>
        </w:rPr>
      </w:pPr>
      <w:r>
        <w:rPr>
          <w:highlight w:val="yellow"/>
        </w:rPr>
        <w:br w:type="page"/>
      </w:r>
    </w:p>
    <w:p w14:paraId="0A4109B6" w14:textId="341D3740" w:rsidR="002209FD" w:rsidRPr="00C44F39" w:rsidRDefault="002209FD" w:rsidP="00B148C1">
      <w:pPr>
        <w:pStyle w:val="Caption"/>
      </w:pPr>
      <w:r w:rsidRPr="00C44F39">
        <w:rPr>
          <w:highlight w:val="yellow"/>
        </w:rPr>
        <w:lastRenderedPageBreak/>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5912CDBE" w:rsidR="00702527" w:rsidRDefault="002209FD" w:rsidP="007A64CA">
      <w:pPr>
        <w:jc w:val="center"/>
        <w:rPr>
          <w:rFonts w:cs="Arial"/>
          <w:b/>
          <w:bCs/>
          <w:iCs/>
          <w:sz w:val="36"/>
        </w:rPr>
      </w:pPr>
      <w:r>
        <w:rPr>
          <w:rFonts w:cs="Arial"/>
          <w:b/>
          <w:bCs/>
          <w:iCs/>
          <w:sz w:val="36"/>
        </w:rPr>
        <w:t>Technical Report on Toll-Free</w:t>
      </w:r>
      <w:r w:rsidR="00711B32">
        <w:rPr>
          <w:rFonts w:cs="Arial"/>
          <w:b/>
          <w:bCs/>
          <w:iCs/>
          <w:sz w:val="36"/>
        </w:rPr>
        <w:t xml:space="preserve"> Calls </w:t>
      </w:r>
      <w:r>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77777777" w:rsidR="002209FD" w:rsidRDefault="002209FD" w:rsidP="002209FD">
      <w:r>
        <w:t xml:space="preserve">Approved </w:t>
      </w:r>
      <w:r>
        <w:rPr>
          <w:iCs/>
          <w:highlight w:val="yellow"/>
        </w:rPr>
        <w:t>Month DD, YYYY</w:t>
      </w:r>
    </w:p>
    <w:p w14:paraId="51E66D05" w14:textId="77777777" w:rsidR="002209FD" w:rsidRDefault="002209FD" w:rsidP="002209FD">
      <w:pPr>
        <w:rPr>
          <w:b/>
        </w:rPr>
      </w:pPr>
    </w:p>
    <w:p w14:paraId="0FF14611" w14:textId="77777777" w:rsidR="002209FD" w:rsidRDefault="002209FD" w:rsidP="002209FD">
      <w:pPr>
        <w:outlineLvl w:val="0"/>
        <w:rPr>
          <w:b/>
        </w:rPr>
      </w:pPr>
      <w:r>
        <w:rPr>
          <w:b/>
        </w:rPr>
        <w:t>Abstract</w:t>
      </w:r>
    </w:p>
    <w:p w14:paraId="7EB141F7" w14:textId="7D104898" w:rsidR="002209FD" w:rsidRDefault="3922B632" w:rsidP="002209FD">
      <w:r w:rsidRPr="1845B389">
        <w:rPr>
          <w:rFonts w:eastAsia="Arial" w:cs="Arial"/>
        </w:rPr>
        <w:t xml:space="preserve">This Technical Report is intended to cover Toll-Free calls </w:t>
      </w:r>
      <w:r w:rsidR="543625EA" w:rsidRPr="1845B389">
        <w:rPr>
          <w:rFonts w:eastAsia="Arial" w:cs="Arial"/>
        </w:rPr>
        <w:t xml:space="preserve">and </w:t>
      </w:r>
      <w:r w:rsidR="238AF427" w:rsidRPr="1845B389">
        <w:rPr>
          <w:rFonts w:eastAsia="Arial" w:cs="Arial"/>
        </w:rPr>
        <w:t xml:space="preserve">to </w:t>
      </w:r>
      <w:r w:rsidRPr="1845B389">
        <w:rPr>
          <w:rFonts w:eastAsia="Arial" w:cs="Arial"/>
        </w:rPr>
        <w:t xml:space="preserve">define the principles that should be adhered to for processing </w:t>
      </w:r>
      <w:r w:rsidR="184921D3" w:rsidRPr="1845B389">
        <w:rPr>
          <w:rFonts w:eastAsia="Arial" w:cs="Arial"/>
        </w:rPr>
        <w:t xml:space="preserve">those </w:t>
      </w:r>
      <w:r w:rsidRPr="1845B389">
        <w:rPr>
          <w:rFonts w:eastAsia="Arial" w:cs="Arial"/>
        </w:rPr>
        <w:t>calls involving Toll-Free Numbers</w:t>
      </w:r>
      <w:r w:rsidR="5416CA58" w:rsidRPr="1845B389">
        <w:rPr>
          <w:rFonts w:eastAsia="Arial" w:cs="Arial"/>
        </w:rPr>
        <w:t xml:space="preserve">. </w:t>
      </w:r>
      <w:r w:rsidR="00280935">
        <w:rPr>
          <w:rFonts w:eastAsia="Arial" w:cs="Arial"/>
        </w:rPr>
        <w:t xml:space="preserve">Those principles align with the principles </w:t>
      </w:r>
      <w:r w:rsidR="00810EDF">
        <w:rPr>
          <w:rFonts w:eastAsia="Arial" w:cs="Arial"/>
        </w:rPr>
        <w:t xml:space="preserve">for processing calls involving TNs that are not Toll-Free </w:t>
      </w:r>
      <w:r w:rsidR="009C2BCC">
        <w:rPr>
          <w:rFonts w:eastAsia="Arial" w:cs="Arial"/>
        </w:rPr>
        <w:t xml:space="preserve">Numbers. </w:t>
      </w:r>
      <w:r w:rsidR="5416CA58" w:rsidRPr="1845B389">
        <w:rPr>
          <w:rFonts w:eastAsia="Arial" w:cs="Arial"/>
        </w:rPr>
        <w:t xml:space="preserve">This report considers scenarios </w:t>
      </w:r>
      <w:r w:rsidRPr="1845B389">
        <w:rPr>
          <w:rFonts w:eastAsia="Arial" w:cs="Arial"/>
        </w:rPr>
        <w:t>in order to attain full attestation for the Toll-Free Number</w:t>
      </w:r>
      <w:r w:rsidR="5667B0A0" w:rsidRPr="1845B389">
        <w:rPr>
          <w:rFonts w:eastAsia="Arial" w:cs="Arial"/>
        </w:rPr>
        <w:t xml:space="preserve">. </w:t>
      </w:r>
      <w:r w:rsidRPr="1845B389">
        <w:rPr>
          <w:rFonts w:eastAsia="Arial" w:cs="Arial"/>
        </w:rPr>
        <w:t xml:space="preserve"> </w:t>
      </w:r>
      <w:r w:rsidR="0F4809AB" w:rsidRPr="1845B389">
        <w:rPr>
          <w:rFonts w:eastAsia="Arial" w:cs="Arial"/>
        </w:rPr>
        <w:t xml:space="preserve">This </w:t>
      </w:r>
      <w:r w:rsidRPr="1845B389">
        <w:rPr>
          <w:rFonts w:eastAsia="Arial" w:cs="Arial"/>
        </w:rPr>
        <w:t>includ</w:t>
      </w:r>
      <w:r w:rsidR="03492F6B" w:rsidRPr="1845B389">
        <w:rPr>
          <w:rFonts w:eastAsia="Arial" w:cs="Arial"/>
        </w:rPr>
        <w:t>es</w:t>
      </w:r>
      <w:r w:rsidRPr="1845B389">
        <w:rPr>
          <w:rFonts w:eastAsia="Arial" w:cs="Arial"/>
        </w:rPr>
        <w:t xml:space="preserve"> in the event there is no naturally verified association available to the OSP regarding the Toll-Free customer and the use of a Toll-Free Number as the Caller ID.</w:t>
      </w:r>
      <w:r w:rsidR="674CF525" w:rsidRPr="52D8A854">
        <w:rPr>
          <w:rFonts w:eastAsia="Arial" w:cs="Arial"/>
        </w:rPr>
        <w:t xml:space="preserve"> </w:t>
      </w:r>
      <w:r w:rsidR="002209FD" w:rsidRPr="00EE717C">
        <w:t xml:space="preserve">This </w:t>
      </w:r>
      <w:r w:rsidR="002209FD">
        <w:t>Technical Report considers the scenarios for Toll</w:t>
      </w:r>
      <w:r w:rsidR="00B14B69">
        <w:t>-</w:t>
      </w:r>
      <w:r w:rsidR="002209FD">
        <w:t xml:space="preserve">Free calls identifying the </w:t>
      </w:r>
      <w:r w:rsidR="00206B49">
        <w:t>means</w:t>
      </w:r>
      <w:r w:rsidR="002209FD">
        <w:t xml:space="preserve"> for processing those calls within SHAKEN.</w:t>
      </w:r>
    </w:p>
    <w:p w14:paraId="2FF16B58" w14:textId="5BAFC909" w:rsidR="002209FD" w:rsidRDefault="002209FD" w:rsidP="002209FD"/>
    <w:p w14:paraId="01C055B6" w14:textId="4AA4C8C2" w:rsidR="002209FD" w:rsidRDefault="002209FD">
      <w:pPr>
        <w:spacing w:before="0" w:after="0"/>
        <w:jc w:val="left"/>
      </w:pPr>
      <w:r>
        <w:br w:type="page"/>
      </w:r>
    </w:p>
    <w:p w14:paraId="3B996969" w14:textId="77777777" w:rsidR="002209FD" w:rsidRDefault="002209FD" w:rsidP="002209FD">
      <w:pPr>
        <w:pBdr>
          <w:bottom w:val="single" w:sz="4" w:space="1" w:color="auto"/>
        </w:pBdr>
        <w:rPr>
          <w:b/>
        </w:rPr>
      </w:pPr>
      <w:r w:rsidRPr="006F12CE">
        <w:rPr>
          <w:b/>
        </w:rPr>
        <w:lastRenderedPageBreak/>
        <w:t>Foreword</w:t>
      </w:r>
    </w:p>
    <w:p w14:paraId="076DC301" w14:textId="77777777" w:rsidR="002209FD" w:rsidRPr="002124C6" w:rsidRDefault="002209FD" w:rsidP="002209FD">
      <w:pPr>
        <w:spacing w:after="60"/>
        <w:rPr>
          <w:sz w:val="18"/>
          <w:szCs w:val="18"/>
        </w:rPr>
      </w:pPr>
      <w:r w:rsidRPr="002124C6">
        <w:rPr>
          <w:rFonts w:cs="Arial"/>
          <w:sz w:val="18"/>
          <w:szCs w:val="18"/>
        </w:rPr>
        <w:t xml:space="preserve">The Alliance for Telecommunications Industry Solutions (ATIS) serves the public through improved understanding between carriers, customers, and manufacturers. </w:t>
      </w:r>
      <w:r w:rsidRPr="002124C6">
        <w:rPr>
          <w:rFonts w:cs="Arial"/>
          <w:sz w:val="18"/>
          <w:szCs w:val="18"/>
          <w:highlight w:val="yellow"/>
        </w:rPr>
        <w:t>The [</w:t>
      </w:r>
      <w:r w:rsidRPr="002124C6">
        <w:rPr>
          <w:rFonts w:cs="Arial"/>
          <w:b/>
          <w:sz w:val="18"/>
          <w:szCs w:val="18"/>
          <w:highlight w:val="yellow"/>
        </w:rPr>
        <w:t>COMMITTEE NAME</w:t>
      </w:r>
      <w:r w:rsidRPr="002124C6">
        <w:rPr>
          <w:rFonts w:cs="Arial"/>
          <w:sz w:val="18"/>
          <w:szCs w:val="18"/>
          <w:highlight w:val="yellow"/>
        </w:rPr>
        <w:t>] Committee [</w:t>
      </w:r>
      <w:r w:rsidRPr="002124C6">
        <w:rPr>
          <w:rFonts w:cs="Arial"/>
          <w:b/>
          <w:sz w:val="18"/>
          <w:szCs w:val="18"/>
          <w:highlight w:val="yellow"/>
        </w:rPr>
        <w:t>INSERT MISSION</w:t>
      </w:r>
      <w:r w:rsidRPr="002124C6">
        <w:rPr>
          <w:rFonts w:cs="Arial"/>
          <w:sz w:val="18"/>
          <w:szCs w:val="18"/>
          <w:highlight w:val="yellow"/>
        </w:rPr>
        <w:t>]. [</w:t>
      </w:r>
      <w:r w:rsidRPr="002124C6">
        <w:rPr>
          <w:rFonts w:cs="Arial"/>
          <w:b/>
          <w:sz w:val="18"/>
          <w:szCs w:val="18"/>
          <w:highlight w:val="yellow"/>
        </w:rPr>
        <w:t xml:space="preserve">INSERT </w:t>
      </w:r>
      <w:r w:rsidRPr="002124C6">
        <w:rPr>
          <w:b/>
          <w:sz w:val="18"/>
          <w:szCs w:val="18"/>
          <w:highlight w:val="yellow"/>
        </w:rPr>
        <w:t>SCOPE</w:t>
      </w:r>
      <w:r w:rsidRPr="002124C6">
        <w:rPr>
          <w:sz w:val="18"/>
          <w:szCs w:val="18"/>
          <w:highlight w:val="yellow"/>
        </w:rPr>
        <w:t>].</w:t>
      </w:r>
      <w:r w:rsidRPr="002124C6">
        <w:rPr>
          <w:sz w:val="18"/>
          <w:szCs w:val="18"/>
        </w:rPr>
        <w:t xml:space="preserve"> </w:t>
      </w:r>
    </w:p>
    <w:p w14:paraId="18DEB962" w14:textId="26A50BCE" w:rsidR="002209FD" w:rsidRPr="002124C6" w:rsidRDefault="002209FD" w:rsidP="002209FD">
      <w:pPr>
        <w:spacing w:after="60"/>
        <w:rPr>
          <w:rFonts w:cs="Arial"/>
          <w:sz w:val="18"/>
          <w:szCs w:val="18"/>
        </w:rPr>
      </w:pPr>
      <w:bookmarkStart w:id="1" w:name="OLE_LINK3"/>
      <w:r w:rsidRPr="002124C6">
        <w:rPr>
          <w:rFonts w:cs="Arial"/>
          <w:sz w:val="18"/>
          <w:szCs w:val="18"/>
        </w:rPr>
        <w:t xml:space="preserve">The mandatory requirements are designated by the word </w:t>
      </w:r>
      <w:r w:rsidRPr="002124C6">
        <w:rPr>
          <w:rFonts w:cs="Arial"/>
          <w:i/>
          <w:sz w:val="18"/>
          <w:szCs w:val="18"/>
        </w:rPr>
        <w:t>shall</w:t>
      </w:r>
      <w:r w:rsidRPr="002124C6">
        <w:rPr>
          <w:rFonts w:cs="Arial"/>
          <w:sz w:val="18"/>
          <w:szCs w:val="18"/>
        </w:rPr>
        <w:t xml:space="preserve"> and recommendations by the word </w:t>
      </w:r>
      <w:r w:rsidRPr="002124C6">
        <w:rPr>
          <w:rFonts w:cs="Arial"/>
          <w:i/>
          <w:sz w:val="18"/>
          <w:szCs w:val="18"/>
        </w:rPr>
        <w:t>should</w:t>
      </w:r>
      <w:r w:rsidRPr="002124C6">
        <w:rPr>
          <w:rFonts w:cs="Arial"/>
          <w:sz w:val="18"/>
          <w:szCs w:val="18"/>
        </w:rPr>
        <w:t xml:space="preserve">. Where both a mandatory requirement and a recommendation are specified for the same criterion, the recommendation represents a goal currently identifiable as having distinct compatibility or performance advantages.  The word </w:t>
      </w:r>
      <w:r w:rsidRPr="002124C6">
        <w:rPr>
          <w:rFonts w:cs="Arial"/>
          <w:i/>
          <w:sz w:val="18"/>
          <w:szCs w:val="18"/>
        </w:rPr>
        <w:t>may</w:t>
      </w:r>
      <w:r w:rsidRPr="002124C6">
        <w:rPr>
          <w:rFonts w:cs="Arial"/>
          <w:sz w:val="18"/>
          <w:szCs w:val="18"/>
        </w:rPr>
        <w:t xml:space="preserve"> </w:t>
      </w:r>
      <w:proofErr w:type="gramStart"/>
      <w:r w:rsidRPr="002124C6">
        <w:rPr>
          <w:rFonts w:cs="Arial"/>
          <w:sz w:val="18"/>
          <w:szCs w:val="18"/>
        </w:rPr>
        <w:t>denotes</w:t>
      </w:r>
      <w:proofErr w:type="gramEnd"/>
      <w:r w:rsidRPr="002124C6">
        <w:rPr>
          <w:rFonts w:cs="Arial"/>
          <w:sz w:val="18"/>
          <w:szCs w:val="18"/>
        </w:rPr>
        <w:t xml:space="preserve"> </w:t>
      </w:r>
      <w:r w:rsidR="3C4EAB56" w:rsidRPr="002124C6">
        <w:rPr>
          <w:rFonts w:cs="Arial"/>
          <w:sz w:val="18"/>
          <w:szCs w:val="18"/>
        </w:rPr>
        <w:t>an</w:t>
      </w:r>
      <w:r w:rsidRPr="002124C6">
        <w:rPr>
          <w:rFonts w:cs="Arial"/>
          <w:sz w:val="18"/>
          <w:szCs w:val="18"/>
        </w:rPr>
        <w:t xml:space="preserve"> optional capability that could augment the standard. The standard is fully functional without the incorporation of this optional capability.</w:t>
      </w:r>
    </w:p>
    <w:bookmarkEnd w:id="1"/>
    <w:p w14:paraId="337AAB09" w14:textId="77777777" w:rsidR="002209FD" w:rsidRPr="002124C6" w:rsidRDefault="002209FD" w:rsidP="002209FD">
      <w:pPr>
        <w:spacing w:after="60"/>
        <w:rPr>
          <w:rFonts w:cs="Arial"/>
          <w:sz w:val="18"/>
          <w:szCs w:val="18"/>
        </w:rPr>
      </w:pPr>
      <w:r w:rsidRPr="002124C6">
        <w:rPr>
          <w:rFonts w:cs="Arial"/>
          <w:sz w:val="18"/>
          <w:szCs w:val="18"/>
        </w:rPr>
        <w:t xml:space="preserve">Suggestions for improvement of this document are welcome. They should be sent to the Alliance for Telecommunications Industry Solutions,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1200 G Street NW, Suite 500, Washington, DC 20005.</w:t>
      </w:r>
    </w:p>
    <w:p w14:paraId="04004839" w14:textId="77777777" w:rsidR="002209FD" w:rsidRPr="002124C6" w:rsidRDefault="002209FD" w:rsidP="002209FD">
      <w:pPr>
        <w:rPr>
          <w:rFonts w:cs="Arial"/>
          <w:sz w:val="18"/>
          <w:szCs w:val="18"/>
        </w:rPr>
      </w:pPr>
      <w:r w:rsidRPr="002124C6">
        <w:rPr>
          <w:rFonts w:cs="Arial"/>
          <w:sz w:val="18"/>
          <w:szCs w:val="18"/>
        </w:rPr>
        <w:t xml:space="preserve">At the time of consensus on this document,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which was responsible for its development, had the following leadership:</w:t>
      </w:r>
    </w:p>
    <w:p w14:paraId="19DF5EEB" w14:textId="77777777" w:rsidR="002209FD" w:rsidRPr="002124C6" w:rsidRDefault="002209FD" w:rsidP="002209FD">
      <w:pPr>
        <w:rPr>
          <w:rFonts w:cs="Arial"/>
          <w:sz w:val="18"/>
          <w:szCs w:val="18"/>
        </w:rPr>
      </w:pPr>
    </w:p>
    <w:p w14:paraId="2949174B" w14:textId="77777777" w:rsidR="002209FD" w:rsidRPr="002124C6" w:rsidRDefault="002209FD" w:rsidP="002209FD">
      <w:pPr>
        <w:rPr>
          <w:bCs/>
          <w:sz w:val="18"/>
          <w:szCs w:val="18"/>
        </w:rPr>
      </w:pPr>
      <w:r w:rsidRPr="002124C6">
        <w:rPr>
          <w:bCs/>
          <w:sz w:val="18"/>
          <w:szCs w:val="18"/>
          <w:highlight w:val="yellow"/>
        </w:rPr>
        <w:t>[</w:t>
      </w:r>
      <w:r w:rsidRPr="002124C6">
        <w:rPr>
          <w:b/>
          <w:sz w:val="18"/>
          <w:szCs w:val="18"/>
          <w:highlight w:val="yellow"/>
        </w:rPr>
        <w:t>LEADERSHIP LIST</w:t>
      </w:r>
      <w:r w:rsidRPr="002124C6">
        <w:rPr>
          <w:bCs/>
          <w:sz w:val="18"/>
          <w:szCs w:val="18"/>
          <w:highlight w:val="yellow"/>
        </w:rPr>
        <w:t>]</w:t>
      </w:r>
    </w:p>
    <w:p w14:paraId="740F5B61" w14:textId="77777777" w:rsidR="002209FD" w:rsidRPr="002124C6" w:rsidRDefault="002209FD" w:rsidP="002209FD">
      <w:pPr>
        <w:rPr>
          <w:bCs/>
          <w:sz w:val="18"/>
          <w:szCs w:val="18"/>
        </w:rPr>
      </w:pPr>
    </w:p>
    <w:p w14:paraId="0C318EDA" w14:textId="090FC891" w:rsidR="002209FD" w:rsidRPr="002124C6" w:rsidRDefault="002209FD" w:rsidP="002209FD">
      <w:pPr>
        <w:rPr>
          <w:bCs/>
          <w:sz w:val="18"/>
          <w:szCs w:val="18"/>
        </w:rPr>
      </w:pPr>
      <w:r w:rsidRPr="002124C6">
        <w:rPr>
          <w:rFonts w:cs="Arial"/>
          <w:sz w:val="18"/>
          <w:szCs w:val="18"/>
        </w:rPr>
        <w:t xml:space="preserve">The </w:t>
      </w:r>
      <w:r w:rsidR="5212DB57" w:rsidRPr="002124C6">
        <w:rPr>
          <w:rFonts w:cs="Arial"/>
          <w:sz w:val="18"/>
          <w:szCs w:val="18"/>
        </w:rPr>
        <w:t>ATIS IP NNI Members from the Toll-Free Number Administration</w:t>
      </w:r>
      <w:r w:rsidR="00DE5D05" w:rsidRPr="002124C6">
        <w:rPr>
          <w:rFonts w:cs="Arial"/>
          <w:sz w:val="18"/>
          <w:szCs w:val="18"/>
        </w:rPr>
        <w:t xml:space="preserve"> </w:t>
      </w:r>
      <w:r w:rsidR="3A479846" w:rsidRPr="002124C6">
        <w:rPr>
          <w:rFonts w:cs="Arial"/>
          <w:sz w:val="18"/>
          <w:szCs w:val="18"/>
        </w:rPr>
        <w:t>are</w:t>
      </w:r>
      <w:r w:rsidRPr="002124C6">
        <w:rPr>
          <w:rFonts w:cs="Arial"/>
          <w:sz w:val="18"/>
          <w:szCs w:val="18"/>
        </w:rPr>
        <w:t xml:space="preserve"> responsible for the development of this document.</w:t>
      </w:r>
    </w:p>
    <w:p w14:paraId="64420959" w14:textId="63C60C54" w:rsidR="002209FD" w:rsidRDefault="002209FD" w:rsidP="002209FD">
      <w:pPr>
        <w:rPr>
          <w:bCs/>
        </w:rPr>
      </w:pPr>
    </w:p>
    <w:p w14:paraId="7976AB4D" w14:textId="77777777" w:rsidR="002D0324" w:rsidRDefault="002D0324">
      <w:pPr>
        <w:spacing w:before="0" w:after="0"/>
        <w:jc w:val="left"/>
        <w:rPr>
          <w:bCs/>
        </w:rPr>
      </w:pPr>
    </w:p>
    <w:p w14:paraId="58969AB6" w14:textId="77777777" w:rsidR="002D0324" w:rsidRPr="006F12CE" w:rsidRDefault="002D0324" w:rsidP="002D0324">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527"/>
        <w:gridCol w:w="3606"/>
        <w:gridCol w:w="1920"/>
      </w:tblGrid>
      <w:tr w:rsidR="002D0324" w:rsidRPr="007E23D3" w14:paraId="66D2DD75" w14:textId="77777777" w:rsidTr="00783C69">
        <w:trPr>
          <w:trHeight w:val="242"/>
          <w:tblHeader/>
        </w:trPr>
        <w:tc>
          <w:tcPr>
            <w:tcW w:w="2574" w:type="dxa"/>
            <w:shd w:val="clear" w:color="auto" w:fill="E0E0E0"/>
          </w:tcPr>
          <w:p w14:paraId="24BA2E22" w14:textId="77777777" w:rsidR="002D0324" w:rsidRPr="007E23D3" w:rsidRDefault="002D0324" w:rsidP="00783C69">
            <w:pPr>
              <w:rPr>
                <w:b/>
                <w:sz w:val="18"/>
                <w:szCs w:val="18"/>
              </w:rPr>
            </w:pPr>
            <w:r w:rsidRPr="007E23D3">
              <w:rPr>
                <w:b/>
                <w:sz w:val="18"/>
                <w:szCs w:val="18"/>
              </w:rPr>
              <w:t>Date</w:t>
            </w:r>
          </w:p>
        </w:tc>
        <w:tc>
          <w:tcPr>
            <w:tcW w:w="1634" w:type="dxa"/>
            <w:shd w:val="clear" w:color="auto" w:fill="E0E0E0"/>
          </w:tcPr>
          <w:p w14:paraId="1588850D" w14:textId="77777777" w:rsidR="002D0324" w:rsidRPr="007E23D3" w:rsidRDefault="002D0324" w:rsidP="00783C69">
            <w:pPr>
              <w:rPr>
                <w:b/>
                <w:sz w:val="18"/>
                <w:szCs w:val="18"/>
              </w:rPr>
            </w:pPr>
            <w:r w:rsidRPr="007E23D3">
              <w:rPr>
                <w:b/>
                <w:sz w:val="18"/>
                <w:szCs w:val="18"/>
              </w:rPr>
              <w:t>Version</w:t>
            </w:r>
          </w:p>
        </w:tc>
        <w:tc>
          <w:tcPr>
            <w:tcW w:w="4000" w:type="dxa"/>
            <w:shd w:val="clear" w:color="auto" w:fill="E0E0E0"/>
          </w:tcPr>
          <w:p w14:paraId="31650E21" w14:textId="77777777" w:rsidR="002D0324" w:rsidRPr="007E23D3" w:rsidRDefault="002D0324" w:rsidP="00783C69">
            <w:pPr>
              <w:rPr>
                <w:b/>
                <w:sz w:val="18"/>
                <w:szCs w:val="18"/>
              </w:rPr>
            </w:pPr>
            <w:r w:rsidRPr="007E23D3">
              <w:rPr>
                <w:b/>
                <w:sz w:val="18"/>
                <w:szCs w:val="18"/>
              </w:rPr>
              <w:t>Description</w:t>
            </w:r>
          </w:p>
        </w:tc>
        <w:tc>
          <w:tcPr>
            <w:tcW w:w="2088" w:type="dxa"/>
            <w:shd w:val="clear" w:color="auto" w:fill="E0E0E0"/>
          </w:tcPr>
          <w:p w14:paraId="0CDBC9A1" w14:textId="77777777" w:rsidR="002D0324" w:rsidRPr="007E23D3" w:rsidRDefault="002D0324" w:rsidP="00783C69">
            <w:pPr>
              <w:rPr>
                <w:b/>
                <w:sz w:val="18"/>
                <w:szCs w:val="18"/>
              </w:rPr>
            </w:pPr>
            <w:r w:rsidRPr="007E23D3">
              <w:rPr>
                <w:b/>
                <w:sz w:val="18"/>
                <w:szCs w:val="18"/>
              </w:rPr>
              <w:t>Author</w:t>
            </w:r>
          </w:p>
        </w:tc>
      </w:tr>
      <w:tr w:rsidR="002D0324" w:rsidRPr="007E23D3" w14:paraId="0CBDE410" w14:textId="77777777" w:rsidTr="00783C69">
        <w:tc>
          <w:tcPr>
            <w:tcW w:w="2574" w:type="dxa"/>
          </w:tcPr>
          <w:p w14:paraId="4286C5A5" w14:textId="3D8E0ECF" w:rsidR="002D0324" w:rsidRPr="002124C6" w:rsidRDefault="00847DCE" w:rsidP="00783C69">
            <w:pPr>
              <w:rPr>
                <w:rFonts w:cs="Arial"/>
                <w:sz w:val="18"/>
                <w:szCs w:val="18"/>
              </w:rPr>
            </w:pPr>
            <w:r w:rsidRPr="002124C6">
              <w:rPr>
                <w:rFonts w:cs="Arial"/>
                <w:sz w:val="18"/>
                <w:szCs w:val="18"/>
              </w:rPr>
              <w:t xml:space="preserve"> </w:t>
            </w:r>
            <w:r w:rsidR="00427054" w:rsidRPr="002124C6">
              <w:rPr>
                <w:rFonts w:cs="Arial"/>
                <w:sz w:val="18"/>
                <w:szCs w:val="18"/>
              </w:rPr>
              <w:t>May 18, 2020</w:t>
            </w:r>
          </w:p>
        </w:tc>
        <w:tc>
          <w:tcPr>
            <w:tcW w:w="1634" w:type="dxa"/>
          </w:tcPr>
          <w:p w14:paraId="4759133F" w14:textId="77777777" w:rsidR="002D0324" w:rsidRPr="002124C6" w:rsidRDefault="002D0324" w:rsidP="00783C69">
            <w:pPr>
              <w:rPr>
                <w:rFonts w:cs="Arial"/>
                <w:sz w:val="18"/>
                <w:szCs w:val="18"/>
              </w:rPr>
            </w:pPr>
            <w:r w:rsidRPr="002124C6">
              <w:rPr>
                <w:rFonts w:cs="Arial"/>
                <w:sz w:val="18"/>
                <w:szCs w:val="18"/>
              </w:rPr>
              <w:t>Initial</w:t>
            </w:r>
          </w:p>
        </w:tc>
        <w:tc>
          <w:tcPr>
            <w:tcW w:w="4000" w:type="dxa"/>
          </w:tcPr>
          <w:p w14:paraId="3F443C97" w14:textId="77777777" w:rsidR="002D0324" w:rsidRPr="002124C6" w:rsidRDefault="002D0324" w:rsidP="00783C69">
            <w:pPr>
              <w:pStyle w:val="CommentSubject"/>
              <w:jc w:val="left"/>
              <w:rPr>
                <w:rFonts w:cs="Arial"/>
                <w:b w:val="0"/>
                <w:sz w:val="18"/>
                <w:szCs w:val="18"/>
              </w:rPr>
            </w:pPr>
            <w:r w:rsidRPr="002124C6">
              <w:rPr>
                <w:rFonts w:cs="Arial"/>
                <w:b w:val="0"/>
                <w:sz w:val="18"/>
                <w:szCs w:val="18"/>
              </w:rPr>
              <w:t>Baseline</w:t>
            </w:r>
          </w:p>
        </w:tc>
        <w:tc>
          <w:tcPr>
            <w:tcW w:w="2088" w:type="dxa"/>
          </w:tcPr>
          <w:p w14:paraId="37D54B7E" w14:textId="387404BD" w:rsidR="002D0324" w:rsidRPr="002124C6" w:rsidRDefault="002D0324" w:rsidP="00783C69">
            <w:pPr>
              <w:jc w:val="left"/>
              <w:rPr>
                <w:rFonts w:cs="Arial"/>
                <w:sz w:val="18"/>
                <w:szCs w:val="18"/>
              </w:rPr>
            </w:pPr>
            <w:r w:rsidRPr="002124C6">
              <w:rPr>
                <w:rFonts w:cs="Arial"/>
                <w:sz w:val="18"/>
                <w:szCs w:val="18"/>
              </w:rPr>
              <w:t>Mary Retka</w:t>
            </w:r>
            <w:r w:rsidR="00290885" w:rsidRPr="002124C6">
              <w:rPr>
                <w:rFonts w:cs="Arial"/>
                <w:sz w:val="18"/>
                <w:szCs w:val="18"/>
              </w:rPr>
              <w:t>, Justen Davis</w:t>
            </w:r>
            <w:r w:rsidR="00A8295C" w:rsidRPr="002124C6">
              <w:rPr>
                <w:rFonts w:cs="Arial"/>
                <w:sz w:val="18"/>
                <w:szCs w:val="18"/>
              </w:rPr>
              <w:t>,</w:t>
            </w:r>
            <w:r w:rsidR="00847DCE" w:rsidRPr="002124C6">
              <w:rPr>
                <w:rFonts w:cs="Arial"/>
                <w:sz w:val="18"/>
                <w:szCs w:val="18"/>
              </w:rPr>
              <w:t xml:space="preserve"> </w:t>
            </w:r>
            <w:r w:rsidR="005B3C9B" w:rsidRPr="002124C6">
              <w:rPr>
                <w:rFonts w:cs="Arial"/>
                <w:sz w:val="18"/>
                <w:szCs w:val="18"/>
              </w:rPr>
              <w:br/>
            </w:r>
            <w:r w:rsidR="00A8295C" w:rsidRPr="002124C6">
              <w:rPr>
                <w:rFonts w:cs="Arial"/>
                <w:sz w:val="18"/>
                <w:szCs w:val="18"/>
              </w:rPr>
              <w:t>Julio Armenta</w:t>
            </w:r>
          </w:p>
        </w:tc>
      </w:tr>
    </w:tbl>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77777777" w:rsidR="000A5C37" w:rsidRPr="006F12CE" w:rsidRDefault="000A5C37" w:rsidP="000A5C37">
      <w:pPr>
        <w:pBdr>
          <w:bottom w:val="single" w:sz="4" w:space="1" w:color="auto"/>
        </w:pBdr>
        <w:rPr>
          <w:b/>
        </w:rPr>
      </w:pPr>
      <w:r w:rsidRPr="006F12CE">
        <w:rPr>
          <w:b/>
        </w:rPr>
        <w:lastRenderedPageBreak/>
        <w:t>Table of Contents</w:t>
      </w:r>
    </w:p>
    <w:p w14:paraId="6C32DCD6" w14:textId="72F91600" w:rsidR="00341ADC" w:rsidRDefault="00F66DF2">
      <w:pPr>
        <w:pStyle w:val="TOC1"/>
        <w:tabs>
          <w:tab w:val="left" w:pos="400"/>
          <w:tab w:val="right" w:leader="dot" w:pos="9350"/>
        </w:tabs>
        <w:rPr>
          <w:rFonts w:eastAsiaTheme="minorEastAsia" w:cstheme="minorBidi"/>
          <w:b w:val="0"/>
          <w:bCs w:val="0"/>
          <w:caps w:val="0"/>
          <w:noProof/>
          <w:sz w:val="24"/>
          <w:szCs w:val="24"/>
        </w:rPr>
      </w:pPr>
      <w:r w:rsidRPr="00F66DF2">
        <w:rPr>
          <w:rFonts w:ascii="Times New Roman" w:hAnsi="Times New Roman"/>
          <w:szCs w:val="24"/>
          <w:highlight w:val="yellow"/>
        </w:rPr>
        <w:fldChar w:fldCharType="begin"/>
      </w:r>
      <w:r w:rsidRPr="00F66DF2">
        <w:rPr>
          <w:rFonts w:ascii="Times New Roman" w:hAnsi="Times New Roman"/>
          <w:szCs w:val="24"/>
          <w:highlight w:val="yellow"/>
        </w:rPr>
        <w:instrText xml:space="preserve"> TOC \o "1-3" </w:instrText>
      </w:r>
      <w:r w:rsidRPr="00F66DF2">
        <w:rPr>
          <w:rFonts w:ascii="Times New Roman" w:hAnsi="Times New Roman"/>
          <w:szCs w:val="24"/>
          <w:highlight w:val="yellow"/>
        </w:rPr>
        <w:fldChar w:fldCharType="separate"/>
      </w:r>
      <w:r w:rsidR="00341ADC">
        <w:rPr>
          <w:noProof/>
        </w:rPr>
        <w:t>1</w:t>
      </w:r>
      <w:r w:rsidR="00341ADC">
        <w:rPr>
          <w:rFonts w:eastAsiaTheme="minorEastAsia" w:cstheme="minorBidi"/>
          <w:b w:val="0"/>
          <w:bCs w:val="0"/>
          <w:caps w:val="0"/>
          <w:noProof/>
          <w:sz w:val="24"/>
          <w:szCs w:val="24"/>
        </w:rPr>
        <w:tab/>
      </w:r>
      <w:r w:rsidR="00341ADC">
        <w:rPr>
          <w:noProof/>
        </w:rPr>
        <w:t xml:space="preserve">Scope, Purpose, &amp; </w:t>
      </w:r>
      <w:r w:rsidR="00341ADC" w:rsidRPr="00AC5709">
        <w:rPr>
          <w:noProof/>
          <w:color w:val="000000" w:themeColor="text1"/>
        </w:rPr>
        <w:t>Application</w:t>
      </w:r>
      <w:r w:rsidR="00341ADC">
        <w:rPr>
          <w:noProof/>
        </w:rPr>
        <w:tab/>
      </w:r>
      <w:r w:rsidR="00341ADC">
        <w:rPr>
          <w:noProof/>
        </w:rPr>
        <w:fldChar w:fldCharType="begin"/>
      </w:r>
      <w:r w:rsidR="00341ADC">
        <w:rPr>
          <w:noProof/>
        </w:rPr>
        <w:instrText xml:space="preserve"> PAGEREF _Toc40438021 \h </w:instrText>
      </w:r>
      <w:r w:rsidR="00341ADC">
        <w:rPr>
          <w:noProof/>
        </w:rPr>
      </w:r>
      <w:r w:rsidR="00341ADC">
        <w:rPr>
          <w:noProof/>
        </w:rPr>
        <w:fldChar w:fldCharType="separate"/>
      </w:r>
      <w:r w:rsidR="00341ADC">
        <w:rPr>
          <w:noProof/>
        </w:rPr>
        <w:t>4</w:t>
      </w:r>
      <w:r w:rsidR="00341ADC">
        <w:rPr>
          <w:noProof/>
        </w:rPr>
        <w:fldChar w:fldCharType="end"/>
      </w:r>
    </w:p>
    <w:p w14:paraId="764EF181" w14:textId="7A343FFB" w:rsidR="00341ADC" w:rsidRDefault="00341ADC">
      <w:pPr>
        <w:pStyle w:val="TOC2"/>
        <w:tabs>
          <w:tab w:val="right" w:leader="dot" w:pos="9350"/>
        </w:tabs>
        <w:rPr>
          <w:rFonts w:eastAsiaTheme="minorEastAsia" w:cstheme="minorBidi"/>
          <w:smallCaps w:val="0"/>
          <w:noProof/>
          <w:sz w:val="24"/>
          <w:szCs w:val="24"/>
        </w:rPr>
      </w:pPr>
      <w:r>
        <w:rPr>
          <w:noProof/>
        </w:rPr>
        <w:t>1.1 Scope</w:t>
      </w:r>
      <w:r>
        <w:rPr>
          <w:noProof/>
        </w:rPr>
        <w:tab/>
      </w:r>
      <w:r>
        <w:rPr>
          <w:noProof/>
        </w:rPr>
        <w:fldChar w:fldCharType="begin"/>
      </w:r>
      <w:r>
        <w:rPr>
          <w:noProof/>
        </w:rPr>
        <w:instrText xml:space="preserve"> PAGEREF _Toc40438022 \h </w:instrText>
      </w:r>
      <w:r>
        <w:rPr>
          <w:noProof/>
        </w:rPr>
      </w:r>
      <w:r>
        <w:rPr>
          <w:noProof/>
        </w:rPr>
        <w:fldChar w:fldCharType="separate"/>
      </w:r>
      <w:r>
        <w:rPr>
          <w:noProof/>
        </w:rPr>
        <w:t>4</w:t>
      </w:r>
      <w:r>
        <w:rPr>
          <w:noProof/>
        </w:rPr>
        <w:fldChar w:fldCharType="end"/>
      </w:r>
    </w:p>
    <w:p w14:paraId="4D93D421" w14:textId="5711E677" w:rsidR="00341ADC" w:rsidRDefault="00341ADC">
      <w:pPr>
        <w:pStyle w:val="TOC2"/>
        <w:tabs>
          <w:tab w:val="right" w:leader="dot" w:pos="9350"/>
        </w:tabs>
        <w:rPr>
          <w:rFonts w:eastAsiaTheme="minorEastAsia" w:cstheme="minorBidi"/>
          <w:smallCaps w:val="0"/>
          <w:noProof/>
          <w:sz w:val="24"/>
          <w:szCs w:val="24"/>
        </w:rPr>
      </w:pPr>
      <w:r>
        <w:rPr>
          <w:noProof/>
        </w:rPr>
        <w:t>1.2 Purpose</w:t>
      </w:r>
      <w:r>
        <w:rPr>
          <w:noProof/>
        </w:rPr>
        <w:tab/>
      </w:r>
      <w:r>
        <w:rPr>
          <w:noProof/>
        </w:rPr>
        <w:fldChar w:fldCharType="begin"/>
      </w:r>
      <w:r>
        <w:rPr>
          <w:noProof/>
        </w:rPr>
        <w:instrText xml:space="preserve"> PAGEREF _Toc40438023 \h </w:instrText>
      </w:r>
      <w:r>
        <w:rPr>
          <w:noProof/>
        </w:rPr>
      </w:r>
      <w:r>
        <w:rPr>
          <w:noProof/>
        </w:rPr>
        <w:fldChar w:fldCharType="separate"/>
      </w:r>
      <w:r>
        <w:rPr>
          <w:noProof/>
        </w:rPr>
        <w:t>4</w:t>
      </w:r>
      <w:r>
        <w:rPr>
          <w:noProof/>
        </w:rPr>
        <w:fldChar w:fldCharType="end"/>
      </w:r>
    </w:p>
    <w:p w14:paraId="3B3DCFFA" w14:textId="2A4F2DFE" w:rsidR="00341ADC" w:rsidRDefault="00341ADC">
      <w:pPr>
        <w:pStyle w:val="TOC1"/>
        <w:tabs>
          <w:tab w:val="left" w:pos="400"/>
          <w:tab w:val="right" w:leader="dot" w:pos="9350"/>
        </w:tabs>
        <w:rPr>
          <w:rFonts w:eastAsiaTheme="minorEastAsia" w:cstheme="minorBidi"/>
          <w:b w:val="0"/>
          <w:bCs w:val="0"/>
          <w:caps w:val="0"/>
          <w:noProof/>
          <w:sz w:val="24"/>
          <w:szCs w:val="24"/>
        </w:rPr>
      </w:pPr>
      <w:r>
        <w:rPr>
          <w:noProof/>
        </w:rPr>
        <w:t>2</w:t>
      </w:r>
      <w:r>
        <w:rPr>
          <w:rFonts w:eastAsiaTheme="minorEastAsia" w:cstheme="minorBidi"/>
          <w:b w:val="0"/>
          <w:bCs w:val="0"/>
          <w:caps w:val="0"/>
          <w:noProof/>
          <w:sz w:val="24"/>
          <w:szCs w:val="24"/>
        </w:rPr>
        <w:tab/>
      </w:r>
      <w:r>
        <w:rPr>
          <w:noProof/>
        </w:rPr>
        <w:t>References</w:t>
      </w:r>
      <w:r>
        <w:rPr>
          <w:noProof/>
        </w:rPr>
        <w:tab/>
      </w:r>
      <w:r>
        <w:rPr>
          <w:noProof/>
        </w:rPr>
        <w:fldChar w:fldCharType="begin"/>
      </w:r>
      <w:r>
        <w:rPr>
          <w:noProof/>
        </w:rPr>
        <w:instrText xml:space="preserve"> PAGEREF _Toc40438024 \h </w:instrText>
      </w:r>
      <w:r>
        <w:rPr>
          <w:noProof/>
        </w:rPr>
      </w:r>
      <w:r>
        <w:rPr>
          <w:noProof/>
        </w:rPr>
        <w:fldChar w:fldCharType="separate"/>
      </w:r>
      <w:r>
        <w:rPr>
          <w:noProof/>
        </w:rPr>
        <w:t>4</w:t>
      </w:r>
      <w:r>
        <w:rPr>
          <w:noProof/>
        </w:rPr>
        <w:fldChar w:fldCharType="end"/>
      </w:r>
    </w:p>
    <w:p w14:paraId="4D60896E" w14:textId="1D645E6E" w:rsidR="00341ADC" w:rsidRDefault="00341ADC">
      <w:pPr>
        <w:pStyle w:val="TOC1"/>
        <w:tabs>
          <w:tab w:val="left" w:pos="400"/>
          <w:tab w:val="right" w:leader="dot" w:pos="9350"/>
        </w:tabs>
        <w:rPr>
          <w:rFonts w:eastAsiaTheme="minorEastAsia" w:cstheme="minorBidi"/>
          <w:b w:val="0"/>
          <w:bCs w:val="0"/>
          <w:caps w:val="0"/>
          <w:noProof/>
          <w:sz w:val="24"/>
          <w:szCs w:val="24"/>
        </w:rPr>
      </w:pPr>
      <w:r>
        <w:rPr>
          <w:noProof/>
        </w:rPr>
        <w:t>3</w:t>
      </w:r>
      <w:r>
        <w:rPr>
          <w:rFonts w:eastAsiaTheme="minorEastAsia" w:cstheme="minorBidi"/>
          <w:b w:val="0"/>
          <w:bCs w:val="0"/>
          <w:caps w:val="0"/>
          <w:noProof/>
          <w:sz w:val="24"/>
          <w:szCs w:val="24"/>
        </w:rPr>
        <w:tab/>
      </w:r>
      <w:r>
        <w:rPr>
          <w:noProof/>
        </w:rPr>
        <w:t>Definitions, Acronyms, &amp; Abbreviations</w:t>
      </w:r>
      <w:r>
        <w:rPr>
          <w:noProof/>
        </w:rPr>
        <w:tab/>
      </w:r>
      <w:r>
        <w:rPr>
          <w:noProof/>
        </w:rPr>
        <w:fldChar w:fldCharType="begin"/>
      </w:r>
      <w:r>
        <w:rPr>
          <w:noProof/>
        </w:rPr>
        <w:instrText xml:space="preserve"> PAGEREF _Toc40438025 \h </w:instrText>
      </w:r>
      <w:r>
        <w:rPr>
          <w:noProof/>
        </w:rPr>
      </w:r>
      <w:r>
        <w:rPr>
          <w:noProof/>
        </w:rPr>
        <w:fldChar w:fldCharType="separate"/>
      </w:r>
      <w:r>
        <w:rPr>
          <w:noProof/>
        </w:rPr>
        <w:t>5</w:t>
      </w:r>
      <w:r>
        <w:rPr>
          <w:noProof/>
        </w:rPr>
        <w:fldChar w:fldCharType="end"/>
      </w:r>
    </w:p>
    <w:p w14:paraId="0B85121D" w14:textId="466DE6C0" w:rsidR="00341ADC" w:rsidRDefault="00341ADC">
      <w:pPr>
        <w:pStyle w:val="TOC2"/>
        <w:tabs>
          <w:tab w:val="right" w:leader="dot" w:pos="9350"/>
        </w:tabs>
        <w:rPr>
          <w:rFonts w:eastAsiaTheme="minorEastAsia" w:cstheme="minorBidi"/>
          <w:smallCaps w:val="0"/>
          <w:noProof/>
          <w:sz w:val="24"/>
          <w:szCs w:val="24"/>
        </w:rPr>
      </w:pPr>
      <w:r>
        <w:rPr>
          <w:noProof/>
        </w:rPr>
        <w:t>3.1 Definitions</w:t>
      </w:r>
      <w:r>
        <w:rPr>
          <w:noProof/>
        </w:rPr>
        <w:tab/>
      </w:r>
      <w:r>
        <w:rPr>
          <w:noProof/>
        </w:rPr>
        <w:fldChar w:fldCharType="begin"/>
      </w:r>
      <w:r>
        <w:rPr>
          <w:noProof/>
        </w:rPr>
        <w:instrText xml:space="preserve"> PAGEREF _Toc40438026 \h </w:instrText>
      </w:r>
      <w:r>
        <w:rPr>
          <w:noProof/>
        </w:rPr>
      </w:r>
      <w:r>
        <w:rPr>
          <w:noProof/>
        </w:rPr>
        <w:fldChar w:fldCharType="separate"/>
      </w:r>
      <w:r>
        <w:rPr>
          <w:noProof/>
        </w:rPr>
        <w:t>5</w:t>
      </w:r>
      <w:r>
        <w:rPr>
          <w:noProof/>
        </w:rPr>
        <w:fldChar w:fldCharType="end"/>
      </w:r>
    </w:p>
    <w:p w14:paraId="0B148B26" w14:textId="40B39F13" w:rsidR="00341ADC" w:rsidRDefault="00341ADC">
      <w:pPr>
        <w:pStyle w:val="TOC2"/>
        <w:tabs>
          <w:tab w:val="right" w:leader="dot" w:pos="9350"/>
        </w:tabs>
        <w:rPr>
          <w:rFonts w:eastAsiaTheme="minorEastAsia" w:cstheme="minorBidi"/>
          <w:smallCaps w:val="0"/>
          <w:noProof/>
          <w:sz w:val="24"/>
          <w:szCs w:val="24"/>
        </w:rPr>
      </w:pPr>
      <w:r>
        <w:rPr>
          <w:noProof/>
        </w:rPr>
        <w:t>3.2 Acronyms &amp; Abbreviations</w:t>
      </w:r>
      <w:r>
        <w:rPr>
          <w:noProof/>
        </w:rPr>
        <w:tab/>
      </w:r>
      <w:r>
        <w:rPr>
          <w:noProof/>
        </w:rPr>
        <w:fldChar w:fldCharType="begin"/>
      </w:r>
      <w:r>
        <w:rPr>
          <w:noProof/>
        </w:rPr>
        <w:instrText xml:space="preserve"> PAGEREF _Toc40438027 \h </w:instrText>
      </w:r>
      <w:r>
        <w:rPr>
          <w:noProof/>
        </w:rPr>
      </w:r>
      <w:r>
        <w:rPr>
          <w:noProof/>
        </w:rPr>
        <w:fldChar w:fldCharType="separate"/>
      </w:r>
      <w:r>
        <w:rPr>
          <w:noProof/>
        </w:rPr>
        <w:t>7</w:t>
      </w:r>
      <w:r>
        <w:rPr>
          <w:noProof/>
        </w:rPr>
        <w:fldChar w:fldCharType="end"/>
      </w:r>
    </w:p>
    <w:p w14:paraId="2E2AF584" w14:textId="6E91105A" w:rsidR="00341ADC" w:rsidRDefault="00341ADC">
      <w:pPr>
        <w:pStyle w:val="TOC1"/>
        <w:tabs>
          <w:tab w:val="left" w:pos="400"/>
          <w:tab w:val="right" w:leader="dot" w:pos="9350"/>
        </w:tabs>
        <w:rPr>
          <w:rFonts w:eastAsiaTheme="minorEastAsia" w:cstheme="minorBidi"/>
          <w:b w:val="0"/>
          <w:bCs w:val="0"/>
          <w:caps w:val="0"/>
          <w:noProof/>
          <w:sz w:val="24"/>
          <w:szCs w:val="24"/>
        </w:rPr>
      </w:pPr>
      <w:r>
        <w:rPr>
          <w:noProof/>
        </w:rPr>
        <w:t>4</w:t>
      </w:r>
      <w:r>
        <w:rPr>
          <w:rFonts w:eastAsiaTheme="minorEastAsia" w:cstheme="minorBidi"/>
          <w:b w:val="0"/>
          <w:bCs w:val="0"/>
          <w:caps w:val="0"/>
          <w:noProof/>
          <w:sz w:val="24"/>
          <w:szCs w:val="24"/>
        </w:rPr>
        <w:tab/>
      </w:r>
      <w:r>
        <w:rPr>
          <w:noProof/>
        </w:rPr>
        <w:t>Principles</w:t>
      </w:r>
      <w:r>
        <w:rPr>
          <w:noProof/>
        </w:rPr>
        <w:tab/>
      </w:r>
      <w:r>
        <w:rPr>
          <w:noProof/>
        </w:rPr>
        <w:fldChar w:fldCharType="begin"/>
      </w:r>
      <w:r>
        <w:rPr>
          <w:noProof/>
        </w:rPr>
        <w:instrText xml:space="preserve"> PAGEREF _Toc40438028 \h </w:instrText>
      </w:r>
      <w:r>
        <w:rPr>
          <w:noProof/>
        </w:rPr>
      </w:r>
      <w:r>
        <w:rPr>
          <w:noProof/>
        </w:rPr>
        <w:fldChar w:fldCharType="separate"/>
      </w:r>
      <w:r>
        <w:rPr>
          <w:noProof/>
        </w:rPr>
        <w:t>9</w:t>
      </w:r>
      <w:r>
        <w:rPr>
          <w:noProof/>
        </w:rPr>
        <w:fldChar w:fldCharType="end"/>
      </w:r>
    </w:p>
    <w:p w14:paraId="41199215" w14:textId="6BCDAAFC" w:rsidR="00341ADC" w:rsidRDefault="00341ADC">
      <w:pPr>
        <w:pStyle w:val="TOC1"/>
        <w:tabs>
          <w:tab w:val="left" w:pos="400"/>
          <w:tab w:val="right" w:leader="dot" w:pos="9350"/>
        </w:tabs>
        <w:rPr>
          <w:rFonts w:eastAsiaTheme="minorEastAsia" w:cstheme="minorBidi"/>
          <w:b w:val="0"/>
          <w:bCs w:val="0"/>
          <w:caps w:val="0"/>
          <w:noProof/>
          <w:sz w:val="24"/>
          <w:szCs w:val="24"/>
        </w:rPr>
      </w:pPr>
      <w:r>
        <w:rPr>
          <w:noProof/>
        </w:rPr>
        <w:t>5</w:t>
      </w:r>
      <w:r>
        <w:rPr>
          <w:rFonts w:eastAsiaTheme="minorEastAsia" w:cstheme="minorBidi"/>
          <w:b w:val="0"/>
          <w:bCs w:val="0"/>
          <w:caps w:val="0"/>
          <w:noProof/>
          <w:sz w:val="24"/>
          <w:szCs w:val="24"/>
        </w:rPr>
        <w:tab/>
      </w:r>
      <w:r>
        <w:rPr>
          <w:noProof/>
        </w:rPr>
        <w:t>Overview</w:t>
      </w:r>
      <w:r>
        <w:rPr>
          <w:noProof/>
        </w:rPr>
        <w:tab/>
      </w:r>
      <w:r>
        <w:rPr>
          <w:noProof/>
        </w:rPr>
        <w:fldChar w:fldCharType="begin"/>
      </w:r>
      <w:r>
        <w:rPr>
          <w:noProof/>
        </w:rPr>
        <w:instrText xml:space="preserve"> PAGEREF _Toc40438029 \h </w:instrText>
      </w:r>
      <w:r>
        <w:rPr>
          <w:noProof/>
        </w:rPr>
      </w:r>
      <w:r>
        <w:rPr>
          <w:noProof/>
        </w:rPr>
        <w:fldChar w:fldCharType="separate"/>
      </w:r>
      <w:r>
        <w:rPr>
          <w:noProof/>
        </w:rPr>
        <w:t>9</w:t>
      </w:r>
      <w:r>
        <w:rPr>
          <w:noProof/>
        </w:rPr>
        <w:fldChar w:fldCharType="end"/>
      </w:r>
    </w:p>
    <w:p w14:paraId="0D061443" w14:textId="55EEDA74" w:rsidR="00341ADC" w:rsidRDefault="00341ADC">
      <w:pPr>
        <w:pStyle w:val="TOC2"/>
        <w:tabs>
          <w:tab w:val="right" w:leader="dot" w:pos="9350"/>
        </w:tabs>
        <w:rPr>
          <w:rFonts w:eastAsiaTheme="minorEastAsia" w:cstheme="minorBidi"/>
          <w:smallCaps w:val="0"/>
          <w:noProof/>
          <w:sz w:val="24"/>
          <w:szCs w:val="24"/>
        </w:rPr>
      </w:pPr>
      <w:r>
        <w:rPr>
          <w:noProof/>
        </w:rPr>
        <w:t>5.1 Problem Statement</w:t>
      </w:r>
      <w:r>
        <w:rPr>
          <w:noProof/>
        </w:rPr>
        <w:tab/>
      </w:r>
      <w:r>
        <w:rPr>
          <w:noProof/>
        </w:rPr>
        <w:fldChar w:fldCharType="begin"/>
      </w:r>
      <w:r>
        <w:rPr>
          <w:noProof/>
        </w:rPr>
        <w:instrText xml:space="preserve"> PAGEREF _Toc40438030 \h </w:instrText>
      </w:r>
      <w:r>
        <w:rPr>
          <w:noProof/>
        </w:rPr>
      </w:r>
      <w:r>
        <w:rPr>
          <w:noProof/>
        </w:rPr>
        <w:fldChar w:fldCharType="separate"/>
      </w:r>
      <w:r>
        <w:rPr>
          <w:noProof/>
        </w:rPr>
        <w:t>9</w:t>
      </w:r>
      <w:r>
        <w:rPr>
          <w:noProof/>
        </w:rPr>
        <w:fldChar w:fldCharType="end"/>
      </w:r>
    </w:p>
    <w:p w14:paraId="3D43FFA5" w14:textId="1BFF02C3" w:rsidR="00341ADC" w:rsidRDefault="00341ADC">
      <w:pPr>
        <w:pStyle w:val="TOC2"/>
        <w:tabs>
          <w:tab w:val="right" w:leader="dot" w:pos="9350"/>
        </w:tabs>
        <w:rPr>
          <w:rFonts w:eastAsiaTheme="minorEastAsia" w:cstheme="minorBidi"/>
          <w:smallCaps w:val="0"/>
          <w:noProof/>
          <w:sz w:val="24"/>
          <w:szCs w:val="24"/>
        </w:rPr>
      </w:pPr>
      <w:r>
        <w:rPr>
          <w:noProof/>
        </w:rPr>
        <w:t>5.2 Objective</w:t>
      </w:r>
      <w:r>
        <w:rPr>
          <w:noProof/>
        </w:rPr>
        <w:tab/>
      </w:r>
      <w:r>
        <w:rPr>
          <w:noProof/>
        </w:rPr>
        <w:fldChar w:fldCharType="begin"/>
      </w:r>
      <w:r>
        <w:rPr>
          <w:noProof/>
        </w:rPr>
        <w:instrText xml:space="preserve"> PAGEREF _Toc40438031 \h </w:instrText>
      </w:r>
      <w:r>
        <w:rPr>
          <w:noProof/>
        </w:rPr>
      </w:r>
      <w:r>
        <w:rPr>
          <w:noProof/>
        </w:rPr>
        <w:fldChar w:fldCharType="separate"/>
      </w:r>
      <w:r>
        <w:rPr>
          <w:noProof/>
        </w:rPr>
        <w:t>10</w:t>
      </w:r>
      <w:r>
        <w:rPr>
          <w:noProof/>
        </w:rPr>
        <w:fldChar w:fldCharType="end"/>
      </w:r>
    </w:p>
    <w:p w14:paraId="74B32458" w14:textId="71DF9A7D" w:rsidR="00341ADC" w:rsidRDefault="00341ADC">
      <w:pPr>
        <w:pStyle w:val="TOC2"/>
        <w:tabs>
          <w:tab w:val="right" w:leader="dot" w:pos="9350"/>
        </w:tabs>
        <w:rPr>
          <w:rFonts w:eastAsiaTheme="minorEastAsia" w:cstheme="minorBidi"/>
          <w:smallCaps w:val="0"/>
          <w:noProof/>
          <w:sz w:val="24"/>
          <w:szCs w:val="24"/>
        </w:rPr>
      </w:pPr>
      <w:r>
        <w:rPr>
          <w:noProof/>
        </w:rPr>
        <w:t>5.3 Toll-Free Overview</w:t>
      </w:r>
      <w:r>
        <w:rPr>
          <w:noProof/>
        </w:rPr>
        <w:tab/>
      </w:r>
      <w:r>
        <w:rPr>
          <w:noProof/>
        </w:rPr>
        <w:fldChar w:fldCharType="begin"/>
      </w:r>
      <w:r>
        <w:rPr>
          <w:noProof/>
        </w:rPr>
        <w:instrText xml:space="preserve"> PAGEREF _Toc40438032 \h </w:instrText>
      </w:r>
      <w:r>
        <w:rPr>
          <w:noProof/>
        </w:rPr>
      </w:r>
      <w:r>
        <w:rPr>
          <w:noProof/>
        </w:rPr>
        <w:fldChar w:fldCharType="separate"/>
      </w:r>
      <w:r>
        <w:rPr>
          <w:noProof/>
        </w:rPr>
        <w:t>10</w:t>
      </w:r>
      <w:r>
        <w:rPr>
          <w:noProof/>
        </w:rPr>
        <w:fldChar w:fldCharType="end"/>
      </w:r>
    </w:p>
    <w:p w14:paraId="17864825" w14:textId="0F95EBD5" w:rsidR="00341ADC" w:rsidRDefault="00341ADC">
      <w:pPr>
        <w:pStyle w:val="TOC1"/>
        <w:tabs>
          <w:tab w:val="left" w:pos="400"/>
          <w:tab w:val="right" w:leader="dot" w:pos="9350"/>
        </w:tabs>
        <w:rPr>
          <w:rFonts w:eastAsiaTheme="minorEastAsia" w:cstheme="minorBidi"/>
          <w:b w:val="0"/>
          <w:bCs w:val="0"/>
          <w:caps w:val="0"/>
          <w:noProof/>
          <w:sz w:val="24"/>
          <w:szCs w:val="24"/>
        </w:rPr>
      </w:pPr>
      <w:r>
        <w:rPr>
          <w:noProof/>
        </w:rPr>
        <w:t>6</w:t>
      </w:r>
      <w:r>
        <w:rPr>
          <w:rFonts w:eastAsiaTheme="minorEastAsia" w:cstheme="minorBidi"/>
          <w:b w:val="0"/>
          <w:bCs w:val="0"/>
          <w:caps w:val="0"/>
          <w:noProof/>
          <w:sz w:val="24"/>
          <w:szCs w:val="24"/>
        </w:rPr>
        <w:tab/>
      </w:r>
      <w:r>
        <w:rPr>
          <w:noProof/>
        </w:rPr>
        <w:t>Scenarios</w:t>
      </w:r>
      <w:r>
        <w:rPr>
          <w:noProof/>
        </w:rPr>
        <w:tab/>
      </w:r>
      <w:r>
        <w:rPr>
          <w:noProof/>
        </w:rPr>
        <w:fldChar w:fldCharType="begin"/>
      </w:r>
      <w:r>
        <w:rPr>
          <w:noProof/>
        </w:rPr>
        <w:instrText xml:space="preserve"> PAGEREF _Toc40438033 \h </w:instrText>
      </w:r>
      <w:r>
        <w:rPr>
          <w:noProof/>
        </w:rPr>
      </w:r>
      <w:r>
        <w:rPr>
          <w:noProof/>
        </w:rPr>
        <w:fldChar w:fldCharType="separate"/>
      </w:r>
      <w:r>
        <w:rPr>
          <w:noProof/>
        </w:rPr>
        <w:t>12</w:t>
      </w:r>
      <w:r>
        <w:rPr>
          <w:noProof/>
        </w:rPr>
        <w:fldChar w:fldCharType="end"/>
      </w:r>
    </w:p>
    <w:p w14:paraId="158A76CE" w14:textId="25CE0CDA" w:rsidR="00341ADC" w:rsidRDefault="00341ADC">
      <w:pPr>
        <w:pStyle w:val="TOC2"/>
        <w:tabs>
          <w:tab w:val="right" w:leader="dot" w:pos="9350"/>
        </w:tabs>
        <w:rPr>
          <w:rFonts w:eastAsiaTheme="minorEastAsia" w:cstheme="minorBidi"/>
          <w:smallCaps w:val="0"/>
          <w:noProof/>
          <w:sz w:val="24"/>
          <w:szCs w:val="24"/>
        </w:rPr>
      </w:pPr>
      <w:r>
        <w:rPr>
          <w:noProof/>
        </w:rPr>
        <w:t>6.1 Toll-Free in SHAKEN</w:t>
      </w:r>
      <w:r>
        <w:rPr>
          <w:noProof/>
        </w:rPr>
        <w:tab/>
      </w:r>
      <w:r>
        <w:rPr>
          <w:noProof/>
        </w:rPr>
        <w:fldChar w:fldCharType="begin"/>
      </w:r>
      <w:r>
        <w:rPr>
          <w:noProof/>
        </w:rPr>
        <w:instrText xml:space="preserve"> PAGEREF _Toc40438034 \h </w:instrText>
      </w:r>
      <w:r>
        <w:rPr>
          <w:noProof/>
        </w:rPr>
      </w:r>
      <w:r>
        <w:rPr>
          <w:noProof/>
        </w:rPr>
        <w:fldChar w:fldCharType="separate"/>
      </w:r>
      <w:r>
        <w:rPr>
          <w:noProof/>
        </w:rPr>
        <w:t>12</w:t>
      </w:r>
      <w:r>
        <w:rPr>
          <w:noProof/>
        </w:rPr>
        <w:fldChar w:fldCharType="end"/>
      </w:r>
    </w:p>
    <w:p w14:paraId="7BFC7B9F" w14:textId="2DD10D1E" w:rsidR="00341ADC" w:rsidRDefault="00341ADC">
      <w:pPr>
        <w:pStyle w:val="TOC2"/>
        <w:tabs>
          <w:tab w:val="right" w:leader="dot" w:pos="9350"/>
        </w:tabs>
        <w:rPr>
          <w:rFonts w:eastAsiaTheme="minorEastAsia" w:cstheme="minorBidi"/>
          <w:smallCaps w:val="0"/>
          <w:noProof/>
          <w:sz w:val="24"/>
          <w:szCs w:val="24"/>
        </w:rPr>
      </w:pPr>
      <w:r>
        <w:rPr>
          <w:noProof/>
        </w:rPr>
        <w:t>6.2 Delegate Certificate Management for Toll-Free Number Example</w:t>
      </w:r>
      <w:r>
        <w:rPr>
          <w:noProof/>
        </w:rPr>
        <w:tab/>
      </w:r>
      <w:r>
        <w:rPr>
          <w:noProof/>
        </w:rPr>
        <w:fldChar w:fldCharType="begin"/>
      </w:r>
      <w:r>
        <w:rPr>
          <w:noProof/>
        </w:rPr>
        <w:instrText xml:space="preserve"> PAGEREF _Toc40438035 \h </w:instrText>
      </w:r>
      <w:r>
        <w:rPr>
          <w:noProof/>
        </w:rPr>
      </w:r>
      <w:r>
        <w:rPr>
          <w:noProof/>
        </w:rPr>
        <w:fldChar w:fldCharType="separate"/>
      </w:r>
      <w:r>
        <w:rPr>
          <w:noProof/>
        </w:rPr>
        <w:t>12</w:t>
      </w:r>
      <w:r>
        <w:rPr>
          <w:noProof/>
        </w:rPr>
        <w:fldChar w:fldCharType="end"/>
      </w:r>
    </w:p>
    <w:p w14:paraId="201F8B35" w14:textId="5CAA2F7C" w:rsidR="00341ADC" w:rsidRDefault="00341ADC">
      <w:pPr>
        <w:pStyle w:val="TOC2"/>
        <w:tabs>
          <w:tab w:val="right" w:leader="dot" w:pos="9350"/>
        </w:tabs>
        <w:rPr>
          <w:rFonts w:eastAsiaTheme="minorEastAsia" w:cstheme="minorBidi"/>
          <w:smallCaps w:val="0"/>
          <w:noProof/>
          <w:sz w:val="24"/>
          <w:szCs w:val="24"/>
        </w:rPr>
      </w:pPr>
      <w:r>
        <w:rPr>
          <w:noProof/>
        </w:rPr>
        <w:t>6.4 Toll- Free Use Case – Toll-Free Originations (On Premise PBX, Hosted/Cloud Platform) in SHAKEN</w:t>
      </w:r>
      <w:r>
        <w:rPr>
          <w:noProof/>
        </w:rPr>
        <w:tab/>
      </w:r>
      <w:r>
        <w:rPr>
          <w:noProof/>
        </w:rPr>
        <w:fldChar w:fldCharType="begin"/>
      </w:r>
      <w:r>
        <w:rPr>
          <w:noProof/>
        </w:rPr>
        <w:instrText xml:space="preserve"> PAGEREF _Toc40438036 \h </w:instrText>
      </w:r>
      <w:r>
        <w:rPr>
          <w:noProof/>
        </w:rPr>
      </w:r>
      <w:r>
        <w:rPr>
          <w:noProof/>
        </w:rPr>
        <w:fldChar w:fldCharType="separate"/>
      </w:r>
      <w:r>
        <w:rPr>
          <w:noProof/>
        </w:rPr>
        <w:t>16</w:t>
      </w:r>
      <w:r>
        <w:rPr>
          <w:noProof/>
        </w:rPr>
        <w:fldChar w:fldCharType="end"/>
      </w:r>
    </w:p>
    <w:p w14:paraId="752C4140" w14:textId="7B39A729" w:rsidR="00341ADC" w:rsidRDefault="00341ADC">
      <w:pPr>
        <w:pStyle w:val="TOC1"/>
        <w:tabs>
          <w:tab w:val="left" w:pos="400"/>
          <w:tab w:val="right" w:leader="dot" w:pos="9350"/>
        </w:tabs>
        <w:rPr>
          <w:rFonts w:eastAsiaTheme="minorEastAsia" w:cstheme="minorBidi"/>
          <w:b w:val="0"/>
          <w:bCs w:val="0"/>
          <w:caps w:val="0"/>
          <w:noProof/>
          <w:sz w:val="24"/>
          <w:szCs w:val="24"/>
        </w:rPr>
      </w:pPr>
      <w:r w:rsidRPr="00AC5709">
        <w:rPr>
          <w:i/>
          <w:noProof/>
        </w:rPr>
        <w:t>7</w:t>
      </w:r>
      <w:r>
        <w:rPr>
          <w:rFonts w:eastAsiaTheme="minorEastAsia" w:cstheme="minorBidi"/>
          <w:b w:val="0"/>
          <w:bCs w:val="0"/>
          <w:caps w:val="0"/>
          <w:noProof/>
          <w:sz w:val="24"/>
          <w:szCs w:val="24"/>
        </w:rPr>
        <w:tab/>
      </w:r>
      <w:r>
        <w:rPr>
          <w:noProof/>
        </w:rPr>
        <w:t>The Right to Use the Toll-Free Number</w:t>
      </w:r>
      <w:r>
        <w:rPr>
          <w:noProof/>
        </w:rPr>
        <w:tab/>
      </w:r>
      <w:r>
        <w:rPr>
          <w:noProof/>
        </w:rPr>
        <w:fldChar w:fldCharType="begin"/>
      </w:r>
      <w:r>
        <w:rPr>
          <w:noProof/>
        </w:rPr>
        <w:instrText xml:space="preserve"> PAGEREF _Toc40438037 \h </w:instrText>
      </w:r>
      <w:r>
        <w:rPr>
          <w:noProof/>
        </w:rPr>
      </w:r>
      <w:r>
        <w:rPr>
          <w:noProof/>
        </w:rPr>
        <w:fldChar w:fldCharType="separate"/>
      </w:r>
      <w:r>
        <w:rPr>
          <w:noProof/>
        </w:rPr>
        <w:t>16</w:t>
      </w:r>
      <w:r>
        <w:rPr>
          <w:noProof/>
        </w:rPr>
        <w:fldChar w:fldCharType="end"/>
      </w:r>
    </w:p>
    <w:p w14:paraId="3DD01BA7" w14:textId="709C78A3" w:rsidR="00341ADC" w:rsidRDefault="00341ADC">
      <w:pPr>
        <w:pStyle w:val="TOC1"/>
        <w:tabs>
          <w:tab w:val="left" w:pos="400"/>
          <w:tab w:val="right" w:leader="dot" w:pos="9350"/>
        </w:tabs>
        <w:rPr>
          <w:rFonts w:eastAsiaTheme="minorEastAsia" w:cstheme="minorBidi"/>
          <w:b w:val="0"/>
          <w:bCs w:val="0"/>
          <w:caps w:val="0"/>
          <w:noProof/>
          <w:sz w:val="24"/>
          <w:szCs w:val="24"/>
        </w:rPr>
      </w:pPr>
      <w:r>
        <w:rPr>
          <w:noProof/>
        </w:rPr>
        <w:t>8.</w:t>
      </w:r>
      <w:r>
        <w:rPr>
          <w:rFonts w:eastAsiaTheme="minorEastAsia" w:cstheme="minorBidi"/>
          <w:b w:val="0"/>
          <w:bCs w:val="0"/>
          <w:caps w:val="0"/>
          <w:noProof/>
          <w:sz w:val="24"/>
          <w:szCs w:val="24"/>
        </w:rPr>
        <w:tab/>
      </w:r>
      <w:r>
        <w:rPr>
          <w:noProof/>
        </w:rPr>
        <w:t>Summary</w:t>
      </w:r>
      <w:r>
        <w:rPr>
          <w:noProof/>
        </w:rPr>
        <w:tab/>
      </w:r>
      <w:r>
        <w:rPr>
          <w:noProof/>
        </w:rPr>
        <w:fldChar w:fldCharType="begin"/>
      </w:r>
      <w:r>
        <w:rPr>
          <w:noProof/>
        </w:rPr>
        <w:instrText xml:space="preserve"> PAGEREF _Toc40438038 \h </w:instrText>
      </w:r>
      <w:r>
        <w:rPr>
          <w:noProof/>
        </w:rPr>
      </w:r>
      <w:r>
        <w:rPr>
          <w:noProof/>
        </w:rPr>
        <w:fldChar w:fldCharType="separate"/>
      </w:r>
      <w:r>
        <w:rPr>
          <w:noProof/>
        </w:rPr>
        <w:t>17</w:t>
      </w:r>
      <w:r>
        <w:rPr>
          <w:noProof/>
        </w:rPr>
        <w:fldChar w:fldCharType="end"/>
      </w:r>
    </w:p>
    <w:p w14:paraId="22A9176C" w14:textId="73C1A29E" w:rsidR="000A5C37" w:rsidRPr="00F66DF2" w:rsidRDefault="00F66DF2" w:rsidP="00F66DF2">
      <w:pPr>
        <w:pStyle w:val="TOC1"/>
        <w:rPr>
          <w:rFonts w:eastAsiaTheme="minorEastAsia" w:cstheme="minorBidi"/>
          <w:i/>
          <w:iCs/>
          <w:smallCaps/>
          <w:noProof/>
          <w:sz w:val="22"/>
          <w:szCs w:val="22"/>
          <w:lang w:val="en-CA" w:eastAsia="en-CA"/>
        </w:rPr>
      </w:pPr>
      <w:r w:rsidRPr="00F66DF2">
        <w:rPr>
          <w:rFonts w:ascii="Arial" w:hAnsi="Arial"/>
          <w:b w:val="0"/>
          <w:bCs w:val="0"/>
          <w:highlight w:val="yellow"/>
        </w:rPr>
        <w:fldChar w:fldCharType="end"/>
      </w:r>
      <w:r w:rsidR="000A5C37">
        <w:rPr>
          <w:rFonts w:ascii="Times New Roman" w:hAnsi="Times New Roman"/>
          <w:highlight w:val="yellow"/>
        </w:rPr>
        <w:fldChar w:fldCharType="begin"/>
      </w:r>
      <w:r w:rsidR="000A5C37">
        <w:rPr>
          <w:highlight w:val="yellow"/>
        </w:rPr>
        <w:instrText xml:space="preserve"> TOC \o "1-3" </w:instrText>
      </w:r>
      <w:r w:rsidR="000A5C37">
        <w:rPr>
          <w:rFonts w:ascii="Times New Roman" w:hAnsi="Times New Roman"/>
          <w:highlight w:val="yellow"/>
        </w:rPr>
        <w:fldChar w:fldCharType="separate"/>
      </w:r>
    </w:p>
    <w:p w14:paraId="0F5E8860" w14:textId="39DE50CA" w:rsidR="000C2CCA" w:rsidRPr="000C2CCA" w:rsidRDefault="000C2CCA" w:rsidP="00AA7BAD">
      <w:pPr>
        <w:rPr>
          <w:rFonts w:eastAsiaTheme="minorEastAsia"/>
          <w:lang w:val="en-CA" w:eastAsia="en-CA"/>
        </w:rPr>
      </w:pPr>
    </w:p>
    <w:p w14:paraId="3AE0DA8A" w14:textId="5D9FD8E2" w:rsidR="000A5C37" w:rsidRDefault="000A5C37" w:rsidP="00EE24F0">
      <w:pPr>
        <w:spacing w:before="0" w:after="0"/>
        <w:rPr>
          <w:rFonts w:eastAsiaTheme="minorEastAsia"/>
          <w:lang w:val="en-CA" w:eastAsia="en-CA"/>
        </w:rPr>
      </w:pPr>
      <w:r>
        <w:rPr>
          <w:rFonts w:eastAsiaTheme="minorEastAsia"/>
          <w:lang w:val="en-CA" w:eastAsia="en-CA"/>
        </w:rPr>
        <w:br w:type="page"/>
      </w:r>
    </w:p>
    <w:p w14:paraId="1E654093" w14:textId="381F6661" w:rsidR="000A5C37" w:rsidRDefault="000A5C37" w:rsidP="000A5C37">
      <w:pPr>
        <w:pStyle w:val="Heading1"/>
      </w:pPr>
      <w:bookmarkStart w:id="2" w:name="_Toc380754201"/>
      <w:bookmarkStart w:id="3" w:name="_Toc40438021"/>
      <w:r>
        <w:lastRenderedPageBreak/>
        <w:t xml:space="preserve">Scope, Purpose, &amp; </w:t>
      </w:r>
      <w:r w:rsidRPr="00387D9B">
        <w:rPr>
          <w:color w:val="000000" w:themeColor="text1"/>
        </w:rPr>
        <w:t>Application</w:t>
      </w:r>
      <w:bookmarkEnd w:id="2"/>
      <w:bookmarkEnd w:id="3"/>
    </w:p>
    <w:p w14:paraId="2D6B1AB9" w14:textId="3C94FE16" w:rsidR="000A5C37" w:rsidRDefault="00F66DF2" w:rsidP="00BE27BD">
      <w:pPr>
        <w:pStyle w:val="Heading2"/>
      </w:pPr>
      <w:bookmarkStart w:id="4" w:name="_Toc380754202"/>
      <w:bookmarkStart w:id="5" w:name="_Toc38909833"/>
      <w:bookmarkStart w:id="6" w:name="_Toc40438022"/>
      <w:r>
        <w:t xml:space="preserve">1.1 </w:t>
      </w:r>
      <w:r w:rsidR="000A5C37">
        <w:t>Scope</w:t>
      </w:r>
      <w:bookmarkEnd w:id="4"/>
      <w:bookmarkEnd w:id="5"/>
      <w:bookmarkEnd w:id="6"/>
    </w:p>
    <w:p w14:paraId="00ED0473" w14:textId="25381EC9" w:rsidR="000A5C37" w:rsidRDefault="000A5C37" w:rsidP="000A5C37">
      <w:bookmarkStart w:id="7" w:name="_Hlk35803366"/>
      <w:r>
        <w:t>This Technical Report is limited to scenarios that use the currently defined STIR/SHAKEN framework to process Toll-Free Calls.</w:t>
      </w:r>
      <w:bookmarkEnd w:id="7"/>
    </w:p>
    <w:p w14:paraId="7501D830" w14:textId="77777777" w:rsidR="00F66DF2" w:rsidRDefault="00F66DF2" w:rsidP="000A5C37"/>
    <w:p w14:paraId="1FD07011" w14:textId="63E6B845" w:rsidR="000A5C37" w:rsidRDefault="00F66DF2" w:rsidP="00BE27BD">
      <w:pPr>
        <w:pStyle w:val="Heading2"/>
      </w:pPr>
      <w:bookmarkStart w:id="8" w:name="_Toc380754203"/>
      <w:bookmarkStart w:id="9" w:name="_Toc38909834"/>
      <w:bookmarkStart w:id="10" w:name="_Toc40438023"/>
      <w:r>
        <w:t xml:space="preserve">1.2 </w:t>
      </w:r>
      <w:r w:rsidR="000A5C37">
        <w:t>Purpose</w:t>
      </w:r>
      <w:bookmarkEnd w:id="8"/>
      <w:bookmarkEnd w:id="9"/>
      <w:bookmarkEnd w:id="10"/>
    </w:p>
    <w:p w14:paraId="1A68102D" w14:textId="31324A3B" w:rsidR="000A5C37" w:rsidRDefault="000A5C37" w:rsidP="000A5C37">
      <w:r>
        <w:t>The current SHAKEN framework provides a set of tools that enable calls to process from origination to termination. The SHAKEN protocol specification [ATIS-1000074-E] describes an authentication mechanism that can be invoked by the originating service provider (OSP) to "attest" to the legitimacy of the calling telephone number associated with a call.</w:t>
      </w:r>
    </w:p>
    <w:p w14:paraId="25413EB7" w14:textId="77777777" w:rsidR="000A5C37" w:rsidRDefault="000A5C37" w:rsidP="000A5C37">
      <w:r>
        <w:t xml:space="preserve">In this framework, the OSP’s STI-AS creates a PASSporT and inserts this </w:t>
      </w:r>
      <w:r w:rsidRPr="00820C9E">
        <w:t>PASSporT</w:t>
      </w:r>
      <w:r>
        <w:t xml:space="preserve"> in the SIP Identity header per RFC 8224.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1614E5B" w14:textId="7A25D972" w:rsidR="00F66DF2" w:rsidRDefault="000A5C37" w:rsidP="000A5C37">
      <w:r>
        <w:t>This Technical Report identifies Toll-Free call scenarios and provides the process for Toll-Free call authentication.</w:t>
      </w:r>
      <w:bookmarkStart w:id="11" w:name="_Toc35872763"/>
      <w:bookmarkStart w:id="12" w:name="_Toc35872764"/>
      <w:bookmarkStart w:id="13" w:name="_Toc35872765"/>
      <w:bookmarkStart w:id="14" w:name="_Toc35872766"/>
      <w:bookmarkStart w:id="15" w:name="_Toc380754204"/>
      <w:bookmarkEnd w:id="11"/>
      <w:bookmarkEnd w:id="12"/>
      <w:bookmarkEnd w:id="13"/>
      <w:bookmarkEnd w:id="14"/>
      <w:r w:rsidR="000C365E">
        <w:t xml:space="preserve"> The process </w:t>
      </w:r>
      <w:r w:rsidR="00C90A08">
        <w:t xml:space="preserve">described here </w:t>
      </w:r>
      <w:r w:rsidR="0079113B">
        <w:t xml:space="preserve">also </w:t>
      </w:r>
      <w:r w:rsidR="00C90A08">
        <w:t>aligns with t</w:t>
      </w:r>
      <w:r w:rsidR="00675DB2">
        <w:t>he process</w:t>
      </w:r>
      <w:r w:rsidR="00C90A08">
        <w:t xml:space="preserve"> for non Toll-Free </w:t>
      </w:r>
      <w:r w:rsidR="001F7072">
        <w:t>numbers.</w:t>
      </w:r>
    </w:p>
    <w:p w14:paraId="743154CB" w14:textId="77777777" w:rsidR="00F66DF2" w:rsidRPr="00F66DF2" w:rsidRDefault="00F66DF2" w:rsidP="000A5C37"/>
    <w:p w14:paraId="24E29736" w14:textId="11653D10" w:rsidR="000A5C37" w:rsidRDefault="000A5C37" w:rsidP="000A5C37">
      <w:pPr>
        <w:pStyle w:val="Heading1"/>
      </w:pPr>
      <w:bookmarkStart w:id="16" w:name="_Toc40438024"/>
      <w:r>
        <w:t>References</w:t>
      </w:r>
      <w:bookmarkEnd w:id="15"/>
      <w:bookmarkEnd w:id="16"/>
    </w:p>
    <w:p w14:paraId="23CFCBC9" w14:textId="77777777" w:rsidR="000A5C37" w:rsidRDefault="000A5C37" w:rsidP="000A5C37">
      <w:r>
        <w:t>The following standards contain provisions which, through reference in this text, constitute provisions of this Technical Report.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5C99756" w14:textId="77777777" w:rsidR="000A5C37" w:rsidRDefault="000A5C37" w:rsidP="000A5C3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51BFBCB8" w14:textId="3327101F" w:rsidR="000A5C37" w:rsidRPr="006C6E0B" w:rsidRDefault="000A5C37" w:rsidP="000A5C37">
      <w:pPr>
        <w:rPr>
          <w:i/>
          <w:iCs/>
        </w:rPr>
      </w:pPr>
      <w:r w:rsidRPr="00160C0A">
        <w:t>ATIS-</w:t>
      </w:r>
      <w:r>
        <w:t>0417001-003</w:t>
      </w:r>
      <w:r w:rsidRPr="00160C0A">
        <w:t xml:space="preserve">, </w:t>
      </w:r>
      <w:r w:rsidRPr="00F82C95">
        <w:rPr>
          <w:i/>
          <w:iCs/>
        </w:rPr>
        <w:t>Industry Guidelines For Toll</w:t>
      </w:r>
      <w:r w:rsidR="00B14B69">
        <w:rPr>
          <w:i/>
          <w:iCs/>
        </w:rPr>
        <w:t>-</w:t>
      </w:r>
      <w:r w:rsidRPr="00F82C95">
        <w:rPr>
          <w:i/>
          <w:iCs/>
        </w:rPr>
        <w:t>Free Number Administration</w:t>
      </w:r>
      <w:r>
        <w:rPr>
          <w:i/>
          <w:iCs/>
        </w:rPr>
        <w:t>.</w:t>
      </w:r>
      <w:r w:rsidRPr="00160C0A">
        <w:rPr>
          <w:i/>
          <w:iCs/>
        </w:rPr>
        <w:t xml:space="preserve"> </w:t>
      </w:r>
    </w:p>
    <w:p w14:paraId="43B7D00F" w14:textId="77777777" w:rsidR="000A5C37" w:rsidRDefault="000A5C37" w:rsidP="000A5C37">
      <w:pPr>
        <w:rPr>
          <w:i/>
          <w:iCs/>
        </w:rPr>
      </w:pPr>
      <w:r w:rsidRPr="00160C0A">
        <w:t>ATIS-1000074</w:t>
      </w:r>
      <w:r>
        <w:t>-E</w:t>
      </w:r>
      <w:r w:rsidRPr="00160C0A">
        <w:t xml:space="preserve">, </w:t>
      </w:r>
      <w:r w:rsidRPr="006C6E0B">
        <w:rPr>
          <w:i/>
          <w:iCs/>
        </w:rPr>
        <w:t xml:space="preserve">Errata on ATIS Standard on </w:t>
      </w:r>
      <w:r w:rsidRPr="00160C0A">
        <w:rPr>
          <w:i/>
          <w:iCs/>
        </w:rPr>
        <w:t xml:space="preserve">Signature-based Handling of Asserted Information using Tokens (SHAKEN). </w:t>
      </w:r>
    </w:p>
    <w:p w14:paraId="7DB5BAE5" w14:textId="77777777" w:rsidR="000A5C37" w:rsidRDefault="000A5C37" w:rsidP="000A5C37">
      <w:r>
        <w:t xml:space="preserve">ATIS-1000080.v002, </w:t>
      </w:r>
      <w:r w:rsidRPr="006E50CD">
        <w:rPr>
          <w:i/>
        </w:rPr>
        <w:t>SHAKEN: Governance Model and Certificate Management</w:t>
      </w:r>
      <w:r>
        <w:rPr>
          <w:i/>
        </w:rPr>
        <w:t>.</w:t>
      </w:r>
    </w:p>
    <w:p w14:paraId="3FCFCF2A" w14:textId="77777777" w:rsidR="000A5C37" w:rsidRDefault="000A5C37" w:rsidP="000A5C37">
      <w:r>
        <w:t xml:space="preserve">ATIS-1000084-E, </w:t>
      </w:r>
      <w:r w:rsidRPr="00803D07">
        <w:rPr>
          <w:i/>
        </w:rPr>
        <w:t>Technical Report on Operational and Management Considerations for SHAKEN STI Certification Authorities and Policy Administrators</w:t>
      </w:r>
      <w:r>
        <w:rPr>
          <w:i/>
        </w:rPr>
        <w:t>.</w:t>
      </w:r>
    </w:p>
    <w:p w14:paraId="224B4E5C" w14:textId="77777777" w:rsidR="000A5C37" w:rsidRDefault="000A5C37" w:rsidP="000A5C37">
      <w:r>
        <w:t xml:space="preserve">IETF RFC 3261, </w:t>
      </w:r>
      <w:r w:rsidRPr="00BC6411">
        <w:rPr>
          <w:i/>
        </w:rPr>
        <w:t>SIP: Session Initiation Protocol</w:t>
      </w:r>
      <w:r>
        <w:rPr>
          <w:i/>
        </w:rPr>
        <w:t>.</w:t>
      </w:r>
      <w:r>
        <w:rPr>
          <w:vertAlign w:val="superscript"/>
        </w:rPr>
        <w:t>1</w:t>
      </w:r>
    </w:p>
    <w:p w14:paraId="3E09D991" w14:textId="77777777" w:rsidR="000A5C37" w:rsidRDefault="000A5C37" w:rsidP="000A5C37">
      <w:r>
        <w:t xml:space="preserve">IETF RFC 3325, </w:t>
      </w:r>
      <w:r w:rsidRPr="00BC6411">
        <w:rPr>
          <w:i/>
        </w:rPr>
        <w:t>Private Extensions to SIP for Asserted Identity within Trusted Networks</w:t>
      </w:r>
      <w:r>
        <w:rPr>
          <w:i/>
        </w:rPr>
        <w:t>.</w:t>
      </w:r>
      <w:r w:rsidRPr="006E1A69">
        <w:rPr>
          <w:vertAlign w:val="superscript"/>
        </w:rPr>
        <w:t>1</w:t>
      </w:r>
    </w:p>
    <w:p w14:paraId="1AEC67B8" w14:textId="77777777" w:rsidR="000A5C37" w:rsidRDefault="000A5C37" w:rsidP="000A5C37">
      <w:r>
        <w:t>IETF RFC 3966,</w:t>
      </w:r>
      <w:r w:rsidRPr="00F82C95">
        <w:t xml:space="preserve"> </w:t>
      </w:r>
      <w:r w:rsidRPr="00F82C95">
        <w:rPr>
          <w:i/>
        </w:rPr>
        <w:t>The tel URI for Telephone Numbers</w:t>
      </w:r>
      <w:r>
        <w:rPr>
          <w:i/>
        </w:rPr>
        <w:t>.</w:t>
      </w:r>
      <w:r w:rsidRPr="006E1A69">
        <w:rPr>
          <w:vertAlign w:val="superscript"/>
        </w:rPr>
        <w:t>1</w:t>
      </w:r>
    </w:p>
    <w:p w14:paraId="7A53C1BA" w14:textId="77777777" w:rsidR="000A5C37" w:rsidRPr="006E50CD" w:rsidRDefault="000A5C37" w:rsidP="000A5C37">
      <w:pPr>
        <w:rPr>
          <w:i/>
        </w:rPr>
      </w:pPr>
      <w:r>
        <w:t xml:space="preserve">IETF RFC 4122, </w:t>
      </w:r>
      <w:r w:rsidRPr="006E50CD">
        <w:rPr>
          <w:i/>
        </w:rPr>
        <w:t>A Universally Unique IDentifier (UUID) URN Namespace</w:t>
      </w:r>
      <w:r>
        <w:rPr>
          <w:i/>
        </w:rPr>
        <w:t>.</w:t>
      </w:r>
      <w:r w:rsidRPr="0045678C">
        <w:rPr>
          <w:vertAlign w:val="superscript"/>
        </w:rPr>
        <w:t>1</w:t>
      </w:r>
    </w:p>
    <w:p w14:paraId="7A3BEC23" w14:textId="77777777" w:rsidR="000A5C37" w:rsidRDefault="000A5C37" w:rsidP="000A5C37">
      <w:r>
        <w:t xml:space="preserve">IETF </w:t>
      </w:r>
      <w:r w:rsidRPr="004016FA">
        <w:t xml:space="preserve">RFC 4949, </w:t>
      </w:r>
      <w:r w:rsidRPr="006E50CD">
        <w:rPr>
          <w:i/>
        </w:rPr>
        <w:t>Internet Security Glossary, Version 2</w:t>
      </w:r>
      <w:r>
        <w:rPr>
          <w:i/>
        </w:rPr>
        <w:t>.</w:t>
      </w:r>
      <w:r w:rsidRPr="0045678C">
        <w:rPr>
          <w:vertAlign w:val="superscript"/>
        </w:rPr>
        <w:t>1</w:t>
      </w:r>
    </w:p>
    <w:p w14:paraId="67DEE662" w14:textId="77777777" w:rsidR="000A5C37" w:rsidRDefault="000A5C37" w:rsidP="000A5C37">
      <w:r>
        <w:t xml:space="preserve">IETF RFC 7044, </w:t>
      </w:r>
      <w:r w:rsidRPr="00C97685">
        <w:rPr>
          <w:i/>
        </w:rPr>
        <w:t>An Extension to the Session Initiation Protocol (SIP) for Request History Information</w:t>
      </w:r>
      <w:r>
        <w:t>.</w:t>
      </w:r>
      <w:r>
        <w:rPr>
          <w:vertAlign w:val="superscript"/>
        </w:rPr>
        <w:t>1</w:t>
      </w:r>
    </w:p>
    <w:p w14:paraId="6D393E8D" w14:textId="77777777" w:rsidR="000A5C37" w:rsidRDefault="000A5C37" w:rsidP="000A5C37">
      <w:r>
        <w:t xml:space="preserve">IETF RFC 8224, </w:t>
      </w:r>
      <w:r w:rsidRPr="00BC6411">
        <w:rPr>
          <w:i/>
        </w:rPr>
        <w:t>Authenticated Identity Management in the Session Initiation Protocol</w:t>
      </w:r>
      <w:r>
        <w:rPr>
          <w:i/>
        </w:rPr>
        <w:t>.</w:t>
      </w:r>
      <w:r w:rsidRPr="0045678C">
        <w:rPr>
          <w:vertAlign w:val="superscript"/>
        </w:rPr>
        <w:t>1</w:t>
      </w:r>
    </w:p>
    <w:p w14:paraId="48219837" w14:textId="77777777" w:rsidR="000A5C37" w:rsidRDefault="000A5C37" w:rsidP="000A5C37">
      <w:r>
        <w:t xml:space="preserve">IETF RFC 8225, </w:t>
      </w:r>
      <w:r w:rsidRPr="00BC6411">
        <w:rPr>
          <w:i/>
        </w:rPr>
        <w:t>Persona</w:t>
      </w:r>
      <w:r>
        <w:rPr>
          <w:i/>
        </w:rPr>
        <w:t>l</w:t>
      </w:r>
      <w:r w:rsidRPr="00BC6411">
        <w:rPr>
          <w:i/>
        </w:rPr>
        <w:t xml:space="preserve"> Assertion Token</w:t>
      </w:r>
      <w:r>
        <w:rPr>
          <w:i/>
        </w:rPr>
        <w:t>.</w:t>
      </w:r>
      <w:r w:rsidRPr="0045678C">
        <w:rPr>
          <w:rStyle w:val="FootnoteReference"/>
        </w:rPr>
        <w:footnoteReference w:id="2"/>
      </w:r>
    </w:p>
    <w:p w14:paraId="06F60F92" w14:textId="29D0C8FC" w:rsidR="000A5C37" w:rsidRDefault="000A5C37" w:rsidP="000A5C37">
      <w:r>
        <w:t xml:space="preserve">IETF RFC 8226, </w:t>
      </w:r>
      <w:r w:rsidRPr="00BC6411">
        <w:rPr>
          <w:i/>
        </w:rPr>
        <w:t>Secure Telephone Identity Credentials: Certificates</w:t>
      </w:r>
      <w:r>
        <w:rPr>
          <w:i/>
        </w:rPr>
        <w:t>.</w:t>
      </w:r>
      <w:r w:rsidRPr="0045678C">
        <w:rPr>
          <w:vertAlign w:val="superscript"/>
        </w:rPr>
        <w:t>1</w:t>
      </w:r>
    </w:p>
    <w:p w14:paraId="28C011C8" w14:textId="77777777" w:rsidR="000A5C37" w:rsidRDefault="000A5C37" w:rsidP="000A5C37">
      <w:r>
        <w:lastRenderedPageBreak/>
        <w:t xml:space="preserve">3GPP TS 24.229, </w:t>
      </w:r>
      <w:r w:rsidRPr="00C263F2">
        <w:rPr>
          <w:i/>
          <w:iCs/>
        </w:rPr>
        <w:t>IP multimedia call control protocol based on Session Initiation Protocol (SIP) and Session Description Protocol (SDP).</w:t>
      </w:r>
      <w:r>
        <w:rPr>
          <w:rStyle w:val="FootnoteReference"/>
        </w:rPr>
        <w:footnoteReference w:id="3"/>
      </w:r>
    </w:p>
    <w:p w14:paraId="6B76F2E8" w14:textId="77777777" w:rsidR="000A5C37" w:rsidRDefault="000A5C37" w:rsidP="000A5C37"/>
    <w:p w14:paraId="4D519289" w14:textId="05EBDD27" w:rsidR="000A5C37" w:rsidRDefault="000A5C37" w:rsidP="000A5C37">
      <w:pPr>
        <w:pStyle w:val="Heading1"/>
      </w:pPr>
      <w:bookmarkStart w:id="17" w:name="_Toc380754205"/>
      <w:bookmarkStart w:id="18" w:name="_Toc40438025"/>
      <w:r>
        <w:t>Definitions, Acronyms, &amp; Abbreviations</w:t>
      </w:r>
      <w:bookmarkEnd w:id="17"/>
      <w:bookmarkEnd w:id="18"/>
    </w:p>
    <w:p w14:paraId="4D6F6D1B" w14:textId="77777777" w:rsidR="000A5C37" w:rsidRDefault="000A5C37" w:rsidP="000A5C37">
      <w:r w:rsidRPr="002B7015">
        <w:t xml:space="preserve">For a list of common communications terms and definitions, please visit the </w:t>
      </w:r>
      <w:r w:rsidRPr="002B7015">
        <w:rPr>
          <w:i/>
        </w:rPr>
        <w:t>ATIS Telecom Glossary</w:t>
      </w:r>
      <w:r w:rsidRPr="002B7015">
        <w:t xml:space="preserve">, which is located at &lt; </w:t>
      </w:r>
      <w:hyperlink r:id="rId12">
        <w:r w:rsidRPr="7794E1C2">
          <w:rPr>
            <w:rStyle w:val="Hyperlink"/>
          </w:rPr>
          <w:t>http://www.atis.org/glossary</w:t>
        </w:r>
      </w:hyperlink>
      <w:r>
        <w:t xml:space="preserve"> &gt;.</w:t>
      </w:r>
    </w:p>
    <w:p w14:paraId="29D662B6" w14:textId="77777777" w:rsidR="00F66DF2" w:rsidRPr="00F66DF2" w:rsidRDefault="00F66DF2" w:rsidP="00BE27BD">
      <w:pPr>
        <w:pStyle w:val="Heading2"/>
        <w:rPr>
          <w:sz w:val="20"/>
          <w:szCs w:val="20"/>
        </w:rPr>
      </w:pPr>
      <w:bookmarkStart w:id="19" w:name="_Toc380754206"/>
    </w:p>
    <w:p w14:paraId="46B98EC2" w14:textId="7BA952B2" w:rsidR="000A5C37" w:rsidRDefault="002124C6" w:rsidP="00BE27BD">
      <w:pPr>
        <w:pStyle w:val="Heading2"/>
      </w:pPr>
      <w:bookmarkStart w:id="20" w:name="_Toc40438026"/>
      <w:r>
        <w:t xml:space="preserve">3.1 </w:t>
      </w:r>
      <w:r w:rsidR="000A5C37">
        <w:t>Definitions</w:t>
      </w:r>
      <w:bookmarkEnd w:id="19"/>
      <w:bookmarkEnd w:id="20"/>
    </w:p>
    <w:p w14:paraId="1C94A053" w14:textId="5F835687" w:rsidR="00E77B2A" w:rsidRDefault="00E77B2A" w:rsidP="00E77B2A">
      <w:r w:rsidRPr="00F932AB">
        <w:rPr>
          <w:b/>
          <w:bCs/>
        </w:rPr>
        <w:t>Authoritative Directory:</w:t>
      </w:r>
      <w:r>
        <w:t xml:space="preserve"> A data store of TNs and their verified association to the TN customer and which is populated by authorized parties.</w:t>
      </w:r>
      <w:r w:rsidR="00FD33D6">
        <w:t xml:space="preserve">  </w:t>
      </w:r>
    </w:p>
    <w:p w14:paraId="1C1E7306" w14:textId="572F6C0B" w:rsidR="000B4DE8" w:rsidRDefault="000B4DE8" w:rsidP="00E77B2A">
      <w:r w:rsidRPr="00E041F5">
        <w:rPr>
          <w:b/>
        </w:rPr>
        <w:t>Call Diversion:</w:t>
      </w:r>
      <w:r>
        <w: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t>
      </w:r>
    </w:p>
    <w:p w14:paraId="7B202703" w14:textId="57142763" w:rsidR="001D1B5A" w:rsidRDefault="005C478D" w:rsidP="00E77B2A">
      <w:r w:rsidRPr="006E50CD">
        <w:rPr>
          <w:b/>
        </w:rPr>
        <w:t>Caller ID:</w:t>
      </w:r>
      <w:r>
        <w:t xml:space="preserve"> The originating or calling party’s telephone number used to identify the caller carried either in the P-Asserted-Identity or From header fields in the Session Initiation Protocol (SIP) [RFC 3261] messages.</w:t>
      </w:r>
    </w:p>
    <w:p w14:paraId="7FB4104E" w14:textId="39E28DF3"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[RFC 4949]. See also STI Certificate.</w:t>
      </w:r>
    </w:p>
    <w:p w14:paraId="29D2D319" w14:textId="77777777"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[RFC 4949].</w:t>
      </w:r>
    </w:p>
    <w:p w14:paraId="17F92207" w14:textId="77777777" w:rsidR="006D2834" w:rsidRDefault="006D2834" w:rsidP="006D2834">
      <w:r w:rsidRPr="006E50CD">
        <w:rPr>
          <w:b/>
        </w:rPr>
        <w:t>Certificate Chain:</w:t>
      </w:r>
      <w:r>
        <w:t xml:space="preserve"> See Certification Path.</w:t>
      </w:r>
    </w:p>
    <w:p w14:paraId="4B9B2602" w14:textId="77777777" w:rsidR="006D2834" w:rsidRDefault="006D2834" w:rsidP="006D2834">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[RFC 4949].</w:t>
      </w:r>
    </w:p>
    <w:p w14:paraId="1A0DEECC" w14:textId="77777777" w:rsidR="006D2834" w:rsidRDefault="006D2834" w:rsidP="006D2834">
      <w:r w:rsidRPr="006E50CD">
        <w:rPr>
          <w:b/>
        </w:rPr>
        <w:t>Certificate Revocation List (CRL):</w:t>
      </w:r>
      <w:r>
        <w:t xml:space="preserve"> A data structure that enumerates digital certificates that have been invalidated by their issuer prior to when they were scheduled to expire [RFC 4949].</w:t>
      </w:r>
    </w:p>
    <w:p w14:paraId="238EDA4F" w14:textId="77777777" w:rsidR="006D2834" w:rsidRDefault="006D2834" w:rsidP="006D2834">
      <w:r w:rsidRPr="006E50CD">
        <w:rPr>
          <w:b/>
        </w:rPr>
        <w:t>Certificate Signing Request (CSR):</w:t>
      </w:r>
      <w:r>
        <w:t xml:space="preserve"> A CSR is sent to a CA to request a certificate. A CSR contains a Public Key of the end-entity that is requesting the certificate.</w:t>
      </w:r>
    </w:p>
    <w:p w14:paraId="3A59C624" w14:textId="77777777" w:rsidR="006D2834" w:rsidRDefault="006D2834" w:rsidP="006D2834">
      <w:r w:rsidRPr="006E50CD">
        <w:rPr>
          <w:b/>
        </w:rPr>
        <w:t>Chain of Trust:</w:t>
      </w:r>
      <w:r>
        <w:t xml:space="preserve"> Deprecated term referring to the chain of certificates to a Trust Anchor. Synonym for Certification Path or Certificate Chain [RFC 4949].</w:t>
      </w:r>
    </w:p>
    <w:p w14:paraId="21132AD2" w14:textId="77777777" w:rsidR="006D2834" w:rsidRDefault="006D2834" w:rsidP="006D2834">
      <w:r w:rsidRPr="006E50CD">
        <w:rPr>
          <w:b/>
        </w:rPr>
        <w:t>Certificate Validation:</w:t>
      </w:r>
      <w:r>
        <w:t xml:space="preserve"> An act or process by which a certificate user established that the assertions made by a certificate can be trusted [RFC 4949].</w:t>
      </w:r>
    </w:p>
    <w:p w14:paraId="2F249773" w14:textId="775E88A9" w:rsidR="006D2834" w:rsidRDefault="006D2834" w:rsidP="006D2834">
      <w:r w:rsidRPr="006E50CD">
        <w:rPr>
          <w:b/>
        </w:rPr>
        <w:t>Company Code:</w:t>
      </w:r>
      <w:r>
        <w:t xml:space="preserve"> A unique four-character alphanumeric code (NXXX) assigned to all Service Providers [ATIS-0300251].</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77777777" w:rsidR="00983944" w:rsidRDefault="00983944" w:rsidP="00983944">
      <w:r w:rsidRPr="006E50CD">
        <w:rPr>
          <w:b/>
        </w:rPr>
        <w:lastRenderedPageBreak/>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77777777" w:rsidR="00983944" w:rsidRDefault="00983944" w:rsidP="00983944">
      <w:r w:rsidRPr="006E50CD">
        <w:rPr>
          <w:b/>
        </w:rPr>
        <w:t>Fingerprint:</w:t>
      </w:r>
      <w:r>
        <w:t xml:space="preserve"> A hash result ("key fingerprint") used to authenticate a public key or other data [RFC 4949].</w:t>
      </w:r>
    </w:p>
    <w:p w14:paraId="23066A91" w14:textId="77777777" w:rsidR="00983944" w:rsidRDefault="00983944" w:rsidP="00983944">
      <w:r w:rsidRPr="006E50CD">
        <w:rPr>
          <w:b/>
        </w:rPr>
        <w:t>Identity:</w:t>
      </w:r>
      <w:r>
        <w:t xml:space="preserve"> Either a canonical Address-of-Record (AoR) SIP Uniform Resource Identifier (URI) employed to reach a user (such as ’sip:alice@atlanta.example.com’), or a telephone number, which commonly appears in either a TEL URI [RFC 3966] or as the user portion of a SIP URI. See also Caller ID [RFC 8224].</w:t>
      </w:r>
    </w:p>
    <w:p w14:paraId="4832F7A5" w14:textId="77777777" w:rsidR="00983944" w:rsidRDefault="00983944" w:rsidP="00983944">
      <w:r w:rsidRPr="006E50CD">
        <w:rPr>
          <w:b/>
        </w:rPr>
        <w:t>National/Regional Regulatory Authority (NRRA):</w:t>
      </w:r>
      <w:r>
        <w:t xml:space="preserve"> A governmental entity responsible for the oversight/regulation of the telecommunication networks within a specific country or region.</w:t>
      </w:r>
    </w:p>
    <w:p w14:paraId="66534CE8" w14:textId="77777777" w:rsidR="00983944" w:rsidRDefault="00983944" w:rsidP="00983944">
      <w:pPr>
        <w:ind w:left="720"/>
      </w:pPr>
      <w:r>
        <w:t>NOTE: Region is not intended to be a region within a country (e.g., a region is not a state within the US).</w:t>
      </w:r>
    </w:p>
    <w:p w14:paraId="24BA4390" w14:textId="77777777" w:rsidR="00983944" w:rsidRDefault="00983944" w:rsidP="00983944">
      <w:r w:rsidRPr="006E50CD">
        <w:rPr>
          <w:b/>
        </w:rPr>
        <w:t>Online Certificate Status Protocol (OCSP):</w:t>
      </w:r>
      <w:r>
        <w:t xml:space="preserve"> An Internet protocol used by a client to obtain the revocation status of a certificate from a server.</w:t>
      </w:r>
    </w:p>
    <w:p w14:paraId="26DD093A" w14:textId="08B7C520"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at which they are entering the </w:t>
      </w:r>
      <w:r>
        <w:t>public network</w:t>
      </w:r>
      <w:r w:rsidRPr="00276AC2">
        <w:t>.   The OSP perform</w:t>
      </w:r>
      <w:r>
        <w:t>s</w:t>
      </w:r>
      <w:r w:rsidRPr="00276AC2">
        <w:t xml:space="preserve"> the </w:t>
      </w:r>
      <w:r>
        <w:t xml:space="preserve">SHAKEN </w:t>
      </w:r>
      <w:r w:rsidRPr="00276AC2">
        <w:t>Authentication function. OSP may also serve in the role as TN</w:t>
      </w:r>
      <w:r>
        <w:t>SP, Resp Org, TN reseller and other roles.</w:t>
      </w:r>
    </w:p>
    <w:p w14:paraId="18BEB8A4" w14:textId="77777777" w:rsidR="00983944" w:rsidRDefault="00983944" w:rsidP="00983944">
      <w:r w:rsidRPr="006E50CD">
        <w:rPr>
          <w:b/>
        </w:rPr>
        <w:t>Private Key:</w:t>
      </w:r>
      <w:r>
        <w:t xml:space="preserve"> In asymmetric cryptography, the private key is kept secret by the end-entity. The private key can be used for both encryption and decryption [RFC 4949].</w:t>
      </w:r>
    </w:p>
    <w:p w14:paraId="67BE306F" w14:textId="77777777" w:rsidR="00983944" w:rsidRDefault="00983944" w:rsidP="00983944">
      <w:r w:rsidRPr="006E50CD">
        <w:rPr>
          <w:b/>
        </w:rPr>
        <w:t>Public Key:</w:t>
      </w:r>
      <w:r>
        <w:t xml:space="preserve"> The publicly disclosable component of a pair of cryptographic keys used for asymmetric cryptography [RFC 4949].</w:t>
      </w:r>
    </w:p>
    <w:p w14:paraId="764DEF25" w14:textId="145A068C" w:rsidR="007868D9" w:rsidRDefault="00983944" w:rsidP="00983944">
      <w:r w:rsidRPr="006E50CD">
        <w:rPr>
          <w:b/>
        </w:rPr>
        <w:t>Public Key Infrastructure (PKI):</w:t>
      </w:r>
      <w:r>
        <w:t xml:space="preserve"> The set of hardware, software, personnel, policy, and procedures used by a CA to issue and manage certificates [RFC 4949].</w:t>
      </w:r>
    </w:p>
    <w:p w14:paraId="31897807" w14:textId="01CE8548" w:rsidR="00257371" w:rsidRDefault="00257371" w:rsidP="00983944">
      <w:r w:rsidRPr="00E041F5">
        <w:rPr>
          <w:b/>
        </w:rPr>
        <w:t xml:space="preserve">Redirect: </w:t>
      </w:r>
      <w:r w:rsidRPr="00E041F5">
        <w:t xml:space="preserve">As defined in </w:t>
      </w:r>
      <w:r>
        <w:t xml:space="preserve">[RFC 3261],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t>
      </w:r>
      <w:r w:rsidRPr="00B475A2">
        <w:t xml:space="preserve">recursing </w:t>
      </w:r>
      <w:r>
        <w:t>SIP proxy that retargets the INVITE request to the new destination.</w:t>
      </w:r>
    </w:p>
    <w:p w14:paraId="084A3B81" w14:textId="01CE8548" w:rsidR="00983944" w:rsidRPr="00983944" w:rsidRDefault="00983944" w:rsidP="00983944">
      <w:r w:rsidRPr="00983944">
        <w:rPr>
          <w:b/>
          <w:bCs/>
        </w:rPr>
        <w:t>Responsible Organization (Resp Org):</w:t>
      </w:r>
      <w:r w:rsidRPr="00983944">
        <w:t xml:space="preserve"> Entity designated as the agent for the Toll-Free subscriber to obtain, manage and administer Toll-Free Numbers and provide routing reference information in the SMS/800 Toll-Free Number Registry.</w:t>
      </w:r>
    </w:p>
    <w:p w14:paraId="22D975EB" w14:textId="77777777" w:rsidR="00983944" w:rsidRDefault="00983944" w:rsidP="00983944">
      <w:r w:rsidRPr="00983944">
        <w:rPr>
          <w:b/>
          <w:bCs/>
        </w:rPr>
        <w:t>Resp Org Identification (Resp Org ID):</w:t>
      </w:r>
      <w:r w:rsidRPr="00983944">
        <w:t xml:space="preserve"> A 5-character code that designates or points to the Responsible Organization (Resp Org) associated with a specific Toll-Free number [ATIS-0417001-003].</w:t>
      </w:r>
    </w:p>
    <w:p w14:paraId="0D80A6D8" w14:textId="1B8D668A" w:rsidR="001C1946" w:rsidRPr="0070571E" w:rsidRDefault="001C1946" w:rsidP="00983944">
      <w:pPr>
        <w:rPr>
          <w:color w:val="FF0000"/>
        </w:rPr>
      </w:pPr>
      <w:r w:rsidRPr="00E041F5">
        <w:rPr>
          <w:b/>
        </w:rPr>
        <w:t>Retarget:</w:t>
      </w:r>
      <w:r>
        <w:t xml:space="preserve"> As defined in [RFC 7044], "retarget" refers to the process where a SIP entity updates the Request-URI of a SIP request. This specification narrows the scope of the [RFC 7044] definition to include only INVITE requests, and only for cases where the update changes the canonical value of the telephone number identified by the INVITE Request-URI.</w:t>
      </w:r>
    </w:p>
    <w:p w14:paraId="0B8D78BD" w14:textId="77777777" w:rsidR="00983944" w:rsidRDefault="00983944" w:rsidP="00983944">
      <w:r w:rsidRPr="006E50CD">
        <w:rPr>
          <w:b/>
        </w:rPr>
        <w:t xml:space="preserve">Root CA: </w:t>
      </w:r>
      <w:r>
        <w:t>A CA that is directly trusted by an end-entity. See also Trust Anchor CA and Trusted CA [RFC 4949].</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1BB39473" w14:textId="77777777"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[ATIS-0300251], or a Resp Org ID assigned to a Resp Org as defined in [ATIS-0417001-003].</w:t>
      </w:r>
    </w:p>
    <w:p w14:paraId="5352C1B7" w14:textId="77777777" w:rsidR="00983944" w:rsidRDefault="00983944" w:rsidP="00983944">
      <w:r w:rsidRPr="006E50CD">
        <w:rPr>
          <w:b/>
        </w:rPr>
        <w:t>Signature:</w:t>
      </w:r>
      <w:r>
        <w:t xml:space="preserve"> Created by signing the message using the private key. It ensures the identity of the sender and the integrity of the data [RFC 4949].</w:t>
      </w:r>
    </w:p>
    <w:p w14:paraId="28DE5D54" w14:textId="77777777" w:rsidR="00983944" w:rsidRDefault="00983944" w:rsidP="00983944">
      <w:r w:rsidRPr="006E50CD">
        <w:rPr>
          <w:b/>
        </w:rPr>
        <w:lastRenderedPageBreak/>
        <w:t>Telephone Identity:</w:t>
      </w:r>
      <w:r>
        <w:t xml:space="preserve"> An identifier associated with an originator of a telephone call. In the context of the SHAKEN framework, this is a SIP identity (e.g., a SIP URI or a TEL URI) from which a telephone number can be derived.</w:t>
      </w:r>
    </w:p>
    <w:p w14:paraId="53148FC2" w14:textId="299DB702"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tollfree numbering resources, a TN Assignee is an entity that has been assigned the use of the TN by a Resp Org</w:t>
      </w:r>
      <w:r w:rsidRPr="00276AC2">
        <w:t>.</w:t>
      </w:r>
      <w:r w:rsidR="0051330F">
        <w:t xml:space="preserve"> This definition </w:t>
      </w:r>
      <w:r w:rsidR="00F166C2">
        <w:t>also applies to Toll-Free Number As</w:t>
      </w:r>
      <w:r w:rsidR="00CE5DB6">
        <w:t>s</w:t>
      </w:r>
      <w:r w:rsidR="00F166C2">
        <w:t>ignee</w:t>
      </w:r>
      <w:r w:rsidR="00CC6F25">
        <w:t>s</w:t>
      </w:r>
      <w:r w:rsidR="00CE5DB6">
        <w:t xml:space="preserve"> (TFN Assignee),</w:t>
      </w:r>
      <w:r w:rsidR="00FD2B64">
        <w:t>.</w:t>
      </w:r>
      <w:r w:rsidR="006255EF">
        <w:t xml:space="preserve"> </w:t>
      </w:r>
      <w:r w:rsidR="00D22943">
        <w:t>Resp</w:t>
      </w:r>
      <w:r w:rsidR="00EB0A69">
        <w:t xml:space="preserve"> Orgs (see </w:t>
      </w:r>
      <w:r w:rsidR="00433485">
        <w:t>R</w:t>
      </w:r>
      <w:r w:rsidR="00EB0A69">
        <w:t>esponsible</w:t>
      </w:r>
      <w:r w:rsidR="00433485">
        <w:t xml:space="preserve"> Organization above) are the only parties who assign, manage and administer </w:t>
      </w:r>
      <w:r w:rsidR="00EC2E0A">
        <w:t xml:space="preserve">Toll-Free numbers in the SMS/800 Toll-Free Number Registry. </w:t>
      </w:r>
      <w:r w:rsidR="00EB0A69">
        <w:t xml:space="preserve"> </w:t>
      </w:r>
      <w:r w:rsidR="00FD2B64">
        <w:t xml:space="preserve"> </w:t>
      </w:r>
    </w:p>
    <w:p w14:paraId="646965B3" w14:textId="7E3D2FD7" w:rsidR="00DE77C4" w:rsidRDefault="00DE77C4" w:rsidP="00983944">
      <w:r w:rsidRPr="00F932AB">
        <w:rPr>
          <w:b/>
          <w:bCs/>
        </w:rPr>
        <w:t>Telephone Number Service Provider (TNSP):</w:t>
      </w:r>
      <w:r w:rsidRPr="00276AC2">
        <w:t xml:space="preserve">  SP that has been formally assigned TNs </w:t>
      </w:r>
      <w:r>
        <w:t>by the national numbering authority (e.g., NANPA). A TNSP may assign a subset of its TNs to a</w:t>
      </w:r>
      <w:r w:rsidRPr="00276AC2">
        <w:t xml:space="preserve"> </w:t>
      </w:r>
      <w:r>
        <w:t>business entity</w:t>
      </w:r>
      <w:r w:rsidRPr="00276AC2">
        <w:t xml:space="preserve"> (aka TN </w:t>
      </w:r>
      <w:r>
        <w:t>Assignee</w:t>
      </w:r>
      <w:r w:rsidRPr="00276AC2">
        <w:t>)</w:t>
      </w:r>
      <w:r>
        <w:t>, to be used as Caller ID for calls originated by the business entity</w:t>
      </w:r>
      <w:r w:rsidRPr="00276AC2">
        <w:t>.  TN</w:t>
      </w:r>
      <w:r>
        <w:t>SPs</w:t>
      </w:r>
      <w:r w:rsidRPr="00276AC2">
        <w:t xml:space="preserve"> </w:t>
      </w:r>
      <w:r>
        <w:t xml:space="preserve">can </w:t>
      </w:r>
      <w:r w:rsidRPr="00276AC2">
        <w:t>also serve in the role as OSP</w:t>
      </w:r>
      <w:r>
        <w:t xml:space="preserve"> or TSP</w:t>
      </w:r>
      <w:r w:rsidRPr="00276AC2">
        <w:t>.</w:t>
      </w:r>
      <w:r w:rsidR="00EC2E0A" w:rsidRPr="00EC2E0A">
        <w:t xml:space="preserve"> </w:t>
      </w:r>
      <w:r w:rsidR="00EC2E0A">
        <w:t>This definition also applies to Toll-Free Number Service Providers</w:t>
      </w:r>
      <w:r w:rsidR="00E976D0">
        <w:t xml:space="preserve"> </w:t>
      </w:r>
      <w:r w:rsidR="007B7B21">
        <w:t>(</w:t>
      </w:r>
      <w:r w:rsidR="00E976D0">
        <w:t>TFNSP</w:t>
      </w:r>
      <w:r w:rsidR="007B7B21">
        <w:t>)</w:t>
      </w:r>
      <w:r w:rsidR="00EC2E0A">
        <w:t>. Resp Orgs (see Responsible Organization above) are</w:t>
      </w:r>
      <w:r w:rsidR="004F2AC6">
        <w:t xml:space="preserve"> the TFNSP</w:t>
      </w:r>
      <w:r w:rsidR="005679DF">
        <w:t>s,</w:t>
      </w:r>
      <w:r w:rsidR="00EC2E0A">
        <w:t xml:space="preserve"> the only parties who assign, manage and administer Toll-Free numbers in the SMS/800 Toll-Free Number Registry.  </w:t>
      </w:r>
    </w:p>
    <w:p w14:paraId="3BACBD8E" w14:textId="012053B4" w:rsidR="00DE77C4" w:rsidRDefault="00257371" w:rsidP="00983944">
      <w:r w:rsidRPr="00F932AB">
        <w:rPr>
          <w:b/>
          <w:bCs/>
        </w:rPr>
        <w:t>Terminating Service Provider (TSP):</w:t>
      </w:r>
      <w:r w:rsidRPr="00276AC2">
        <w:t xml:space="preserve"> the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75AF1CCE" w14:textId="77777777" w:rsidR="00983944" w:rsidRDefault="00983944" w:rsidP="00983944">
      <w:r w:rsidRPr="006E50CD">
        <w:rPr>
          <w:b/>
        </w:rPr>
        <w:t>Trust Anchor:</w:t>
      </w:r>
      <w:r>
        <w: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[RFC 4949].</w:t>
      </w:r>
    </w:p>
    <w:p w14:paraId="59F0FB01" w14:textId="77777777" w:rsidR="00983944" w:rsidRDefault="00983944" w:rsidP="00983944">
      <w:r w:rsidRPr="006E50CD">
        <w:rPr>
          <w:b/>
        </w:rPr>
        <w:t>Trust Anchor CA:</w:t>
      </w:r>
      <w:r>
        <w:t xml:space="preserve"> A CA that is the subject of a trust anchor certificate or otherwise establishes a trust anchor key. See also Root CA and Trusted CA [RFC 4949].</w:t>
      </w:r>
    </w:p>
    <w:p w14:paraId="0CDA2C0F" w14:textId="77777777" w:rsidR="00983944" w:rsidRDefault="00983944" w:rsidP="00983944">
      <w:r w:rsidRPr="006E50CD">
        <w:rPr>
          <w:b/>
        </w:rPr>
        <w:t>Trusted CA:</w:t>
      </w:r>
      <w:r>
        <w:t xml:space="preserve"> A CA upon which a certificate user relies for issuing valid certificates; especially a CA that is used as a trust anchor CA [RFC 4949].</w:t>
      </w:r>
    </w:p>
    <w:p w14:paraId="28D8F4FF" w14:textId="77777777" w:rsidR="00983944" w:rsidRDefault="00983944" w:rsidP="00983944">
      <w:r w:rsidRPr="006E50CD">
        <w:rPr>
          <w:b/>
        </w:rPr>
        <w:t>Trust Model:</w:t>
      </w:r>
      <w:r>
        <w:t xml:space="preserve"> Describes how trust is distributed from Trust Anchors.</w:t>
      </w:r>
    </w:p>
    <w:p w14:paraId="55899683" w14:textId="0FCA9216" w:rsidR="000A5C37" w:rsidRDefault="00983944" w:rsidP="00AE60A0">
      <w:r w:rsidRPr="00997D19">
        <w:rPr>
          <w:b/>
          <w:bCs/>
        </w:rPr>
        <w:t>VoIP Entity:</w:t>
      </w:r>
      <w:r>
        <w:t xml:space="preserve"> </w:t>
      </w:r>
      <w:r w:rsidRPr="00086631">
        <w:t>A non-STI-authorized customer entity that purchases (or otherwise obtains) delegated telephone numbers from a TNSP</w:t>
      </w:r>
    </w:p>
    <w:p w14:paraId="702A1489" w14:textId="1962B053" w:rsidR="000A5C37" w:rsidRDefault="000A5C37" w:rsidP="000A5C37"/>
    <w:p w14:paraId="4D4BA677" w14:textId="49BAAA30" w:rsidR="000A5C37" w:rsidRDefault="002124C6" w:rsidP="00BE27BD">
      <w:pPr>
        <w:pStyle w:val="Heading2"/>
      </w:pPr>
      <w:bookmarkStart w:id="21" w:name="_Toc380754207"/>
      <w:bookmarkStart w:id="22" w:name="_Toc40438027"/>
      <w:r>
        <w:t xml:space="preserve">3.2 </w:t>
      </w:r>
      <w:r w:rsidR="000A5C37">
        <w:t>Acronyms &amp; Abbreviations</w:t>
      </w:r>
      <w:bookmarkEnd w:id="21"/>
      <w:bookmarkEnd w:id="22"/>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14:paraId="73D5F433" w14:textId="77777777" w:rsidTr="007A64CA">
        <w:tc>
          <w:tcPr>
            <w:tcW w:w="1094" w:type="dxa"/>
          </w:tcPr>
          <w:p w14:paraId="6BF36E72" w14:textId="77777777" w:rsidR="00FF0A4E" w:rsidRPr="001F2162" w:rsidRDefault="00FF0A4E" w:rsidP="00783C69">
            <w:pPr>
              <w:rPr>
                <w:sz w:val="18"/>
                <w:szCs w:val="18"/>
              </w:rPr>
            </w:pPr>
            <w:r>
              <w:rPr>
                <w:sz w:val="18"/>
                <w:szCs w:val="18"/>
              </w:rPr>
              <w:t>3GPP</w:t>
            </w:r>
          </w:p>
        </w:tc>
        <w:tc>
          <w:tcPr>
            <w:tcW w:w="8256" w:type="dxa"/>
          </w:tcPr>
          <w:p w14:paraId="74E0EC4B" w14:textId="77777777" w:rsidR="00FF0A4E" w:rsidRPr="001F2162" w:rsidRDefault="00FF0A4E" w:rsidP="00783C69">
            <w:pPr>
              <w:rPr>
                <w:sz w:val="18"/>
                <w:szCs w:val="18"/>
              </w:rPr>
            </w:pPr>
            <w:r w:rsidRPr="00526B13">
              <w:rPr>
                <w:sz w:val="18"/>
                <w:szCs w:val="18"/>
              </w:rPr>
              <w:t>3rd Generation Partnership Project</w:t>
            </w:r>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14:paraId="2C121E09" w14:textId="77777777" w:rsidTr="007A64CA">
        <w:tc>
          <w:tcPr>
            <w:tcW w:w="1094" w:type="dxa"/>
          </w:tcPr>
          <w:p w14:paraId="1ADCF0CC" w14:textId="77777777" w:rsidR="00FF0A4E" w:rsidRDefault="00FF0A4E" w:rsidP="00783C69">
            <w:pPr>
              <w:rPr>
                <w:sz w:val="18"/>
                <w:szCs w:val="18"/>
              </w:rPr>
            </w:pPr>
            <w:r>
              <w:rPr>
                <w:sz w:val="18"/>
                <w:szCs w:val="18"/>
              </w:rPr>
              <w:t>B2BUA</w:t>
            </w:r>
          </w:p>
        </w:tc>
        <w:tc>
          <w:tcPr>
            <w:tcW w:w="8256" w:type="dxa"/>
          </w:tcPr>
          <w:p w14:paraId="290E7E5A" w14:textId="77777777" w:rsidR="00FF0A4E" w:rsidRDefault="00FF0A4E" w:rsidP="00783C69">
            <w:pPr>
              <w:rPr>
                <w:sz w:val="18"/>
                <w:szCs w:val="18"/>
              </w:rPr>
            </w:pPr>
            <w:r w:rsidRPr="00511958">
              <w:rPr>
                <w:sz w:val="18"/>
                <w:szCs w:val="18"/>
              </w:rPr>
              <w:t>Back-to-Back User Agent</w:t>
            </w:r>
          </w:p>
        </w:tc>
      </w:tr>
      <w:tr w:rsidR="00FF0A4E" w14:paraId="0BB41656" w14:textId="77777777" w:rsidTr="007A64CA">
        <w:tc>
          <w:tcPr>
            <w:tcW w:w="1094" w:type="dxa"/>
          </w:tcPr>
          <w:p w14:paraId="4E1702DB" w14:textId="77777777" w:rsidR="00FF0A4E" w:rsidRDefault="00FF0A4E" w:rsidP="00783C69">
            <w:pPr>
              <w:rPr>
                <w:sz w:val="18"/>
                <w:szCs w:val="18"/>
              </w:rPr>
            </w:pPr>
            <w:r>
              <w:rPr>
                <w:sz w:val="18"/>
                <w:szCs w:val="18"/>
              </w:rPr>
              <w:t>CRL</w:t>
            </w:r>
          </w:p>
        </w:tc>
        <w:tc>
          <w:tcPr>
            <w:tcW w:w="8256" w:type="dxa"/>
          </w:tcPr>
          <w:p w14:paraId="63D55F40" w14:textId="77777777" w:rsidR="00FF0A4E" w:rsidRDefault="00FF0A4E" w:rsidP="00783C69">
            <w:pPr>
              <w:rPr>
                <w:sz w:val="18"/>
                <w:szCs w:val="18"/>
              </w:rPr>
            </w:pPr>
            <w:r>
              <w:rPr>
                <w:sz w:val="18"/>
                <w:szCs w:val="18"/>
              </w:rPr>
              <w:t>Certificate Revocation List</w:t>
            </w:r>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14:paraId="73A0D10B" w14:textId="77777777" w:rsidTr="007A64CA">
        <w:tc>
          <w:tcPr>
            <w:tcW w:w="1094" w:type="dxa"/>
          </w:tcPr>
          <w:p w14:paraId="6540C3BF" w14:textId="77777777" w:rsidR="00FF0A4E" w:rsidRDefault="00FF0A4E" w:rsidP="00783C69">
            <w:pPr>
              <w:rPr>
                <w:sz w:val="18"/>
                <w:szCs w:val="18"/>
              </w:rPr>
            </w:pPr>
            <w:r>
              <w:rPr>
                <w:sz w:val="18"/>
                <w:szCs w:val="18"/>
              </w:rPr>
              <w:t>IMS</w:t>
            </w:r>
          </w:p>
        </w:tc>
        <w:tc>
          <w:tcPr>
            <w:tcW w:w="8256" w:type="dxa"/>
          </w:tcPr>
          <w:p w14:paraId="00A2764B" w14:textId="77777777" w:rsidR="00FF0A4E" w:rsidRDefault="00FF0A4E" w:rsidP="00783C69">
            <w:pPr>
              <w:rPr>
                <w:sz w:val="18"/>
                <w:szCs w:val="18"/>
              </w:rPr>
            </w:pPr>
            <w:r>
              <w:rPr>
                <w:sz w:val="18"/>
                <w:szCs w:val="18"/>
              </w:rPr>
              <w:t>IP Multimedia Subsystem</w:t>
            </w:r>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14:paraId="5ECC837F" w14:textId="77777777" w:rsidTr="007A64CA">
        <w:tc>
          <w:tcPr>
            <w:tcW w:w="1094" w:type="dxa"/>
          </w:tcPr>
          <w:p w14:paraId="57889418" w14:textId="77777777" w:rsidR="00FF0A4E" w:rsidRDefault="00FF0A4E" w:rsidP="00783C69">
            <w:pPr>
              <w:rPr>
                <w:sz w:val="18"/>
                <w:szCs w:val="18"/>
              </w:rPr>
            </w:pPr>
            <w:r>
              <w:rPr>
                <w:sz w:val="18"/>
                <w:szCs w:val="18"/>
              </w:rPr>
              <w:lastRenderedPageBreak/>
              <w:t>JSON</w:t>
            </w:r>
          </w:p>
        </w:tc>
        <w:tc>
          <w:tcPr>
            <w:tcW w:w="8256" w:type="dxa"/>
          </w:tcPr>
          <w:p w14:paraId="2DA645B2" w14:textId="77777777" w:rsidR="00FF0A4E" w:rsidRPr="00AC1BC8" w:rsidRDefault="00FF0A4E" w:rsidP="00783C69">
            <w:pPr>
              <w:rPr>
                <w:sz w:val="18"/>
                <w:szCs w:val="18"/>
              </w:rPr>
            </w:pPr>
            <w:r w:rsidRPr="00E134A9">
              <w:rPr>
                <w:sz w:val="18"/>
                <w:szCs w:val="18"/>
              </w:rPr>
              <w:t>JavaScript Object Notation</w:t>
            </w:r>
          </w:p>
        </w:tc>
      </w:tr>
      <w:tr w:rsidR="00FF0A4E" w:rsidRPr="00AC1BC8" w14:paraId="014452FC" w14:textId="77777777" w:rsidTr="007A64CA">
        <w:tc>
          <w:tcPr>
            <w:tcW w:w="1094" w:type="dxa"/>
          </w:tcPr>
          <w:p w14:paraId="66DD8410" w14:textId="77777777" w:rsidR="00FF0A4E" w:rsidRDefault="00FF0A4E" w:rsidP="00783C69">
            <w:pPr>
              <w:rPr>
                <w:sz w:val="18"/>
                <w:szCs w:val="18"/>
              </w:rPr>
            </w:pPr>
            <w:r>
              <w:rPr>
                <w:sz w:val="18"/>
                <w:szCs w:val="18"/>
              </w:rPr>
              <w:t>JWS</w:t>
            </w:r>
          </w:p>
        </w:tc>
        <w:tc>
          <w:tcPr>
            <w:tcW w:w="8256" w:type="dxa"/>
          </w:tcPr>
          <w:p w14:paraId="5B204D5A" w14:textId="77777777" w:rsidR="00FF0A4E" w:rsidRPr="00AC1BC8" w:rsidRDefault="00FF0A4E" w:rsidP="00783C69">
            <w:pPr>
              <w:rPr>
                <w:sz w:val="18"/>
                <w:szCs w:val="18"/>
              </w:rPr>
            </w:pPr>
            <w:r w:rsidRPr="00E134A9">
              <w:rPr>
                <w:sz w:val="18"/>
                <w:szCs w:val="18"/>
              </w:rPr>
              <w:t>JSON Web Signature</w:t>
            </w:r>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14:paraId="22492ACB" w14:textId="77777777" w:rsidTr="007A64CA">
        <w:tc>
          <w:tcPr>
            <w:tcW w:w="1094" w:type="dxa"/>
          </w:tcPr>
          <w:p w14:paraId="65594BAA" w14:textId="77777777" w:rsidR="00FF0A4E" w:rsidRDefault="00FF0A4E" w:rsidP="00783C69">
            <w:pPr>
              <w:rPr>
                <w:sz w:val="18"/>
                <w:szCs w:val="18"/>
              </w:rPr>
            </w:pPr>
            <w:r w:rsidRPr="00C717AC">
              <w:rPr>
                <w:sz w:val="18"/>
                <w:szCs w:val="18"/>
              </w:rPr>
              <w:t>OCSP</w:t>
            </w:r>
          </w:p>
        </w:tc>
        <w:tc>
          <w:tcPr>
            <w:tcW w:w="8256" w:type="dxa"/>
          </w:tcPr>
          <w:p w14:paraId="2DB8B6CA" w14:textId="77777777" w:rsidR="00FF0A4E" w:rsidRPr="00BC6411" w:rsidRDefault="00FF0A4E" w:rsidP="00783C69">
            <w:pPr>
              <w:rPr>
                <w:sz w:val="18"/>
                <w:szCs w:val="18"/>
              </w:rPr>
            </w:pPr>
            <w:r w:rsidRPr="00526B13">
              <w:rPr>
                <w:sz w:val="18"/>
                <w:szCs w:val="18"/>
              </w:rPr>
              <w:t>Online Certificate Status Protocol</w:t>
            </w:r>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77777777" w:rsidR="00FF0A4E" w:rsidRPr="00AC1BC8" w:rsidRDefault="00FF0A4E" w:rsidP="00783C69">
            <w:pPr>
              <w:rPr>
                <w:sz w:val="18"/>
                <w:szCs w:val="18"/>
              </w:rPr>
            </w:pPr>
            <w:r w:rsidRPr="00BC6411">
              <w:rPr>
                <w:sz w:val="18"/>
                <w:szCs w:val="18"/>
              </w:rPr>
              <w:t>Persona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14:paraId="7BE5D4CB" w14:textId="77777777" w:rsidTr="007A64CA">
        <w:tc>
          <w:tcPr>
            <w:tcW w:w="1094" w:type="dxa"/>
          </w:tcPr>
          <w:p w14:paraId="3CE17DB7" w14:textId="6FC03AF9" w:rsidR="0036569F" w:rsidRDefault="0036569F" w:rsidP="00783C69">
            <w:pPr>
              <w:rPr>
                <w:sz w:val="18"/>
                <w:szCs w:val="18"/>
              </w:rPr>
            </w:pPr>
            <w:r>
              <w:rPr>
                <w:sz w:val="18"/>
                <w:szCs w:val="18"/>
              </w:rPr>
              <w:t>SMS/800</w:t>
            </w:r>
          </w:p>
        </w:tc>
        <w:tc>
          <w:tcPr>
            <w:tcW w:w="8256" w:type="dxa"/>
          </w:tcPr>
          <w:p w14:paraId="31A0ABA6" w14:textId="469377A3" w:rsidR="0036569F" w:rsidRDefault="00635AFC" w:rsidP="00783C69">
            <w:pPr>
              <w:rPr>
                <w:sz w:val="18"/>
                <w:szCs w:val="18"/>
              </w:rPr>
            </w:pPr>
            <w:r>
              <w:rPr>
                <w:sz w:val="18"/>
                <w:szCs w:val="18"/>
              </w:rPr>
              <w:t xml:space="preserve">800 </w:t>
            </w:r>
            <w:r w:rsidR="00D84C56">
              <w:rPr>
                <w:sz w:val="18"/>
                <w:szCs w:val="18"/>
              </w:rPr>
              <w:t>Service Management System</w:t>
            </w:r>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14:paraId="565E1D08" w14:textId="77777777" w:rsidTr="007A64CA">
        <w:tc>
          <w:tcPr>
            <w:tcW w:w="1094" w:type="dxa"/>
          </w:tcPr>
          <w:p w14:paraId="747A8A74" w14:textId="77777777" w:rsidR="00FF0A4E" w:rsidRDefault="00FF0A4E" w:rsidP="00783C69">
            <w:pPr>
              <w:rPr>
                <w:sz w:val="18"/>
                <w:szCs w:val="18"/>
              </w:rPr>
            </w:pPr>
            <w:r>
              <w:rPr>
                <w:sz w:val="18"/>
                <w:szCs w:val="18"/>
              </w:rPr>
              <w:t>SPID</w:t>
            </w:r>
          </w:p>
        </w:tc>
        <w:tc>
          <w:tcPr>
            <w:tcW w:w="8256" w:type="dxa"/>
          </w:tcPr>
          <w:p w14:paraId="1C1E6D91" w14:textId="77777777" w:rsidR="00FF0A4E" w:rsidRPr="00AC1BC8" w:rsidRDefault="00FF0A4E" w:rsidP="00783C69">
            <w:pPr>
              <w:rPr>
                <w:sz w:val="18"/>
                <w:szCs w:val="18"/>
              </w:rPr>
            </w:pPr>
            <w:r w:rsidRPr="00CA69D0">
              <w:rPr>
                <w:sz w:val="18"/>
                <w:szCs w:val="18"/>
              </w:rPr>
              <w:t>Service Provider Identifier</w:t>
            </w:r>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14:paraId="0FDDAFB0" w14:textId="77777777" w:rsidTr="007A64CA">
        <w:tc>
          <w:tcPr>
            <w:tcW w:w="1094" w:type="dxa"/>
          </w:tcPr>
          <w:p w14:paraId="606DA399" w14:textId="77777777" w:rsidR="00FF0A4E" w:rsidRDefault="00FF0A4E" w:rsidP="00783C69">
            <w:pPr>
              <w:rPr>
                <w:sz w:val="18"/>
                <w:szCs w:val="18"/>
              </w:rPr>
            </w:pPr>
            <w:r>
              <w:rPr>
                <w:sz w:val="18"/>
                <w:szCs w:val="18"/>
              </w:rPr>
              <w:t>TLS</w:t>
            </w:r>
          </w:p>
        </w:tc>
        <w:tc>
          <w:tcPr>
            <w:tcW w:w="8256" w:type="dxa"/>
          </w:tcPr>
          <w:p w14:paraId="692A1E6A" w14:textId="77777777" w:rsidR="00FF0A4E" w:rsidRPr="00AC1BC8" w:rsidRDefault="00FF0A4E" w:rsidP="00783C69">
            <w:pPr>
              <w:rPr>
                <w:sz w:val="18"/>
                <w:szCs w:val="18"/>
              </w:rPr>
            </w:pPr>
            <w:r w:rsidRPr="000A5E82">
              <w:rPr>
                <w:sz w:val="18"/>
                <w:szCs w:val="18"/>
              </w:rPr>
              <w:t>Transport Layer Security</w:t>
            </w:r>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6A3DF892" w14:textId="77777777" w:rsidR="000A5C37" w:rsidRDefault="000A5C37" w:rsidP="000A5C37"/>
    <w:p w14:paraId="2ABD2775" w14:textId="77777777" w:rsidR="000A5C37" w:rsidRDefault="000A5C37">
      <w:pPr>
        <w:spacing w:before="0" w:after="0"/>
        <w:jc w:val="left"/>
        <w:rPr>
          <w:rFonts w:eastAsiaTheme="minorEastAsia"/>
          <w:lang w:val="en-CA" w:eastAsia="en-CA"/>
        </w:rPr>
      </w:pPr>
      <w:r>
        <w:rPr>
          <w:rFonts w:eastAsiaTheme="minorEastAsia"/>
          <w:lang w:val="en-CA" w:eastAsia="en-CA"/>
        </w:rPr>
        <w:lastRenderedPageBreak/>
        <w:br w:type="page"/>
      </w:r>
    </w:p>
    <w:p w14:paraId="1507EBCE" w14:textId="20EA9319" w:rsidR="11BF239A" w:rsidRDefault="00872E2F" w:rsidP="11BF239A">
      <w:pPr>
        <w:pStyle w:val="Heading1"/>
      </w:pPr>
      <w:bookmarkStart w:id="23" w:name="_Toc40438028"/>
      <w:r>
        <w:lastRenderedPageBreak/>
        <w:t>Principles</w:t>
      </w:r>
      <w:bookmarkEnd w:id="23"/>
    </w:p>
    <w:p w14:paraId="19E39A87" w14:textId="4C2C18AD" w:rsidR="00A32062" w:rsidRDefault="00CC0A7F" w:rsidP="00872E2F">
      <w:pPr>
        <w:autoSpaceDE w:val="0"/>
        <w:autoSpaceDN w:val="0"/>
        <w:adjustRightInd w:val="0"/>
        <w:spacing w:before="0" w:after="0"/>
        <w:jc w:val="left"/>
      </w:pPr>
      <w:r>
        <w:t xml:space="preserve">Where the call </w:t>
      </w:r>
      <w:r w:rsidR="00A36343">
        <w:t xml:space="preserve">as placed uses the connectivity to </w:t>
      </w:r>
      <w:r w:rsidR="00AF6194">
        <w:t xml:space="preserve">the </w:t>
      </w:r>
      <w:r w:rsidR="00AF1348">
        <w:t>network of the OSP who</w:t>
      </w:r>
      <w:r w:rsidR="006B042A">
        <w:t>as the Resp Org</w:t>
      </w:r>
      <w:r w:rsidR="00AF1348">
        <w:t xml:space="preserve"> has assigned the Toll-Free Number</w:t>
      </w:r>
      <w:r w:rsidR="00F51259">
        <w:t xml:space="preserve"> used </w:t>
      </w:r>
      <w:r w:rsidR="00AF1348">
        <w:t xml:space="preserve"> </w:t>
      </w:r>
      <w:r w:rsidR="00367B79">
        <w:t>as the Caller ID on</w:t>
      </w:r>
      <w:r w:rsidR="00AF1348">
        <w:t xml:space="preserve"> </w:t>
      </w:r>
      <w:r w:rsidR="00811227">
        <w:t xml:space="preserve">the </w:t>
      </w:r>
      <w:r w:rsidR="00794419">
        <w:t xml:space="preserve">line the call is </w:t>
      </w:r>
      <w:r w:rsidR="00CD1BBD">
        <w:t xml:space="preserve">originating from, the OSP </w:t>
      </w:r>
      <w:r w:rsidR="00FA46AE">
        <w:t>is already able to authenticate their customer's use of the Toll-Free Number</w:t>
      </w:r>
      <w:r w:rsidR="00DE66B5">
        <w:t xml:space="preserve"> following </w:t>
      </w:r>
      <w:r w:rsidR="009D1374">
        <w:t xml:space="preserve">the ATIS </w:t>
      </w:r>
      <w:r w:rsidR="00DA5698">
        <w:t xml:space="preserve">- 1000074 Shaken Principles. </w:t>
      </w:r>
    </w:p>
    <w:p w14:paraId="7F6A7238" w14:textId="77777777" w:rsidR="00B064A5" w:rsidRDefault="00B064A5" w:rsidP="00872E2F">
      <w:pPr>
        <w:autoSpaceDE w:val="0"/>
        <w:autoSpaceDN w:val="0"/>
        <w:adjustRightInd w:val="0"/>
        <w:spacing w:before="0" w:after="0"/>
        <w:jc w:val="left"/>
      </w:pPr>
    </w:p>
    <w:p w14:paraId="1E238618" w14:textId="5E586012" w:rsidR="00872E2F" w:rsidRDefault="00872E2F" w:rsidP="00872E2F">
      <w:pPr>
        <w:autoSpaceDE w:val="0"/>
        <w:autoSpaceDN w:val="0"/>
        <w:adjustRightInd w:val="0"/>
        <w:spacing w:before="0" w:after="0"/>
        <w:jc w:val="left"/>
      </w:pPr>
      <w:r>
        <w:t xml:space="preserve">The following core principles should be adhered to in order to attain full attestation in the event there is no naturally verified association available to the OSP regarding the customer and the use of a TN as the Caller ID: </w:t>
      </w:r>
    </w:p>
    <w:p w14:paraId="53DBF912" w14:textId="282C9604"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OSPs adhere to SHAKEN criteria for attestations “A”, “B” and “C”.</w:t>
      </w:r>
    </w:p>
    <w:p w14:paraId="38EF03C7"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Any enhancements required to SHAKEN PASSporT fields and certificates align with ATIS/SIP Forum IP NNI Task Force standards and/or best practices.</w:t>
      </w:r>
    </w:p>
    <w:p w14:paraId="4470B3C6"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 xml:space="preserve">ATIS-1000074 states that ultimately it is up to service provider local policy to decide which mechanisms are sufficient for an OSP to attest fully to a “legitimate right to assert a telephone number” for a given call. </w:t>
      </w:r>
    </w:p>
    <w:p w14:paraId="32AD7B8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p>
    <w:p w14:paraId="446910FC" w14:textId="48C4F338"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Regardless of which enterprise mechanism is utilized, the OSPs should be able to audit the mechanism(s) used to establish authorization for a customer to use specific TNs</w:t>
      </w:r>
      <w:r w:rsidR="00DF67CC">
        <w:rPr>
          <w:rFonts w:ascii="Arial" w:hAnsi="Arial" w:cs="Arial"/>
          <w:sz w:val="20"/>
          <w:szCs w:val="20"/>
        </w:rPr>
        <w:t xml:space="preserve"> </w:t>
      </w:r>
      <w:r w:rsidR="00A746F5">
        <w:rPr>
          <w:rFonts w:ascii="Arial" w:hAnsi="Arial" w:cs="Arial"/>
          <w:sz w:val="20"/>
          <w:szCs w:val="20"/>
        </w:rPr>
        <w:t>or TFNs</w:t>
      </w:r>
      <w:r w:rsidRPr="008708F4">
        <w:rPr>
          <w:rFonts w:ascii="Arial" w:hAnsi="Arial" w:cs="Arial"/>
          <w:sz w:val="20"/>
          <w:szCs w:val="20"/>
        </w:rPr>
        <w:t xml:space="preserve"> as the customer Caller ID for industry traceback purposes. </w:t>
      </w:r>
    </w:p>
    <w:p w14:paraId="0DBD61B3" w14:textId="61E473EA"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TNSPs and Resp Orgs are authorized issuers of TNs </w:t>
      </w:r>
      <w:r w:rsidR="00B05912" w:rsidRPr="008708F4">
        <w:rPr>
          <w:rFonts w:ascii="Arial" w:hAnsi="Arial" w:cs="Arial"/>
          <w:sz w:val="20"/>
          <w:szCs w:val="20"/>
        </w:rPr>
        <w:t xml:space="preserve">and TFNs </w:t>
      </w:r>
      <w:r w:rsidRPr="008708F4">
        <w:rPr>
          <w:rFonts w:ascii="Arial" w:hAnsi="Arial" w:cs="Arial"/>
          <w:sz w:val="20"/>
          <w:szCs w:val="20"/>
        </w:rPr>
        <w:t>to business entities and can vouch for a customer’s right to use a given TN</w:t>
      </w:r>
      <w:r w:rsidR="00B05912" w:rsidRPr="008708F4">
        <w:rPr>
          <w:rFonts w:ascii="Arial" w:hAnsi="Arial" w:cs="Arial"/>
          <w:sz w:val="20"/>
          <w:szCs w:val="20"/>
        </w:rPr>
        <w:t xml:space="preserve"> and TFN</w:t>
      </w:r>
      <w:r w:rsidRPr="008708F4">
        <w:rPr>
          <w:rFonts w:ascii="Arial" w:hAnsi="Arial" w:cs="Arial"/>
          <w:sz w:val="20"/>
          <w:szCs w:val="20"/>
        </w:rPr>
        <w:t xml:space="preserve"> as their Caller ID.</w:t>
      </w:r>
    </w:p>
    <w:p w14:paraId="3559D4D0" w14:textId="12801C95"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The association between a Customer and a TN</w:t>
      </w:r>
      <w:r w:rsidR="001674A1">
        <w:rPr>
          <w:rFonts w:ascii="Arial" w:hAnsi="Arial" w:cs="Arial"/>
          <w:sz w:val="20"/>
          <w:szCs w:val="20"/>
        </w:rPr>
        <w:t xml:space="preserve"> or TFN</w:t>
      </w:r>
      <w:r w:rsidRPr="008708F4">
        <w:rPr>
          <w:rFonts w:ascii="Arial" w:hAnsi="Arial" w:cs="Arial"/>
          <w:sz w:val="20"/>
          <w:szCs w:val="20"/>
        </w:rPr>
        <w:t xml:space="preserve"> may be determined by means other than direct assignment from the OSP, e.g. “proof of possession of a TN”. </w:t>
      </w:r>
    </w:p>
    <w:p w14:paraId="5245FFA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TSPs verify the OSP is using a SHAKEN approved CA. </w:t>
      </w:r>
    </w:p>
    <w:p w14:paraId="626DD6E7" w14:textId="526D451C"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For calls signed by an OSP, a TSP verification service should not require the calling TN </w:t>
      </w:r>
      <w:r w:rsidR="0002233A">
        <w:rPr>
          <w:rFonts w:ascii="Arial" w:hAnsi="Arial" w:cs="Arial"/>
          <w:sz w:val="20"/>
          <w:szCs w:val="20"/>
        </w:rPr>
        <w:t xml:space="preserve">or TFN </w:t>
      </w:r>
      <w:r w:rsidRPr="008708F4">
        <w:rPr>
          <w:rFonts w:ascii="Arial" w:hAnsi="Arial" w:cs="Arial"/>
          <w:sz w:val="20"/>
          <w:szCs w:val="20"/>
        </w:rPr>
        <w:t xml:space="preserve">to be assigned to the OSP’s in order to generate a successful validation result. </w:t>
      </w:r>
    </w:p>
    <w:p w14:paraId="355D8C3A" w14:textId="77777777" w:rsidR="002D2759" w:rsidRDefault="002D2759" w:rsidP="007A64CA">
      <w:pPr>
        <w:autoSpaceDE w:val="0"/>
        <w:autoSpaceDN w:val="0"/>
        <w:adjustRightInd w:val="0"/>
      </w:pPr>
    </w:p>
    <w:p w14:paraId="150C9101" w14:textId="0DD04DD1" w:rsidR="00872E2F" w:rsidRPr="00872E2F" w:rsidRDefault="008D79C2" w:rsidP="007A64CA">
      <w:pPr>
        <w:autoSpaceDE w:val="0"/>
        <w:autoSpaceDN w:val="0"/>
        <w:adjustRightInd w:val="0"/>
        <w:ind w:left="180"/>
      </w:pPr>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p>
    <w:p w14:paraId="64BC8F78" w14:textId="0222AFB9" w:rsidR="000A5C37" w:rsidRDefault="000A5C37" w:rsidP="000A5C37">
      <w:pPr>
        <w:pStyle w:val="Heading1"/>
      </w:pPr>
      <w:r>
        <w:rPr>
          <w:highlight w:val="yellow"/>
        </w:rPr>
        <w:fldChar w:fldCharType="end"/>
      </w:r>
      <w:bookmarkStart w:id="24" w:name="_Toc380754208"/>
      <w:r w:rsidRPr="000A5C37">
        <w:t xml:space="preserve"> </w:t>
      </w:r>
      <w:bookmarkStart w:id="25" w:name="_Toc40438029"/>
      <w:r>
        <w:t>Overview</w:t>
      </w:r>
      <w:bookmarkEnd w:id="24"/>
      <w:bookmarkEnd w:id="25"/>
    </w:p>
    <w:p w14:paraId="30D8CC08" w14:textId="18E3C84E" w:rsidR="000A5C37" w:rsidRDefault="002124C6" w:rsidP="00BE27BD">
      <w:pPr>
        <w:pStyle w:val="Heading2"/>
      </w:pPr>
      <w:bookmarkStart w:id="26" w:name="_Toc40438030"/>
      <w:r>
        <w:t xml:space="preserve">5.1 </w:t>
      </w:r>
      <w:r w:rsidR="000A5C37">
        <w:t>Problem Statement</w:t>
      </w:r>
      <w:bookmarkEnd w:id="26"/>
    </w:p>
    <w:p w14:paraId="081815CB" w14:textId="77777777" w:rsidR="000A5C37" w:rsidRDefault="000A5C37" w:rsidP="000A5C37">
      <w:r>
        <w:t xml:space="preserve">STIR/SHAKEN describes a framework for originating service providers to create a SHAKEN </w:t>
      </w:r>
      <w:proofErr w:type="spellStart"/>
      <w:r>
        <w:t>PASSporT</w:t>
      </w:r>
      <w:proofErr w:type="spellEnd"/>
      <w:r>
        <w:t xml:space="preserve"> that can be carried by the SIP signaling protocol to cryptographically attest the identity of callers.</w:t>
      </w:r>
    </w:p>
    <w:p w14:paraId="67CA58B6" w14:textId="77777777" w:rsidR="004F1EA5" w:rsidRDefault="004F1EA5" w:rsidP="004F1EA5">
      <w:r>
        <w:t xml:space="preserve">Although desirable, the underlying economic realities slow the transition of the PSTN from its current state to a future state where SHAKEN </w:t>
      </w:r>
      <w:proofErr w:type="spellStart"/>
      <w:r>
        <w:t>PASSporTs</w:t>
      </w:r>
      <w:proofErr w:type="spellEnd"/>
      <w:r>
        <w:t xml:space="preserve"> can be carried reliably from end-to-end.</w:t>
      </w:r>
    </w:p>
    <w:p w14:paraId="58BA395F" w14:textId="77777777" w:rsidR="004F1EA5" w:rsidRDefault="004F1EA5" w:rsidP="004F1EA5">
      <w:r>
        <w:t>Meanwhile, requirements for call authentication are on a much faster pace. Legislation has been signed into law to require STIR/SHAKEN in VoIP networks and reasonable measures for call authentication in non-IP networks.</w:t>
      </w:r>
    </w:p>
    <w:p w14:paraId="7B37E9FE" w14:textId="439F9F5A" w:rsidR="004F1EA5" w:rsidRDefault="004F1EA5" w:rsidP="004F1EA5">
      <w:r>
        <w: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t>
      </w:r>
      <w:r w:rsidR="005D560F">
        <w:t xml:space="preserve"> Given the businesses who rely on Toll-Free calls to get their customers connected to them, it</w:t>
      </w:r>
      <w:r w:rsidR="00B23A07">
        <w:t>’</w:t>
      </w:r>
      <w:r w:rsidR="005D560F">
        <w:t>s important to address the need for Toll-Free calls to process appropriately in the SHAKEN framework.</w:t>
      </w:r>
    </w:p>
    <w:p w14:paraId="67E88C55" w14:textId="5FA0C1CF" w:rsidR="000A5C37" w:rsidRDefault="004F1EA5" w:rsidP="000A5C37">
      <w:pPr>
        <w:rPr>
          <w:bCs/>
        </w:rPr>
      </w:pPr>
      <w:r>
        <w:rPr>
          <w:bCs/>
        </w:rPr>
        <w:t xml:space="preserve">This Technical Report addresses the potential mismatch where Toll-Free calls are not </w:t>
      </w:r>
      <w:r w:rsidR="005D560F">
        <w:rPr>
          <w:bCs/>
        </w:rPr>
        <w:t xml:space="preserve">currently being </w:t>
      </w:r>
      <w:r>
        <w:rPr>
          <w:bCs/>
        </w:rPr>
        <w:t xml:space="preserve">authenticated </w:t>
      </w:r>
      <w:r w:rsidR="005D560F">
        <w:rPr>
          <w:bCs/>
        </w:rPr>
        <w:t xml:space="preserve">and </w:t>
      </w:r>
      <w:r>
        <w:rPr>
          <w:bCs/>
        </w:rPr>
        <w:t>provid</w:t>
      </w:r>
      <w:r w:rsidR="005D560F">
        <w:rPr>
          <w:bCs/>
        </w:rPr>
        <w:t xml:space="preserve">es </w:t>
      </w:r>
      <w:r>
        <w:rPr>
          <w:bCs/>
        </w:rPr>
        <w:t>the means for the Toll-Free calls to gain authentication.</w:t>
      </w:r>
      <w:r w:rsidR="005D560F">
        <w:rPr>
          <w:bCs/>
        </w:rPr>
        <w:t xml:space="preserve"> It also remains important for the governance process to include Toll-Free and a separate effort is underway to achieve that inclusion. </w:t>
      </w:r>
    </w:p>
    <w:p w14:paraId="725CC75C" w14:textId="77777777" w:rsidR="0087646D" w:rsidRDefault="0087646D" w:rsidP="000A5C37">
      <w:pPr>
        <w:rPr>
          <w:bCs/>
        </w:rPr>
      </w:pPr>
    </w:p>
    <w:p w14:paraId="7BC7652D" w14:textId="29E733B2" w:rsidR="00DE700D" w:rsidRPr="00D2002F" w:rsidRDefault="002124C6" w:rsidP="00BE27BD">
      <w:pPr>
        <w:pStyle w:val="Heading2"/>
      </w:pPr>
      <w:bookmarkStart w:id="27" w:name="_Toc40438031"/>
      <w:r>
        <w:t xml:space="preserve">5.2 </w:t>
      </w:r>
      <w:r w:rsidR="00DE700D" w:rsidRPr="4E69A7E7">
        <w:t>Objective</w:t>
      </w:r>
      <w:bookmarkEnd w:id="27"/>
    </w:p>
    <w:p w14:paraId="124270A7" w14:textId="77777777" w:rsidR="00ED6B67" w:rsidRDefault="00DE700D" w:rsidP="00DE700D">
      <w:pPr>
        <w:spacing w:before="0" w:after="0"/>
        <w:rPr>
          <w:color w:val="000000" w:themeColor="text1"/>
        </w:rPr>
      </w:pPr>
      <w:r>
        <w:rPr>
          <w:color w:val="000000" w:themeColor="text1"/>
        </w:rPr>
        <w:t xml:space="preserve">The objective of this Technical Report is to address the Toll-Free inclusion in the SHAKEN environment. </w:t>
      </w:r>
    </w:p>
    <w:p w14:paraId="02E10EC4" w14:textId="77777777" w:rsidR="00ED6B67" w:rsidRDefault="00ED6B67" w:rsidP="00DE700D">
      <w:pPr>
        <w:spacing w:before="0" w:after="0"/>
        <w:rPr>
          <w:color w:val="000000" w:themeColor="text1"/>
        </w:rPr>
      </w:pPr>
    </w:p>
    <w:p w14:paraId="5EB58EDE" w14:textId="19E86114" w:rsidR="00DE700D" w:rsidRDefault="00DE700D" w:rsidP="00DE700D">
      <w:pPr>
        <w:spacing w:before="0" w:after="0"/>
        <w:rPr>
          <w:color w:val="000000" w:themeColor="text1"/>
        </w:rPr>
      </w:pPr>
      <w:r>
        <w:rPr>
          <w:color w:val="000000" w:themeColor="text1"/>
        </w:rPr>
        <w:t>This Technical Report will do the following:</w:t>
      </w:r>
    </w:p>
    <w:p w14:paraId="2D4F1EB8" w14:textId="58143EB3" w:rsidR="00DE700D" w:rsidRPr="00634722" w:rsidRDefault="00DE700D"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Describe Toll-Free and the Resp Org role</w:t>
      </w:r>
    </w:p>
    <w:p w14:paraId="2443A84A" w14:textId="273FFA4A" w:rsidR="00DE700D" w:rsidRPr="00634722" w:rsidRDefault="00ED6B67"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AC6E06">
      <w:pPr>
        <w:pStyle w:val="ListParagraph"/>
        <w:numPr>
          <w:ilvl w:val="0"/>
          <w:numId w:val="18"/>
        </w:numPr>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54148171" w:rsidR="00FC596D" w:rsidRPr="00D2002F" w:rsidRDefault="002124C6" w:rsidP="00BE27BD">
      <w:pPr>
        <w:pStyle w:val="Heading2"/>
      </w:pPr>
      <w:bookmarkStart w:id="28" w:name="_Toc36132492"/>
      <w:bookmarkStart w:id="29" w:name="_Toc40438032"/>
      <w:r>
        <w:t xml:space="preserve">5.3 </w:t>
      </w:r>
      <w:r w:rsidR="00FC596D" w:rsidRPr="4E69A7E7">
        <w:t>Toll-Free Overview</w:t>
      </w:r>
      <w:bookmarkEnd w:id="28"/>
      <w:bookmarkEnd w:id="29"/>
    </w:p>
    <w:p w14:paraId="5B9473FC" w14:textId="4A73FFF7" w:rsidR="00800419" w:rsidRPr="00800419" w:rsidRDefault="00FC596D" w:rsidP="00800419">
      <w:pPr>
        <w:rPr>
          <w:rFonts w:cs="Arial"/>
        </w:rPr>
      </w:pPr>
      <w:r w:rsidRPr="00FC596D">
        <w:t>The SMS/800 Toll-Free Number (TFN) Registry, the database for the management and administration of Toll-Free Numbers in the North American Numbering Plan (NANP)</w:t>
      </w:r>
      <w:r w:rsidR="00641AFD">
        <w:t>, and the authoritative directory for Toll-Free Numbers</w:t>
      </w:r>
      <w:r w:rsidRPr="00FC596D">
        <w:t>.</w:t>
      </w:r>
      <w:r>
        <w:rPr>
          <w:bCs/>
        </w:rPr>
        <w:t xml:space="preserve"> </w:t>
      </w:r>
      <w:r w:rsidRPr="00FC596D">
        <w:t>The Toll-Free Number database is accessed by Toll-Free Service Providers (also known as Responsible Organizations (Resp Orgs)) for reserving and managing Toll-Free Numbers.</w:t>
      </w:r>
      <w:r>
        <w:t xml:space="preserve"> (see </w:t>
      </w:r>
      <w:r w:rsidRPr="00FC596D">
        <w:t>ATIS-0417001-003 Industry Guidelines for Toll-Free Number Administration</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r w:rsidR="00800419" w:rsidRPr="00800419">
        <w:rPr>
          <w:rFonts w:cs="Arial"/>
        </w:rPr>
        <w:t>Resp Org has been designated by the FCC as the agent for the subscriber to obtain, manage and administer Toll-Free Numbers and provide routing reference information in the SMS/800 Toll-Free Number (TFN) Registry. Reservation, assignment, or activation of Toll-Free Numbers may only be made by a Resp Org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Toll-Free Numbers are assigned by Resp Orgs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0A0DF026" w:rsidR="00800419" w:rsidRPr="00800419" w:rsidRDefault="00DB4208" w:rsidP="00800419">
      <w:pPr>
        <w:rPr>
          <w:rFonts w:cs="Arial"/>
        </w:rPr>
      </w:pPr>
      <w:r>
        <w:t>To become a Resp Org the Toll-Free Service Provider must complete the following process:</w:t>
      </w:r>
    </w:p>
    <w:p w14:paraId="11E3B0F6" w14:textId="314039D7"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Online application (including deposit): Any person, company, or organization that can demonstrate the required skills and financial responsibility for managing Toll-Free Numbers can apply to become a Toll-Free Service Provider (Resp Org) in the SMS/800 Toll-Free Number Registry.</w:t>
      </w:r>
    </w:p>
    <w:p w14:paraId="4F79CB27" w14:textId="6E05AF5A"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Training: Attend a SMS/800 Toll-Free Number Registry class or self-train with materials about Toll-Free.</w:t>
      </w:r>
    </w:p>
    <w:p w14:paraId="7F4A19CE" w14:textId="3201984C"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Successful completion of an exam on Toll-Free Industry practices: The exam includes knowledge of customer records, number administration, and service provisioning. After the exam is passed, the applicant will be certified as a Toll-Free Service Provider (Resp Org). A Resp Org ID will be assigned.</w:t>
      </w:r>
    </w:p>
    <w:p w14:paraId="023C5E4D" w14:textId="77777777" w:rsidR="009026C2" w:rsidRPr="009026C2" w:rsidRDefault="009026C2" w:rsidP="009026C2">
      <w:pPr>
        <w:pStyle w:val="ListParagraph"/>
        <w:ind w:left="810"/>
        <w:rPr>
          <w:rFonts w:cs="Arial"/>
          <w:sz w:val="20"/>
          <w:szCs w:val="20"/>
        </w:rPr>
      </w:pPr>
    </w:p>
    <w:p w14:paraId="5BAE7F31" w14:textId="05CC792C" w:rsidR="008E6946" w:rsidRDefault="00800419" w:rsidP="007A64CA">
      <w:r w:rsidRPr="00800419">
        <w:rPr>
          <w:rFonts w:cs="Arial"/>
        </w:rPr>
        <w:t>Each Resp Org is identified by a 5</w:t>
      </w:r>
      <w:r w:rsidR="3BD38101" w:rsidRPr="6490401C">
        <w:rPr>
          <w:rFonts w:cs="Arial"/>
        </w:rPr>
        <w:t>-</w:t>
      </w:r>
      <w:r w:rsidRPr="00800419">
        <w:rPr>
          <w:rFonts w:cs="Arial"/>
        </w:rPr>
        <w:t>character code (Resp Org ID) provided by the SMS/800 Toll-Free Number (TFN) Registry administrator. Every Toll-Free Number that resides in the SMS/800 Toll-Free Number (TFN) Registry must have an associated Resp Org ID. The SMS/800 Toll-Free Number (TFN) Registry Help Desk maintains and publishes the contact information associated with each operational Resp Org ID.</w:t>
      </w:r>
    </w:p>
    <w:p w14:paraId="47175BAD" w14:textId="77777777" w:rsidR="00491089" w:rsidRDefault="00491089" w:rsidP="4E69A7E7">
      <w:pPr>
        <w:spacing w:before="0" w:after="0"/>
        <w:jc w:val="left"/>
        <w:rPr>
          <w:noProof/>
        </w:rPr>
      </w:pPr>
    </w:p>
    <w:p w14:paraId="3A335A28" w14:textId="1F9C377C" w:rsidR="00B14B69" w:rsidRPr="00B14B69" w:rsidRDefault="00B14B69" w:rsidP="00B14B69">
      <w:pPr>
        <w:spacing w:before="0" w:after="0"/>
        <w:jc w:val="center"/>
      </w:pPr>
      <w:r>
        <w:rPr>
          <w:noProof/>
        </w:rPr>
        <w:lastRenderedPageBreak/>
        <w:drawing>
          <wp:inline distT="0" distB="0" distL="0" distR="0" wp14:anchorId="10A66E7C" wp14:editId="5BE955DD">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5F1696A8" w14:textId="2E26DA96" w:rsidR="00B14B69" w:rsidRDefault="00B14B69" w:rsidP="00B14B69">
      <w:pPr>
        <w:spacing w:before="0" w:after="0"/>
        <w:jc w:val="center"/>
        <w:rPr>
          <w:b/>
          <w:bCs/>
        </w:rPr>
      </w:pPr>
      <w:r>
        <w:rPr>
          <w:b/>
          <w:bCs/>
        </w:rPr>
        <w:t>Figure 1. Toll-Free Number Assignment Process</w:t>
      </w:r>
    </w:p>
    <w:p w14:paraId="009E9AFA" w14:textId="77777777" w:rsidR="00B14B69" w:rsidRPr="00F2046E" w:rsidRDefault="00B14B69" w:rsidP="00B14B69">
      <w:pPr>
        <w:rPr>
          <w:rFonts w:cs="Arial"/>
        </w:rPr>
      </w:pPr>
    </w:p>
    <w:p w14:paraId="5FAC2A88" w14:textId="77777777" w:rsidR="00B14B69" w:rsidRDefault="00B14B69" w:rsidP="00B14B69">
      <w:pPr>
        <w:pStyle w:val="ListParagraph"/>
        <w:numPr>
          <w:ilvl w:val="0"/>
          <w:numId w:val="20"/>
        </w:numPr>
        <w:rPr>
          <w:rFonts w:ascii="Arial" w:hAnsi="Arial" w:cs="Arial"/>
          <w:sz w:val="20"/>
          <w:szCs w:val="20"/>
        </w:rPr>
      </w:pPr>
      <w:r w:rsidRPr="007A64CA">
        <w:rPr>
          <w:rFonts w:ascii="Arial" w:hAnsi="Arial" w:cs="Arial"/>
          <w:sz w:val="20"/>
          <w:szCs w:val="20"/>
        </w:rPr>
        <w:t xml:space="preserve">Customer </w:t>
      </w:r>
      <w:r>
        <w:rPr>
          <w:rFonts w:ascii="Arial" w:hAnsi="Arial" w:cs="Arial"/>
          <w:sz w:val="20"/>
          <w:szCs w:val="20"/>
        </w:rPr>
        <w:t>selects a Resp Org and requests a Toll-Free Number (TFN)</w:t>
      </w:r>
    </w:p>
    <w:p w14:paraId="6AE888B5"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 Org reserves a TFN from the pool of available numbers within the SMS/800 TFN Registry. The TFN is marked as assigned to the Resp Org. The Resp Org also provisions the routing information</w:t>
      </w:r>
    </w:p>
    <w:p w14:paraId="75D1833C"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Routing data is delivered to Routing Database Providers and used by SPs to route calls</w:t>
      </w:r>
    </w:p>
    <w:p w14:paraId="01A47BD4"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 Org works with the Transit Networks and SPs to establish the infrastructure to support the Toll-Free service</w:t>
      </w:r>
    </w:p>
    <w:p w14:paraId="1E2F1E34" w14:textId="77777777" w:rsidR="00B14B69" w:rsidRPr="00A12612" w:rsidRDefault="00B14B69" w:rsidP="00B14B69">
      <w:pPr>
        <w:pStyle w:val="ListParagraph"/>
        <w:numPr>
          <w:ilvl w:val="0"/>
          <w:numId w:val="20"/>
        </w:numPr>
        <w:rPr>
          <w:rFonts w:cs="Arial"/>
        </w:rPr>
      </w:pPr>
      <w:r>
        <w:rPr>
          <w:rFonts w:ascii="Arial" w:hAnsi="Arial" w:cs="Arial"/>
          <w:sz w:val="20"/>
          <w:szCs w:val="20"/>
        </w:rPr>
        <w:t>Enterprise is able to receive Toll-Free calls and make calls using the TFN as a call back number</w:t>
      </w:r>
    </w:p>
    <w:p w14:paraId="1BABD0BA" w14:textId="218FD412" w:rsidR="00191F28" w:rsidRDefault="00191F28" w:rsidP="4E69A7E7">
      <w:pPr>
        <w:spacing w:before="0" w:after="0"/>
        <w:jc w:val="left"/>
        <w:rPr>
          <w:noProof/>
        </w:rPr>
      </w:pPr>
    </w:p>
    <w:p w14:paraId="0591CAF8" w14:textId="77777777" w:rsidR="00B14B69" w:rsidRDefault="00B14B69" w:rsidP="00B14B69">
      <w:r>
        <w:rPr>
          <w:noProof/>
        </w:rPr>
        <w:drawing>
          <wp:inline distT="0" distB="0" distL="0" distR="0" wp14:anchorId="349C2DB2" wp14:editId="6691D60F">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p>
    <w:p w14:paraId="452437ED" w14:textId="43DD9EF4" w:rsidR="00B14B69" w:rsidRPr="002D7288" w:rsidRDefault="00B14B69" w:rsidP="00B14B69">
      <w:pPr>
        <w:jc w:val="center"/>
        <w:rPr>
          <w:rFonts w:cs="Arial"/>
          <w:b/>
          <w:bCs/>
        </w:rPr>
      </w:pPr>
      <w:r>
        <w:rPr>
          <w:rFonts w:cs="Arial"/>
          <w:b/>
          <w:bCs/>
        </w:rPr>
        <w:t>Figure 2. Toll-Free Number Enterprise Originated Call</w:t>
      </w:r>
    </w:p>
    <w:p w14:paraId="198262E8" w14:textId="77777777" w:rsidR="00B14B69" w:rsidRPr="00260B41" w:rsidRDefault="00B14B69" w:rsidP="00B14B69">
      <w:pPr>
        <w:rPr>
          <w:rFonts w:cs="Arial"/>
          <w:bCs/>
        </w:rPr>
      </w:pPr>
    </w:p>
    <w:p w14:paraId="3A190FA9" w14:textId="77777777" w:rsidR="00B14B69" w:rsidRPr="00A12612" w:rsidRDefault="00B14B69" w:rsidP="00B14B69">
      <w:pPr>
        <w:pStyle w:val="ListParagraph"/>
        <w:numPr>
          <w:ilvl w:val="0"/>
          <w:numId w:val="21"/>
        </w:numPr>
        <w:rPr>
          <w:rFonts w:cs="Arial"/>
        </w:rPr>
      </w:pPr>
      <w:r w:rsidRPr="007A64CA">
        <w:rPr>
          <w:rFonts w:ascii="Arial" w:hAnsi="Arial" w:cs="Arial"/>
          <w:bCs/>
          <w:sz w:val="20"/>
          <w:szCs w:val="20"/>
        </w:rPr>
        <w:t xml:space="preserve">Originating </w:t>
      </w:r>
      <w:r>
        <w:rPr>
          <w:rFonts w:ascii="Arial" w:hAnsi="Arial" w:cs="Arial"/>
          <w:bCs/>
          <w:sz w:val="20"/>
          <w:szCs w:val="20"/>
        </w:rPr>
        <w:t>SP and Resp Org are different entities</w:t>
      </w:r>
    </w:p>
    <w:p w14:paraId="6E7A94C4" w14:textId="77777777"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 Org reserves 800-555-1212 from the pool of available numbers within the SMS/800 TFN Registry</w:t>
      </w:r>
    </w:p>
    <w:p w14:paraId="6FAA2341" w14:textId="77777777"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 Org assigns 800-555-1212 to Enterprise Customer</w:t>
      </w:r>
    </w:p>
    <w:p w14:paraId="6D175EC9" w14:textId="77777777" w:rsidR="00B14B69" w:rsidRPr="005B3C9B" w:rsidRDefault="00B14B69" w:rsidP="00B14B69">
      <w:pPr>
        <w:pStyle w:val="ListParagraph"/>
        <w:numPr>
          <w:ilvl w:val="0"/>
          <w:numId w:val="21"/>
        </w:numPr>
        <w:rPr>
          <w:rFonts w:cs="Arial"/>
        </w:rPr>
      </w:pPr>
      <w:r>
        <w:rPr>
          <w:rFonts w:ascii="Arial" w:hAnsi="Arial" w:cs="Arial"/>
          <w:sz w:val="20"/>
          <w:szCs w:val="20"/>
        </w:rPr>
        <w:t>Enterprise calls 555-321-4321 using 800-555-1212 as Caller ID</w:t>
      </w:r>
    </w:p>
    <w:p w14:paraId="25C76AFE" w14:textId="6E604B71" w:rsidR="00B14B69" w:rsidRDefault="00B14B69" w:rsidP="4E69A7E7">
      <w:pPr>
        <w:spacing w:before="0" w:after="0"/>
        <w:jc w:val="left"/>
        <w:rPr>
          <w:noProof/>
        </w:rPr>
      </w:pPr>
    </w:p>
    <w:p w14:paraId="533848F0" w14:textId="77777777" w:rsidR="005B3C9B" w:rsidRPr="00B14B69" w:rsidRDefault="005B3C9B" w:rsidP="00B14B69">
      <w:pPr>
        <w:rPr>
          <w:rFonts w:cs="Arial"/>
        </w:rPr>
      </w:pPr>
    </w:p>
    <w:p w14:paraId="62011F77" w14:textId="06C62489" w:rsidR="00ED6B67" w:rsidRDefault="00CA559C" w:rsidP="00ED6B67">
      <w:pPr>
        <w:pStyle w:val="Heading1"/>
      </w:pPr>
      <w:bookmarkStart w:id="30" w:name="_Toc40438033"/>
      <w:r>
        <w:lastRenderedPageBreak/>
        <w:t>Scenarios</w:t>
      </w:r>
      <w:bookmarkEnd w:id="30"/>
    </w:p>
    <w:p w14:paraId="28C9D452" w14:textId="6A44DB14" w:rsidR="00905419" w:rsidRPr="00905419" w:rsidRDefault="002124C6" w:rsidP="00BE27BD">
      <w:pPr>
        <w:pStyle w:val="Heading2"/>
      </w:pPr>
      <w:bookmarkStart w:id="31" w:name="_Toc40438034"/>
      <w:r>
        <w:t xml:space="preserve">6.1 </w:t>
      </w:r>
      <w:r w:rsidR="00DE700D" w:rsidRPr="4E69A7E7">
        <w:t>Toll-Free in SHAKEN</w:t>
      </w:r>
      <w:bookmarkEnd w:id="31"/>
    </w:p>
    <w:p w14:paraId="440B22AA" w14:textId="77777777" w:rsidR="00DE700D" w:rsidRDefault="00DE700D" w:rsidP="00DB4208">
      <w:pPr>
        <w:rPr>
          <w:rFonts w:cs="Arial"/>
        </w:rPr>
      </w:pPr>
    </w:p>
    <w:p w14:paraId="076589E1" w14:textId="54FB341D" w:rsidR="00DB4208" w:rsidRPr="00DB4208" w:rsidRDefault="00DB4208" w:rsidP="00DB4208">
      <w:pPr>
        <w:rPr>
          <w:rFonts w:cs="Arial"/>
        </w:rPr>
      </w:pPr>
      <w:r w:rsidRPr="00DB4208">
        <w:rPr>
          <w:rFonts w:cs="Arial"/>
        </w:rPr>
        <w:t>Responsible Organizations (Resp Orgs) are the TN Providers</w:t>
      </w:r>
      <w:r>
        <w:rPr>
          <w:rFonts w:cs="Arial"/>
        </w:rPr>
        <w:t xml:space="preserve"> (TNSP) in the SHAKEN framework</w:t>
      </w:r>
      <w:r w:rsidRPr="00DB4208">
        <w:rPr>
          <w:rFonts w:cs="Arial"/>
        </w:rPr>
        <w:t xml:space="preserve"> for Toll-Free Numbers.</w:t>
      </w:r>
    </w:p>
    <w:p w14:paraId="7303DB55" w14:textId="402ECED2" w:rsidR="00DB4208" w:rsidRDefault="00DD7EDF" w:rsidP="00DB4208">
      <w:pPr>
        <w:rPr>
          <w:rFonts w:cs="Arial"/>
        </w:rPr>
      </w:pPr>
      <w:r>
        <w:rPr>
          <w:rFonts w:cs="Arial"/>
        </w:rPr>
        <w:t xml:space="preserve">A TNSP </w:t>
      </w:r>
      <w:r w:rsidR="00BA0F2F">
        <w:rPr>
          <w:rFonts w:cs="Arial"/>
        </w:rPr>
        <w:t xml:space="preserve">could be a </w:t>
      </w:r>
      <w:r w:rsidR="00DE1992">
        <w:rPr>
          <w:rFonts w:cs="Arial"/>
        </w:rPr>
        <w:t>telephone Service Provider</w:t>
      </w:r>
      <w:r w:rsidR="00322950">
        <w:rPr>
          <w:rFonts w:cs="Arial"/>
        </w:rPr>
        <w:t xml:space="preserve">, as defined in </w:t>
      </w:r>
      <w:r w:rsidR="009A05D6">
        <w:rPr>
          <w:rFonts w:cs="Arial"/>
        </w:rPr>
        <w:t>[ATIS-10000</w:t>
      </w:r>
      <w:r w:rsidR="00504DEF">
        <w:rPr>
          <w:rFonts w:cs="Arial"/>
        </w:rPr>
        <w:t xml:space="preserve">80-E] </w:t>
      </w:r>
      <w:r w:rsidR="000715A6">
        <w:rPr>
          <w:rFonts w:cs="Arial"/>
        </w:rPr>
        <w:t xml:space="preserve">or a Resp Org </w:t>
      </w:r>
      <w:r w:rsidR="0026784E">
        <w:rPr>
          <w:rFonts w:cs="Arial"/>
        </w:rPr>
        <w:t xml:space="preserve">that has the authority </w:t>
      </w:r>
      <w:r w:rsidR="00A80AFA">
        <w:rPr>
          <w:rFonts w:cs="Arial"/>
        </w:rPr>
        <w:t>to obtain and assign Toll-Free numbers to customers. A Re</w:t>
      </w:r>
      <w:r w:rsidR="00E1217C">
        <w:rPr>
          <w:rFonts w:cs="Arial"/>
        </w:rPr>
        <w:t xml:space="preserve">sp Org is identified with a Resp Org ID assigned </w:t>
      </w:r>
      <w:r w:rsidR="007A6447">
        <w:rPr>
          <w:rFonts w:cs="Arial"/>
        </w:rPr>
        <w:t>by the SMS/800 Toll-Free Number Registry administrator.</w:t>
      </w:r>
    </w:p>
    <w:p w14:paraId="124E954E" w14:textId="13933BC5" w:rsidR="00DB4208" w:rsidRDefault="000D4240" w:rsidP="00DB4208">
      <w:pPr>
        <w:rPr>
          <w:rFonts w:cs="Arial"/>
        </w:rPr>
      </w:pPr>
      <w:r>
        <w:rPr>
          <w:rFonts w:cs="Arial"/>
        </w:rPr>
        <w:t>The Resp Org uses the</w:t>
      </w:r>
      <w:r w:rsidR="00DB4208">
        <w:rPr>
          <w:rFonts w:cs="Arial"/>
        </w:rPr>
        <w:t xml:space="preserve"> SHAKEN Delegated Certificate</w:t>
      </w:r>
      <w:r>
        <w:rPr>
          <w:rFonts w:cs="Arial"/>
        </w:rPr>
        <w:t xml:space="preserve"> process. T</w:t>
      </w:r>
      <w:r w:rsidR="00E04AF9" w:rsidRPr="00E04AF9">
        <w:rPr>
          <w:rFonts w:cs="Arial"/>
        </w:rPr>
        <w:t xml:space="preserve">he Resp Org ID </w:t>
      </w:r>
      <w:r>
        <w:rPr>
          <w:rFonts w:cs="Arial"/>
        </w:rPr>
        <w:t>is used along with other STI-GA designated requirements to</w:t>
      </w:r>
      <w:r w:rsidR="00E04AF9" w:rsidRPr="00E04AF9">
        <w:rPr>
          <w:rFonts w:cs="Arial"/>
        </w:rPr>
        <w:t xml:space="preserve"> obtain SPC tokens</w:t>
      </w:r>
      <w:r w:rsidR="00E04AF9">
        <w:rPr>
          <w:rFonts w:cs="Arial"/>
        </w:rPr>
        <w:t xml:space="preserve">, and </w:t>
      </w:r>
      <w:r>
        <w:rPr>
          <w:rFonts w:cs="Arial"/>
        </w:rPr>
        <w:t>to</w:t>
      </w:r>
      <w:r w:rsidR="00DB4208">
        <w:rPr>
          <w:rFonts w:cs="Arial"/>
        </w:rPr>
        <w:t xml:space="preserve"> </w:t>
      </w:r>
      <w:r w:rsidR="00DB4208" w:rsidRPr="00DB4208">
        <w:rPr>
          <w:rFonts w:cs="Arial"/>
        </w:rPr>
        <w:t>obtain end-user certificates from an STI-CA</w:t>
      </w:r>
      <w:r w:rsidR="00DB4208" w:rsidRPr="00DB4208">
        <w:rPr>
          <w:rFonts w:cs="Arial"/>
          <w:b/>
          <w:bCs/>
        </w:rPr>
        <w:t>.</w:t>
      </w:r>
      <w:r w:rsidR="00E04AF9">
        <w:rPr>
          <w:rFonts w:cs="Arial"/>
          <w:b/>
          <w:bCs/>
        </w:rPr>
        <w:t xml:space="preserve"> </w:t>
      </w:r>
      <w:r w:rsidR="00E04AF9">
        <w:rPr>
          <w:rFonts w:cs="Arial"/>
        </w:rPr>
        <w:t xml:space="preserve">The </w:t>
      </w:r>
      <w:r w:rsidR="00641AFD">
        <w:rPr>
          <w:rFonts w:cs="Arial"/>
        </w:rPr>
        <w:t>record showing</w:t>
      </w:r>
      <w:r w:rsidR="00E04AF9">
        <w:rPr>
          <w:rFonts w:cs="Arial"/>
        </w:rPr>
        <w:t xml:space="preserve"> the Resp Org authority over a Toll-Free number can be </w:t>
      </w:r>
      <w:r w:rsidR="00641AFD">
        <w:rPr>
          <w:rFonts w:cs="Arial"/>
        </w:rPr>
        <w:t xml:space="preserve">substantiated </w:t>
      </w:r>
      <w:r w:rsidR="00E04AF9">
        <w:rPr>
          <w:rFonts w:cs="Arial"/>
        </w:rPr>
        <w:t>by the Toll-Free Number Administrator.</w:t>
      </w:r>
    </w:p>
    <w:p w14:paraId="45DBC166" w14:textId="77777777" w:rsidR="00711B32" w:rsidRDefault="00711B32" w:rsidP="002209FD">
      <w:pPr>
        <w:rPr>
          <w:rFonts w:cs="Arial"/>
        </w:rPr>
      </w:pPr>
    </w:p>
    <w:p w14:paraId="1A9743CB" w14:textId="285929A9" w:rsidR="00711B32" w:rsidRPr="00711B32" w:rsidRDefault="00F66DF2" w:rsidP="00BE27BD">
      <w:pPr>
        <w:pStyle w:val="Heading2"/>
      </w:pPr>
      <w:bookmarkStart w:id="32" w:name="_Toc40438035"/>
      <w:r>
        <w:t xml:space="preserve">6.2 </w:t>
      </w:r>
      <w:r w:rsidR="0378AA8C">
        <w:t>Delegate Certificate Management for Toll-Free Number Example</w:t>
      </w:r>
      <w:bookmarkEnd w:id="32"/>
    </w:p>
    <w:p w14:paraId="73FD2F46" w14:textId="530B76DB" w:rsidR="00B9009B" w:rsidRDefault="00B9009B" w:rsidP="008E6946">
      <w:pPr>
        <w:rPr>
          <w:rFonts w:cs="Arial"/>
        </w:rPr>
      </w:pPr>
    </w:p>
    <w:p w14:paraId="79DB9515" w14:textId="49D5AB61" w:rsidR="00B9009B" w:rsidRDefault="00B9009B" w:rsidP="008E6946">
      <w:pPr>
        <w:rPr>
          <w:rFonts w:cs="Arial"/>
        </w:rPr>
      </w:pPr>
      <w:r>
        <w:rPr>
          <w:rFonts w:cs="Arial"/>
        </w:rPr>
        <w:t xml:space="preserve">Figure </w:t>
      </w:r>
      <w:r w:rsidR="00341ADC">
        <w:rPr>
          <w:rFonts w:cs="Arial"/>
        </w:rPr>
        <w:t>3</w:t>
      </w:r>
      <w:r>
        <w:rPr>
          <w:rFonts w:cs="Arial"/>
        </w:rPr>
        <w:t xml:space="preserve"> shows a high-level overview of the process for issuing delegate end-entity certificates to a VoIP Entity for a Toll-Free number.</w:t>
      </w:r>
    </w:p>
    <w:p w14:paraId="721B252C" w14:textId="77777777" w:rsidR="009026C2" w:rsidRDefault="009026C2" w:rsidP="008E6946">
      <w:pPr>
        <w:rPr>
          <w:rFonts w:cs="Arial"/>
        </w:rPr>
      </w:pPr>
    </w:p>
    <w:p w14:paraId="56145FA1" w14:textId="47095129" w:rsidR="005B3C9B" w:rsidRPr="00B14B69" w:rsidRDefault="0AF3FED2" w:rsidP="00B14B69">
      <w:r>
        <w:rPr>
          <w:noProof/>
        </w:rPr>
        <w:drawing>
          <wp:inline distT="0" distB="0" distL="0" distR="0" wp14:anchorId="2DFFA18B" wp14:editId="4BED4A12">
            <wp:extent cx="5943600" cy="3038475"/>
            <wp:effectExtent l="0" t="0" r="0" b="0"/>
            <wp:docPr id="461067008"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943600" cy="3038475"/>
                    </a:xfrm>
                    <a:prstGeom prst="rect">
                      <a:avLst/>
                    </a:prstGeom>
                  </pic:spPr>
                </pic:pic>
              </a:graphicData>
            </a:graphic>
          </wp:inline>
        </w:drawing>
      </w:r>
    </w:p>
    <w:p w14:paraId="2EB6A9AD" w14:textId="57FDC72F" w:rsidR="002209FD" w:rsidRPr="002D7288" w:rsidRDefault="002D7288" w:rsidP="002D7288">
      <w:pPr>
        <w:jc w:val="center"/>
        <w:rPr>
          <w:rFonts w:cs="Arial"/>
          <w:b/>
          <w:bCs/>
        </w:rPr>
      </w:pPr>
      <w:r>
        <w:rPr>
          <w:b/>
          <w:bCs/>
        </w:rPr>
        <w:t xml:space="preserve">Figure </w:t>
      </w:r>
      <w:r w:rsidR="00B14B69">
        <w:rPr>
          <w:b/>
          <w:bCs/>
        </w:rPr>
        <w:t>3</w:t>
      </w:r>
      <w:r>
        <w:rPr>
          <w:b/>
          <w:bCs/>
        </w:rPr>
        <w:t xml:space="preserve">. </w:t>
      </w:r>
      <w:r w:rsidR="009F4D7D">
        <w:rPr>
          <w:b/>
          <w:bCs/>
        </w:rPr>
        <w:t xml:space="preserve">Resp Org issues </w:t>
      </w:r>
      <w:r>
        <w:rPr>
          <w:b/>
          <w:bCs/>
        </w:rPr>
        <w:t>Delegate Certificate for Toll-Free Number</w:t>
      </w:r>
    </w:p>
    <w:p w14:paraId="4C994AE8" w14:textId="77777777" w:rsidR="0087646D" w:rsidRDefault="0087646D">
      <w:pPr>
        <w:spacing w:before="0" w:after="0"/>
        <w:jc w:val="left"/>
      </w:pPr>
    </w:p>
    <w:p w14:paraId="54EAB09E" w14:textId="0F9F1D43" w:rsidR="0087646D" w:rsidRPr="002D0324" w:rsidRDefault="009F4D7D" w:rsidP="009026C2">
      <w:pPr>
        <w:spacing w:before="0" w:after="0"/>
        <w:rPr>
          <w:rFonts w:cs="Arial"/>
        </w:rPr>
      </w:pPr>
      <w:r w:rsidRPr="00B9009B">
        <w:rPr>
          <w:rFonts w:cs="Arial"/>
        </w:rPr>
        <w:t>The procedure in Figure 3 is performed when TNSP-a as Resp Org (with Resp Org ID JTN01) assigns Toll-Free number 1-800-555-1212 to Enterprise PBX-1, as follows:</w:t>
      </w:r>
    </w:p>
    <w:p w14:paraId="44B943D2" w14:textId="126BA7A2" w:rsidR="009F4D7D" w:rsidRPr="002D0324" w:rsidRDefault="009F4D7D">
      <w:pPr>
        <w:spacing w:before="0" w:after="0"/>
        <w:jc w:val="left"/>
        <w:rPr>
          <w:rFonts w:cs="Arial"/>
        </w:rPr>
      </w:pPr>
    </w:p>
    <w:p w14:paraId="470AAB3F" w14:textId="2C1CACAA"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(hosted by the Resp Org) obtains SPC Token (SPC-JTN01) from STI-PA</w:t>
      </w:r>
    </w:p>
    <w:p w14:paraId="6318AE67" w14:textId="33C12065"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uses the SPC Token to obtain CA certificate from STI-CA</w:t>
      </w:r>
    </w:p>
    <w:p w14:paraId="13048AC7" w14:textId="1A7DB938" w:rsidR="009F4D7D" w:rsidRPr="00E77B2A" w:rsidRDefault="009F4D7D" w:rsidP="00231D09">
      <w:pPr>
        <w:pStyle w:val="ListParagraph"/>
        <w:numPr>
          <w:ilvl w:val="0"/>
          <w:numId w:val="19"/>
        </w:numPr>
        <w:rPr>
          <w:rFonts w:cs="Arial"/>
        </w:rPr>
      </w:pPr>
      <w:r w:rsidRPr="00231D09">
        <w:rPr>
          <w:rFonts w:ascii="Arial" w:hAnsi="Arial" w:cs="Arial"/>
          <w:sz w:val="20"/>
          <w:szCs w:val="20"/>
        </w:rPr>
        <w:t>Subordinate CA issues delegate end-entity certificate to PBX-1 (TN = 1-800-555-1212)</w:t>
      </w:r>
    </w:p>
    <w:p w14:paraId="3C3BD29D" w14:textId="77777777" w:rsidR="0087646D" w:rsidRDefault="0087646D">
      <w:pPr>
        <w:spacing w:before="0" w:after="0"/>
        <w:jc w:val="left"/>
      </w:pPr>
    </w:p>
    <w:p w14:paraId="7F4594F3" w14:textId="77777777" w:rsidR="0087646D" w:rsidRDefault="0087646D">
      <w:pPr>
        <w:spacing w:before="0" w:after="0"/>
        <w:jc w:val="left"/>
      </w:pPr>
    </w:p>
    <w:p w14:paraId="46496E51" w14:textId="3A91278C" w:rsidR="007E54A8" w:rsidRDefault="77D05D78">
      <w:pPr>
        <w:spacing w:before="0" w:after="0"/>
        <w:jc w:val="left"/>
        <w:rPr>
          <w:sz w:val="32"/>
          <w:szCs w:val="32"/>
        </w:rPr>
      </w:pPr>
      <w:r w:rsidRPr="007A64CA">
        <w:rPr>
          <w:sz w:val="32"/>
          <w:szCs w:val="32"/>
        </w:rPr>
        <w:t xml:space="preserve">6.3 </w:t>
      </w:r>
      <w:r w:rsidRPr="3815A07A">
        <w:rPr>
          <w:sz w:val="32"/>
          <w:szCs w:val="32"/>
        </w:rPr>
        <w:t xml:space="preserve">Toll-Free </w:t>
      </w:r>
      <w:r w:rsidR="00191F59" w:rsidRPr="007A64CA">
        <w:rPr>
          <w:sz w:val="32"/>
          <w:szCs w:val="32"/>
        </w:rPr>
        <w:t>Call Flows</w:t>
      </w:r>
    </w:p>
    <w:p w14:paraId="46D0913D" w14:textId="77777777" w:rsidR="00E81023" w:rsidRDefault="00E81023">
      <w:pPr>
        <w:spacing w:before="0" w:after="0"/>
        <w:jc w:val="left"/>
      </w:pPr>
    </w:p>
    <w:p w14:paraId="194AB191" w14:textId="151E75A3" w:rsidR="00DA1DCE" w:rsidRDefault="00DA1DCE">
      <w:pPr>
        <w:spacing w:before="0" w:after="0"/>
        <w:jc w:val="left"/>
      </w:pPr>
      <w:r>
        <w:t>Scenario 1: Toll-Free T</w:t>
      </w:r>
      <w:r w:rsidR="003A7F00">
        <w:t>ranslation Prior to A</w:t>
      </w:r>
      <w:r w:rsidR="0063271A">
        <w:t>u</w:t>
      </w:r>
      <w:r w:rsidR="003A7F00">
        <w:t xml:space="preserve">thentication </w:t>
      </w:r>
      <w:r w:rsidR="0063271A">
        <w:t>Server Request</w:t>
      </w:r>
    </w:p>
    <w:p w14:paraId="58248429" w14:textId="415EF399" w:rsidR="0063271A" w:rsidRDefault="0063271A">
      <w:pPr>
        <w:spacing w:before="0" w:after="0"/>
        <w:jc w:val="left"/>
      </w:pPr>
    </w:p>
    <w:p w14:paraId="4C812333" w14:textId="6FD22E4C" w:rsidR="00B14B69" w:rsidRPr="00B14B69" w:rsidRDefault="00D51633" w:rsidP="00B14B69">
      <w:pPr>
        <w:spacing w:before="0" w:after="0"/>
        <w:jc w:val="left"/>
        <w:rPr>
          <w:noProof/>
        </w:rPr>
      </w:pPr>
      <w:r w:rsidRPr="00D51633">
        <w:rPr>
          <w:noProof/>
        </w:rPr>
        <w:drawing>
          <wp:inline distT="0" distB="0" distL="0" distR="0" wp14:anchorId="6D47020F" wp14:editId="54776BD5">
            <wp:extent cx="5943600" cy="3343910"/>
            <wp:effectExtent l="0" t="0" r="0" b="0"/>
            <wp:docPr id="8" name="Picture 8" descr="A picture containing parked, meter, park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910"/>
                    </a:xfrm>
                    <a:prstGeom prst="rect">
                      <a:avLst/>
                    </a:prstGeom>
                  </pic:spPr>
                </pic:pic>
              </a:graphicData>
            </a:graphic>
          </wp:inline>
        </w:drawing>
      </w:r>
    </w:p>
    <w:p w14:paraId="72B40594" w14:textId="53287641" w:rsidR="00B14B69" w:rsidRPr="00B14B69" w:rsidRDefault="00B14B69" w:rsidP="00B14B69">
      <w:pPr>
        <w:spacing w:before="0" w:after="0"/>
        <w:jc w:val="center"/>
        <w:rPr>
          <w:b/>
          <w:bCs/>
          <w:noProof/>
        </w:rPr>
      </w:pPr>
      <w:r>
        <w:rPr>
          <w:b/>
          <w:bCs/>
          <w:noProof/>
        </w:rPr>
        <w:t>Figure 4. SHAKEN Architecture with Toll-Free DIP (pre-Authentication Server)</w:t>
      </w:r>
    </w:p>
    <w:p w14:paraId="5DF8CC92" w14:textId="77777777" w:rsidR="00B14B69" w:rsidRDefault="00B14B69">
      <w:pPr>
        <w:spacing w:before="0" w:after="0"/>
        <w:jc w:val="left"/>
      </w:pPr>
    </w:p>
    <w:p w14:paraId="3FA481E5" w14:textId="1FAE0168" w:rsidR="00043159" w:rsidRDefault="00043159" w:rsidP="00B14B69">
      <w:pPr>
        <w:spacing w:before="0" w:after="0"/>
      </w:pPr>
      <w:r>
        <w:t xml:space="preserve">The ladder diagram below shows the call flow for the entirety of the call setup action.  It shows the TFAS being dipped (and subsequently returning the 302 Moved Temporarily) prior to requesting a </w:t>
      </w:r>
      <w:proofErr w:type="spellStart"/>
      <w:r>
        <w:t>PASSporT</w:t>
      </w:r>
      <w:proofErr w:type="spellEnd"/>
      <w:r>
        <w:t xml:space="preserve"> token from the Authentication Server (AS).</w:t>
      </w:r>
    </w:p>
    <w:p w14:paraId="77807D45" w14:textId="7FF61C70" w:rsidR="005B3C9B" w:rsidRPr="00B14B69" w:rsidRDefault="5810E353" w:rsidP="00B14B69">
      <w:pPr>
        <w:spacing w:before="0" w:after="0"/>
        <w:jc w:val="left"/>
      </w:pPr>
      <w:r>
        <w:rPr>
          <w:noProof/>
        </w:rPr>
        <w:lastRenderedPageBreak/>
        <w:drawing>
          <wp:inline distT="0" distB="0" distL="0" distR="0" wp14:anchorId="7B0C20CD" wp14:editId="64B22C0B">
            <wp:extent cx="5943600" cy="3550920"/>
            <wp:effectExtent l="0" t="0" r="0" b="0"/>
            <wp:docPr id="97753386"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550920"/>
                    </a:xfrm>
                    <a:prstGeom prst="rect">
                      <a:avLst/>
                    </a:prstGeom>
                  </pic:spPr>
                </pic:pic>
              </a:graphicData>
            </a:graphic>
          </wp:inline>
        </w:drawing>
      </w:r>
    </w:p>
    <w:p w14:paraId="61B0E2B8" w14:textId="672649D8" w:rsidR="00527DD2" w:rsidRDefault="008D18B0" w:rsidP="00B14B69">
      <w:pPr>
        <w:spacing w:before="0" w:after="0"/>
        <w:jc w:val="center"/>
        <w:rPr>
          <w:b/>
          <w:bCs/>
        </w:rPr>
      </w:pPr>
      <w:r>
        <w:rPr>
          <w:b/>
          <w:bCs/>
        </w:rPr>
        <w:t xml:space="preserve">Figure </w:t>
      </w:r>
      <w:r w:rsidR="00B14B69">
        <w:rPr>
          <w:b/>
          <w:bCs/>
        </w:rPr>
        <w:t>5</w:t>
      </w:r>
      <w:r>
        <w:rPr>
          <w:b/>
          <w:bCs/>
        </w:rPr>
        <w:t xml:space="preserve">. </w:t>
      </w:r>
      <w:r w:rsidR="00C32981">
        <w:rPr>
          <w:b/>
          <w:bCs/>
        </w:rPr>
        <w:t xml:space="preserve">Toll-Free Translation Prior to </w:t>
      </w:r>
      <w:r w:rsidR="000248F3">
        <w:rPr>
          <w:b/>
          <w:bCs/>
        </w:rPr>
        <w:t>Auth</w:t>
      </w:r>
      <w:r w:rsidR="00B2514A">
        <w:rPr>
          <w:b/>
          <w:bCs/>
        </w:rPr>
        <w:t>entication Server Request</w:t>
      </w:r>
    </w:p>
    <w:p w14:paraId="23863963" w14:textId="6F544003" w:rsidR="00C05BA6" w:rsidRDefault="00C05BA6" w:rsidP="007A64CA">
      <w:pPr>
        <w:spacing w:before="0" w:after="0"/>
        <w:jc w:val="left"/>
        <w:rPr>
          <w:b/>
          <w:bCs/>
        </w:rPr>
      </w:pPr>
    </w:p>
    <w:p w14:paraId="2EFD937B" w14:textId="77777777" w:rsidR="009026C2" w:rsidRDefault="009026C2" w:rsidP="00CC188F">
      <w:pPr>
        <w:spacing w:before="0" w:after="0"/>
        <w:jc w:val="left"/>
        <w:rPr>
          <w:rFonts w:cs="Arial"/>
          <w:color w:val="000000" w:themeColor="text1"/>
          <w:lang w:val="en"/>
        </w:rPr>
      </w:pPr>
    </w:p>
    <w:p w14:paraId="6905666A" w14:textId="516A2B8B" w:rsidR="0063271A" w:rsidRDefault="00B31E9A" w:rsidP="00CC188F">
      <w:pPr>
        <w:spacing w:before="0" w:after="0"/>
        <w:jc w:val="left"/>
        <w:rPr>
          <w:rFonts w:cs="Arial"/>
          <w:color w:val="000000" w:themeColor="text1"/>
          <w:lang w:val="en"/>
        </w:rPr>
      </w:pPr>
      <w:r w:rsidRPr="6F8FBD10">
        <w:rPr>
          <w:rFonts w:cs="Arial"/>
          <w:color w:val="000000" w:themeColor="text1"/>
          <w:lang w:val="en"/>
        </w:rPr>
        <w:t>Scenario 2: Toll-Free Translation After Authentication Server Request</w:t>
      </w:r>
    </w:p>
    <w:p w14:paraId="71156097" w14:textId="5C276CAD" w:rsidR="00B14B69" w:rsidRDefault="00B14B69" w:rsidP="00CC188F">
      <w:pPr>
        <w:spacing w:before="0" w:after="0"/>
        <w:jc w:val="left"/>
        <w:rPr>
          <w:rFonts w:cs="Arial"/>
          <w:color w:val="000000" w:themeColor="text1"/>
          <w:lang w:val="en"/>
        </w:rPr>
      </w:pPr>
    </w:p>
    <w:p w14:paraId="14F60B98" w14:textId="059EC912" w:rsidR="00B14B69" w:rsidRPr="00B14B69" w:rsidRDefault="00D51633" w:rsidP="00B14B69">
      <w:pPr>
        <w:spacing w:before="0" w:after="0"/>
        <w:jc w:val="left"/>
        <w:rPr>
          <w:noProof/>
        </w:rPr>
      </w:pPr>
      <w:r w:rsidRPr="00D51633">
        <w:rPr>
          <w:noProof/>
        </w:rPr>
        <w:drawing>
          <wp:inline distT="0" distB="0" distL="0" distR="0" wp14:anchorId="37945A4E" wp14:editId="33F2ADAE">
            <wp:extent cx="5943600" cy="3343910"/>
            <wp:effectExtent l="0" t="0" r="0" b="0"/>
            <wp:docPr id="7" name="Picture 7" descr="A picture containing meter, parked, park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910"/>
                    </a:xfrm>
                    <a:prstGeom prst="rect">
                      <a:avLst/>
                    </a:prstGeom>
                  </pic:spPr>
                </pic:pic>
              </a:graphicData>
            </a:graphic>
          </wp:inline>
        </w:drawing>
      </w:r>
    </w:p>
    <w:p w14:paraId="3E278CBA" w14:textId="1C0AE0C0" w:rsidR="00B14B69" w:rsidRDefault="00B14B69" w:rsidP="00B14B69">
      <w:pPr>
        <w:spacing w:before="0" w:after="0"/>
        <w:jc w:val="center"/>
        <w:rPr>
          <w:noProof/>
        </w:rPr>
      </w:pPr>
      <w:r>
        <w:rPr>
          <w:b/>
          <w:bCs/>
          <w:noProof/>
        </w:rPr>
        <w:t xml:space="preserve">Figure </w:t>
      </w:r>
      <w:r w:rsidR="00341ADC">
        <w:rPr>
          <w:b/>
          <w:bCs/>
          <w:noProof/>
        </w:rPr>
        <w:t>6</w:t>
      </w:r>
      <w:r>
        <w:rPr>
          <w:b/>
          <w:bCs/>
          <w:noProof/>
        </w:rPr>
        <w:t>. SHAKEN Architecture with Toll-Free DIP (post-Authentication Server)</w:t>
      </w:r>
    </w:p>
    <w:p w14:paraId="6F81115F" w14:textId="77777777" w:rsidR="00B14B69" w:rsidRDefault="00B14B69" w:rsidP="00CC188F">
      <w:pPr>
        <w:spacing w:before="0" w:after="0"/>
        <w:jc w:val="left"/>
        <w:rPr>
          <w:rFonts w:cs="Arial"/>
          <w:color w:val="000000"/>
          <w:shd w:val="clear" w:color="auto" w:fill="FFFFFF"/>
          <w:lang w:val="en"/>
        </w:rPr>
      </w:pPr>
    </w:p>
    <w:p w14:paraId="45D4394D" w14:textId="5693ECCB" w:rsidR="00B31E9A" w:rsidRDefault="00B31E9A" w:rsidP="00CC188F">
      <w:pPr>
        <w:spacing w:before="0" w:after="0"/>
        <w:jc w:val="left"/>
        <w:rPr>
          <w:rFonts w:cs="Arial"/>
          <w:color w:val="000000"/>
          <w:shd w:val="clear" w:color="auto" w:fill="FFFFFF"/>
          <w:lang w:val="en"/>
        </w:rPr>
      </w:pPr>
    </w:p>
    <w:p w14:paraId="0E37391A" w14:textId="77777777" w:rsidR="00CC188F"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lastRenderedPageBreak/>
        <w:t>The second scenario is that in which the </w:t>
      </w:r>
      <w:proofErr w:type="spellStart"/>
      <w:r w:rsidRPr="007A64CA">
        <w:rPr>
          <w:rFonts w:cs="Arial"/>
          <w:color w:val="000000"/>
          <w:shd w:val="clear" w:color="auto" w:fill="FFFFFF"/>
          <w:lang w:val="en"/>
        </w:rPr>
        <w:t>PASSPorT</w:t>
      </w:r>
      <w:proofErr w:type="spellEnd"/>
      <w:r w:rsidRPr="007A64CA">
        <w:rPr>
          <w:rFonts w:cs="Arial"/>
          <w:color w:val="000000"/>
          <w:shd w:val="clear" w:color="auto" w:fill="FFFFFF"/>
          <w:lang w:val="en"/>
        </w:rPr>
        <w:t> token is fetched from the AS before dipping the TFAS.</w:t>
      </w:r>
      <w:r w:rsidRPr="007A64CA">
        <w:rPr>
          <w:rFonts w:cs="Arial"/>
          <w:color w:val="000000"/>
          <w:shd w:val="clear" w:color="auto" w:fill="FFFFFF"/>
        </w:rPr>
        <w:t> </w:t>
      </w:r>
    </w:p>
    <w:p w14:paraId="65233082" w14:textId="77777777" w:rsidR="00527DD2" w:rsidRPr="007A64CA" w:rsidRDefault="00527DD2" w:rsidP="00527DD2">
      <w:pPr>
        <w:spacing w:before="0" w:after="0"/>
        <w:jc w:val="left"/>
        <w:rPr>
          <w:b/>
          <w:bCs/>
        </w:rPr>
      </w:pPr>
    </w:p>
    <w:p w14:paraId="3240280F" w14:textId="77777777" w:rsidR="005B3C9B" w:rsidRDefault="6B487500" w:rsidP="0086543D">
      <w:pPr>
        <w:spacing w:before="0" w:after="0"/>
        <w:jc w:val="center"/>
        <w:rPr>
          <w:b/>
          <w:bCs/>
        </w:rPr>
      </w:pPr>
      <w:r>
        <w:rPr>
          <w:noProof/>
        </w:rPr>
        <w:drawing>
          <wp:inline distT="0" distB="0" distL="0" distR="0" wp14:anchorId="48B3302B" wp14:editId="41B5AFF4">
            <wp:extent cx="5943600" cy="3324860"/>
            <wp:effectExtent l="0" t="0" r="0" b="2540"/>
            <wp:docPr id="421671800" name="Picture 7"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24860"/>
                    </a:xfrm>
                    <a:prstGeom prst="rect">
                      <a:avLst/>
                    </a:prstGeom>
                  </pic:spPr>
                </pic:pic>
              </a:graphicData>
            </a:graphic>
          </wp:inline>
        </w:drawing>
      </w:r>
    </w:p>
    <w:p w14:paraId="57EC3D26" w14:textId="77777777" w:rsidR="005B3C9B" w:rsidRDefault="005B3C9B" w:rsidP="0086543D">
      <w:pPr>
        <w:spacing w:before="0" w:after="0"/>
        <w:jc w:val="center"/>
        <w:rPr>
          <w:b/>
          <w:bCs/>
        </w:rPr>
      </w:pPr>
    </w:p>
    <w:p w14:paraId="403ED7EE" w14:textId="624DA628" w:rsidR="00641AFD" w:rsidRPr="002073C2" w:rsidRDefault="00E237AC" w:rsidP="0086543D">
      <w:pPr>
        <w:spacing w:before="0" w:after="0"/>
        <w:jc w:val="center"/>
      </w:pPr>
      <w:r>
        <w:rPr>
          <w:b/>
          <w:bCs/>
        </w:rPr>
        <w:t>Figure 7. Toll-Free Translation After Authentication Server Request</w:t>
      </w:r>
    </w:p>
    <w:p w14:paraId="1BB532CE" w14:textId="1CF2B4DF" w:rsidR="00641AFD" w:rsidRDefault="00641AFD" w:rsidP="002209FD"/>
    <w:p w14:paraId="45779329" w14:textId="175568CF" w:rsidR="005B3C9B" w:rsidRDefault="005B3C9B" w:rsidP="002209FD"/>
    <w:p w14:paraId="42A289AB" w14:textId="77777777" w:rsidR="005B3C9B" w:rsidRDefault="005B3C9B" w:rsidP="002209FD"/>
    <w:p w14:paraId="6B2C98BA" w14:textId="77777777" w:rsidR="00C05BA6" w:rsidRDefault="00C05BA6" w:rsidP="00BE27BD">
      <w:pPr>
        <w:pStyle w:val="Heading2"/>
      </w:pPr>
    </w:p>
    <w:p w14:paraId="02FD0867" w14:textId="77777777" w:rsidR="00C05BA6" w:rsidRDefault="00C05BA6" w:rsidP="00BE27BD">
      <w:pPr>
        <w:pStyle w:val="Heading2"/>
      </w:pPr>
    </w:p>
    <w:p w14:paraId="3071E731" w14:textId="77777777" w:rsidR="00C05BA6" w:rsidRDefault="00C05BA6">
      <w:pPr>
        <w:spacing w:before="0" w:after="0"/>
        <w:jc w:val="left"/>
        <w:rPr>
          <w:b/>
          <w:i/>
          <w:sz w:val="28"/>
        </w:rPr>
      </w:pPr>
      <w:r>
        <w:br w:type="page"/>
      </w:r>
    </w:p>
    <w:p w14:paraId="61405BC0" w14:textId="77D3005C" w:rsidR="00641AFD" w:rsidRPr="00BE27BD" w:rsidRDefault="00BE27BD" w:rsidP="00BE27BD">
      <w:pPr>
        <w:pStyle w:val="Heading2"/>
      </w:pPr>
      <w:bookmarkStart w:id="33" w:name="_Toc40438036"/>
      <w:r w:rsidRPr="00BE27BD">
        <w:lastRenderedPageBreak/>
        <w:t>6.4</w:t>
      </w:r>
      <w:r w:rsidR="00711B32" w:rsidRPr="00BE27BD">
        <w:t xml:space="preserve"> </w:t>
      </w:r>
      <w:r w:rsidR="00641AFD" w:rsidRPr="00BE27BD">
        <w:t>Toll- Free Use Case – Toll</w:t>
      </w:r>
      <w:r w:rsidR="00B14B69">
        <w:t>-</w:t>
      </w:r>
      <w:r w:rsidR="00641AFD" w:rsidRPr="00BE27BD">
        <w:t>Free Originations (On Premise PBX, Hosted/Cloud Platform)</w:t>
      </w:r>
      <w:r w:rsidR="00634722" w:rsidRPr="00BE27BD">
        <w:t xml:space="preserve"> in SHAKEN</w:t>
      </w:r>
      <w:bookmarkEnd w:id="33"/>
    </w:p>
    <w:p w14:paraId="5C3873C6" w14:textId="77777777" w:rsidR="00641AFD" w:rsidRDefault="00641AFD" w:rsidP="00641AFD"/>
    <w:p w14:paraId="7781BDB3" w14:textId="21D62E20" w:rsidR="00641AFD" w:rsidRDefault="00641AFD" w:rsidP="00641AFD">
      <w:r>
        <w:rPr>
          <w:noProof/>
        </w:rPr>
        <w:drawing>
          <wp:inline distT="0" distB="0" distL="0" distR="0" wp14:anchorId="3979E81F" wp14:editId="74C77DAF">
            <wp:extent cx="6400800" cy="3234055"/>
            <wp:effectExtent l="0" t="0" r="0" b="4445"/>
            <wp:docPr id="1520723596" name="Picture 16"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6400800" cy="3234055"/>
                    </a:xfrm>
                    <a:prstGeom prst="rect">
                      <a:avLst/>
                    </a:prstGeom>
                  </pic:spPr>
                </pic:pic>
              </a:graphicData>
            </a:graphic>
          </wp:inline>
        </w:drawing>
      </w:r>
    </w:p>
    <w:p w14:paraId="4757702B" w14:textId="77777777" w:rsidR="00641AFD" w:rsidRPr="00641AFD" w:rsidRDefault="00641AFD" w:rsidP="00641AFD">
      <w:pPr>
        <w:pStyle w:val="ListParagraph"/>
        <w:numPr>
          <w:ilvl w:val="0"/>
          <w:numId w:val="15"/>
        </w:numPr>
        <w:spacing w:before="60" w:after="120"/>
        <w:jc w:val="both"/>
        <w:rPr>
          <w:rFonts w:ascii="Arial" w:hAnsi="Arial" w:cs="Arial"/>
          <w:sz w:val="20"/>
          <w:szCs w:val="20"/>
        </w:rPr>
      </w:pPr>
      <w:r w:rsidRPr="00641AFD">
        <w:rPr>
          <w:rFonts w:ascii="Arial" w:hAnsi="Arial" w:cs="Arial"/>
          <w:sz w:val="20"/>
          <w:szCs w:val="20"/>
        </w:rPr>
        <w:t xml:space="preserve">TN Assignee with TN 555-123-1234 calls 555-321-4321 from 800-123-2234, assigned by Resp Org, using OSP E. </w:t>
      </w:r>
    </w:p>
    <w:p w14:paraId="0076EA15" w14:textId="4652F40C" w:rsidR="00641AFD" w:rsidRPr="00641AFD" w:rsidRDefault="00641AFD" w:rsidP="00641AFD">
      <w:pPr>
        <w:numPr>
          <w:ilvl w:val="0"/>
          <w:numId w:val="15"/>
        </w:numPr>
        <w:rPr>
          <w:rFonts w:cs="Arial"/>
        </w:rPr>
      </w:pPr>
      <w:r w:rsidRPr="00641AFD">
        <w:rPr>
          <w:rFonts w:cs="Arial"/>
        </w:rPr>
        <w:t>OSP E cannot authenticate the Caller ID Toll</w:t>
      </w:r>
      <w:r w:rsidR="00B14B69">
        <w:rPr>
          <w:rFonts w:cs="Arial"/>
        </w:rPr>
        <w:t>-</w:t>
      </w:r>
      <w:r w:rsidRPr="00641AFD">
        <w:rPr>
          <w:rFonts w:cs="Arial"/>
        </w:rPr>
        <w:t>Free Number.</w:t>
      </w:r>
    </w:p>
    <w:p w14:paraId="6CFECD8A" w14:textId="3756493B" w:rsidR="00641AFD" w:rsidRPr="00201D24" w:rsidRDefault="00641AFD" w:rsidP="00641AFD">
      <w:pPr>
        <w:numPr>
          <w:ilvl w:val="0"/>
          <w:numId w:val="15"/>
        </w:numPr>
      </w:pPr>
      <w:r w:rsidRPr="00641AFD">
        <w:rPr>
          <w:rFonts w:cs="Arial"/>
        </w:rPr>
        <w:t xml:space="preserve">OSP E adds a SIP Identity header field with a SHAKEN </w:t>
      </w:r>
      <w:proofErr w:type="spellStart"/>
      <w:r w:rsidRPr="00641AFD">
        <w:rPr>
          <w:rFonts w:cs="Arial"/>
        </w:rPr>
        <w:t>PASSporT</w:t>
      </w:r>
      <w:proofErr w:type="spellEnd"/>
      <w:r w:rsidRPr="00641AFD">
        <w:rPr>
          <w:rFonts w:cs="Arial"/>
        </w:rPr>
        <w:t xml:space="preserve"> setting Attestation to B.</w:t>
      </w:r>
      <w:r>
        <w:t xml:space="preserve">  </w:t>
      </w:r>
    </w:p>
    <w:p w14:paraId="062023E5" w14:textId="77777777" w:rsidR="00641AFD" w:rsidRPr="00641AFD" w:rsidRDefault="00641AFD" w:rsidP="00641AFD">
      <w:pPr>
        <w:numPr>
          <w:ilvl w:val="0"/>
          <w:numId w:val="15"/>
        </w:numPr>
        <w:rPr>
          <w:rFonts w:cs="Arial"/>
        </w:rPr>
      </w:pPr>
      <w:r w:rsidRPr="00641AFD">
        <w:rPr>
          <w:rFonts w:cs="Arial"/>
        </w:rPr>
        <w:t xml:space="preserve">The </w:t>
      </w:r>
      <w:proofErr w:type="spellStart"/>
      <w:r w:rsidRPr="00641AFD">
        <w:rPr>
          <w:rFonts w:cs="Arial"/>
        </w:rPr>
        <w:t>PASSporT</w:t>
      </w:r>
      <w:proofErr w:type="spellEnd"/>
      <w:r w:rsidRPr="00641AFD">
        <w:rPr>
          <w:rFonts w:cs="Arial"/>
        </w:rPr>
        <w:t xml:space="preserve"> is signed using an STI-Certificate with a </w:t>
      </w:r>
      <w:proofErr w:type="spellStart"/>
      <w:r w:rsidRPr="00641AFD">
        <w:rPr>
          <w:rFonts w:cs="Arial"/>
        </w:rPr>
        <w:t>TNAuthlist</w:t>
      </w:r>
      <w:proofErr w:type="spellEnd"/>
      <w:r w:rsidRPr="00641AFD">
        <w:rPr>
          <w:rFonts w:cs="Arial"/>
        </w:rPr>
        <w:t xml:space="preserve"> containing a single SPC with a value assigned to OSP E.</w:t>
      </w:r>
    </w:p>
    <w:p w14:paraId="1A0DB17B" w14:textId="1F8F3E56"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p>
    <w:p w14:paraId="1A5E7262" w14:textId="77777777"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A shared use Toll-Free Number is originated from multiple enterprises.  This is the case where enterprises in different geographical locations originate calls using the same Toll-Free Number but utilizing different OSPs. In this scenario, the Toll-Free Number is issued by a single Resp Org.</w:t>
      </w:r>
    </w:p>
    <w:p w14:paraId="3456E402" w14:textId="77777777"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The same Toll-Free Number is originated from multiple locations.  This is the case where an enterprise uses the same Toll-Free Number but originates calls in different locations utilizing different OSPs.</w:t>
      </w:r>
    </w:p>
    <w:p w14:paraId="4582EFA2" w14:textId="77777777" w:rsidR="00C05BA6" w:rsidRDefault="00C05BA6" w:rsidP="00641AFD"/>
    <w:p w14:paraId="472E9614" w14:textId="589FB46F" w:rsidR="00641AFD" w:rsidRDefault="00797412" w:rsidP="00BE27BD">
      <w:pPr>
        <w:pStyle w:val="Heading1"/>
        <w:rPr>
          <w:i/>
        </w:rPr>
      </w:pPr>
      <w:bookmarkStart w:id="34" w:name="_Toc40438037"/>
      <w:r w:rsidRPr="00E6684D">
        <w:t xml:space="preserve">The </w:t>
      </w:r>
      <w:r w:rsidR="009940F9" w:rsidRPr="00E6684D">
        <w:t>R</w:t>
      </w:r>
      <w:r w:rsidR="00834160" w:rsidRPr="00E6684D">
        <w:t>ight to Use the Toll-Free Number</w:t>
      </w:r>
      <w:bookmarkEnd w:id="34"/>
    </w:p>
    <w:p w14:paraId="04531AB4" w14:textId="4B2FF125" w:rsidR="00E6684D" w:rsidRPr="00387D9B" w:rsidRDefault="00E6684D" w:rsidP="00E6684D">
      <w:r>
        <w:t>To enable an OSP to determine the appropriate authentication level when a Toll-Free number is used in the Caller ID</w:t>
      </w:r>
      <w:r w:rsidR="00030F00">
        <w:t>, t</w:t>
      </w:r>
      <w:r>
        <w:t xml:space="preserve">here is a process that can provide the clarity for determining the party’s right to use a Toll-Free Number. </w:t>
      </w:r>
      <w:r w:rsidRPr="00387D9B">
        <w:rPr>
          <w:rFonts w:eastAsia="Arial" w:cs="Arial"/>
          <w:color w:val="000000" w:themeColor="text1"/>
        </w:rPr>
        <w:t>Somos is the Toll</w:t>
      </w:r>
      <w:r w:rsidR="27E64F97" w:rsidRPr="00387D9B">
        <w:rPr>
          <w:rFonts w:eastAsia="Arial" w:cs="Arial"/>
          <w:color w:val="000000" w:themeColor="text1"/>
        </w:rPr>
        <w:t>-</w:t>
      </w:r>
      <w:r w:rsidRPr="00387D9B">
        <w:rPr>
          <w:rFonts w:eastAsia="Arial" w:cs="Arial"/>
          <w:color w:val="000000" w:themeColor="text1"/>
        </w:rPr>
        <w:t>Free Number Administrator</w:t>
      </w:r>
      <w:r w:rsidR="5CCB2015" w:rsidRPr="00387D9B">
        <w:rPr>
          <w:rFonts w:eastAsia="Arial" w:cs="Arial"/>
          <w:color w:val="000000" w:themeColor="text1"/>
        </w:rPr>
        <w:t xml:space="preserve"> and</w:t>
      </w:r>
      <w:r w:rsidRPr="00387D9B">
        <w:rPr>
          <w:rFonts w:eastAsia="Arial" w:cs="Arial"/>
          <w:color w:val="000000" w:themeColor="text1"/>
        </w:rPr>
        <w:t xml:space="preserve"> the authoritative source for Toll-Free number information</w:t>
      </w:r>
      <w:r w:rsidR="5CCB2015" w:rsidRPr="00387D9B">
        <w:rPr>
          <w:rFonts w:eastAsia="Arial" w:cs="Arial"/>
          <w:color w:val="000000" w:themeColor="text1"/>
        </w:rPr>
        <w:t xml:space="preserve"> via</w:t>
      </w:r>
      <w:r w:rsidRPr="00387D9B">
        <w:rPr>
          <w:rFonts w:eastAsia="Arial" w:cs="Arial"/>
          <w:color w:val="000000" w:themeColor="text1"/>
        </w:rPr>
        <w:t xml:space="preserve"> the </w:t>
      </w:r>
      <w:r w:rsidR="5CCB2015" w:rsidRPr="00387D9B">
        <w:rPr>
          <w:rFonts w:eastAsia="Arial" w:cs="Arial"/>
          <w:color w:val="000000" w:themeColor="text1"/>
        </w:rPr>
        <w:t>Toll-Free Number Registry</w:t>
      </w:r>
      <w:r w:rsidRPr="00387D9B">
        <w:rPr>
          <w:rFonts w:eastAsia="Arial" w:cs="Arial"/>
          <w:color w:val="000000" w:themeColor="text1"/>
        </w:rPr>
        <w:t>.</w:t>
      </w:r>
      <w:r w:rsidRPr="00387D9B">
        <w:rPr>
          <w:color w:val="000000" w:themeColor="text1"/>
        </w:rPr>
        <w:t xml:space="preserve">  </w:t>
      </w:r>
    </w:p>
    <w:p w14:paraId="0023ECC0" w14:textId="3640A072" w:rsidR="00E6684D" w:rsidRDefault="00E6684D" w:rsidP="00E6684D">
      <w:r>
        <w:t xml:space="preserve">For a party who will use their Toll-Free number in making an outbound call they can work in advance of their calls to enable </w:t>
      </w:r>
      <w:r w:rsidR="0062752C">
        <w:t xml:space="preserve">them </w:t>
      </w:r>
      <w:r>
        <w:t xml:space="preserve">to get the information to use with an OSP in advance of the calls to provide them </w:t>
      </w:r>
      <w:r>
        <w:lastRenderedPageBreak/>
        <w:t>the proof of the right to use the Toll-Free Numbers so they can get the appropriate authentication level from the OSP when a Toll-Free number is used in the Caller ID</w:t>
      </w:r>
      <w:r w:rsidR="00241734">
        <w:t xml:space="preserve">. This </w:t>
      </w:r>
      <w:r w:rsidR="00C01AE5">
        <w:t xml:space="preserve">is done by </w:t>
      </w:r>
      <w:r w:rsidR="007F75BB">
        <w:t>working with the Toll-Free Number Administrator.</w:t>
      </w:r>
    </w:p>
    <w:p w14:paraId="7D3E2710" w14:textId="505C1161" w:rsidR="00E6684D" w:rsidRPr="00E6684D" w:rsidRDefault="00E6684D" w:rsidP="00E6684D">
      <w:pPr>
        <w:rPr>
          <w:rFonts w:ascii="Calibri" w:hAnsi="Calibri"/>
          <w:color w:val="1F497D"/>
        </w:rPr>
      </w:pPr>
      <w:r>
        <w:t>To show that the Toll-Free Number is one that is in use, the Toll-Free Number Administrator will</w:t>
      </w:r>
      <w:r w:rsidR="008E5A15">
        <w:t xml:space="preserve"> review and confirm via </w:t>
      </w:r>
      <w:r w:rsidR="008E5A15" w:rsidRPr="00387D9B">
        <w:rPr>
          <w:rFonts w:eastAsia="Arial" w:cs="Arial"/>
          <w:color w:val="000000" w:themeColor="text1"/>
        </w:rPr>
        <w:t>the authoritative source for Toll-Free number information</w:t>
      </w:r>
      <w:r w:rsidR="008E5A15">
        <w:rPr>
          <w:rFonts w:eastAsia="Arial" w:cs="Arial"/>
          <w:color w:val="000000" w:themeColor="text1"/>
        </w:rPr>
        <w:t>,</w:t>
      </w:r>
      <w:r w:rsidR="008E5A15" w:rsidRPr="00387D9B">
        <w:rPr>
          <w:rFonts w:eastAsia="Arial" w:cs="Arial"/>
          <w:color w:val="000000" w:themeColor="text1"/>
        </w:rPr>
        <w:t xml:space="preserve"> the Toll-Free Number Registry.</w:t>
      </w:r>
      <w:r>
        <w:t xml:space="preserve"> </w:t>
      </w:r>
      <w:r w:rsidR="008E5A15">
        <w:t xml:space="preserve">The Toll-Free Number Administrator then will </w:t>
      </w:r>
      <w:r>
        <w:t>work with the Resp Org to ensure that the</w:t>
      </w:r>
      <w:r w:rsidR="00B249B2">
        <w:t xml:space="preserve"> party with the Toll-Free </w:t>
      </w:r>
      <w:r>
        <w:t>number</w:t>
      </w:r>
      <w:r w:rsidR="00B249B2">
        <w:t xml:space="preserve"> has the right to</w:t>
      </w:r>
      <w:r>
        <w:t xml:space="preserve"> use</w:t>
      </w:r>
      <w:r w:rsidR="00B249B2">
        <w:t xml:space="preserve"> that Toll-Free number. T</w:t>
      </w:r>
      <w:r>
        <w:t xml:space="preserve">hen </w:t>
      </w:r>
      <w:r w:rsidR="00B249B2">
        <w:t xml:space="preserve">the Toll-Free Number Administrator </w:t>
      </w:r>
      <w:r>
        <w:t>will provide that information upon a specific request. This needs to be done in advance of the use of the Toll-Free number in making a call or calls. With that information the party planning to make the Toll-Free call may then provide it to a pre-authentication provider, or to the OSP whose network will be used in making the call.</w:t>
      </w:r>
    </w:p>
    <w:p w14:paraId="26AF11C9" w14:textId="1B882527" w:rsidR="00711B32" w:rsidRPr="009026C2" w:rsidRDefault="00711B32" w:rsidP="002209FD">
      <w:pPr>
        <w:rPr>
          <w:b/>
          <w:bCs/>
        </w:rPr>
      </w:pPr>
    </w:p>
    <w:p w14:paraId="68A2F1C0" w14:textId="3DE95370" w:rsidR="00E619D6" w:rsidRPr="00A25E19" w:rsidRDefault="00E619D6" w:rsidP="00BE27BD">
      <w:pPr>
        <w:pStyle w:val="Heading1"/>
        <w:numPr>
          <w:ilvl w:val="0"/>
          <w:numId w:val="28"/>
        </w:numPr>
        <w:ind w:left="450" w:hanging="450"/>
      </w:pPr>
      <w:bookmarkStart w:id="35" w:name="_Toc40438038"/>
      <w:r w:rsidRPr="00A25E19">
        <w:t>Summary</w:t>
      </w:r>
      <w:bookmarkEnd w:id="35"/>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1D438EAC"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 TN</w:t>
      </w:r>
      <w:r w:rsidR="00960A74">
        <w:t xml:space="preserve"> </w:t>
      </w:r>
      <w:r w:rsidR="001D512C">
        <w:t>or TFN</w:t>
      </w:r>
      <w:r>
        <w:t xml:space="preserve"> is valid.  This Technical Report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 </w:t>
      </w:r>
      <w:r w:rsidR="008F0303">
        <w:t xml:space="preserve">The information here </w:t>
      </w:r>
      <w:r w:rsidR="00D70D10">
        <w:t xml:space="preserve">provides the means to address these situations </w:t>
      </w:r>
      <w:r w:rsidR="00120197">
        <w:t xml:space="preserve">in the use cases </w:t>
      </w:r>
      <w:r w:rsidR="00D70D10">
        <w:t>and close the gap.</w:t>
      </w:r>
    </w:p>
    <w:p w14:paraId="77606E20" w14:textId="77777777" w:rsidR="004B5137" w:rsidRDefault="004B5137" w:rsidP="00E619D6">
      <w:pPr>
        <w:autoSpaceDE w:val="0"/>
        <w:autoSpaceDN w:val="0"/>
        <w:adjustRightInd w:val="0"/>
        <w:spacing w:before="0" w:after="0"/>
        <w:jc w:val="left"/>
      </w:pPr>
    </w:p>
    <w:p w14:paraId="25BB87DC" w14:textId="77777777" w:rsidR="009E28E1" w:rsidRDefault="009E28E1" w:rsidP="00E619D6">
      <w:pPr>
        <w:autoSpaceDE w:val="0"/>
        <w:autoSpaceDN w:val="0"/>
        <w:adjustRightInd w:val="0"/>
        <w:spacing w:before="0" w:after="0"/>
        <w:jc w:val="left"/>
      </w:pPr>
    </w:p>
    <w:p w14:paraId="1286847B" w14:textId="77777777" w:rsidR="009E28E1" w:rsidRDefault="009E28E1" w:rsidP="00E619D6">
      <w:pPr>
        <w:autoSpaceDE w:val="0"/>
        <w:autoSpaceDN w:val="0"/>
        <w:adjustRightInd w:val="0"/>
        <w:spacing w:before="0" w:after="0"/>
        <w:jc w:val="left"/>
      </w:pPr>
    </w:p>
    <w:p w14:paraId="0E96607D" w14:textId="77777777" w:rsidR="00E619D6" w:rsidRDefault="00E619D6" w:rsidP="00E619D6">
      <w:pPr>
        <w:autoSpaceDE w:val="0"/>
        <w:autoSpaceDN w:val="0"/>
        <w:adjustRightInd w:val="0"/>
        <w:spacing w:before="0" w:after="0"/>
        <w:jc w:val="left"/>
      </w:pPr>
    </w:p>
    <w:p w14:paraId="7341511C" w14:textId="2BD18C0B" w:rsidR="00711B32" w:rsidRPr="007A64CA" w:rsidRDefault="00711B32" w:rsidP="002209FD">
      <w:pPr>
        <w:rPr>
          <w:rFonts w:asciiTheme="minorHAnsi" w:hAnsiTheme="minorHAnsi" w:cstheme="minorHAnsi"/>
          <w:b/>
          <w:bCs/>
          <w:sz w:val="28"/>
          <w:szCs w:val="28"/>
        </w:rPr>
      </w:pPr>
    </w:p>
    <w:p w14:paraId="6D45EE0D" w14:textId="667CC78B" w:rsidR="00711B32" w:rsidRPr="00711B32" w:rsidRDefault="00711B32" w:rsidP="002209FD">
      <w:pPr>
        <w:rPr>
          <w:b/>
          <w:bCs/>
          <w:i/>
          <w:iCs/>
          <w:sz w:val="28"/>
          <w:szCs w:val="28"/>
        </w:rPr>
      </w:pPr>
    </w:p>
    <w:sectPr w:rsidR="00711B32" w:rsidRPr="00711B32" w:rsidSect="00751D2C">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ABB243" w14:textId="77777777" w:rsidR="008E2D81" w:rsidRDefault="008E2D81" w:rsidP="002209FD">
      <w:pPr>
        <w:spacing w:before="0" w:after="0"/>
      </w:pPr>
      <w:r>
        <w:separator/>
      </w:r>
    </w:p>
  </w:endnote>
  <w:endnote w:type="continuationSeparator" w:id="0">
    <w:p w14:paraId="1A80CBDE" w14:textId="77777777" w:rsidR="008E2D81" w:rsidRDefault="008E2D81" w:rsidP="002209FD">
      <w:pPr>
        <w:spacing w:before="0" w:after="0"/>
      </w:pPr>
      <w:r>
        <w:continuationSeparator/>
      </w:r>
    </w:p>
  </w:endnote>
  <w:endnote w:type="continuationNotice" w:id="1">
    <w:p w14:paraId="2ACEF30D" w14:textId="77777777" w:rsidR="008E2D81" w:rsidRDefault="008E2D8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harp Sans No2 Semibold">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F66DF2" w:rsidRDefault="00F66DF2"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F66DF2" w:rsidRDefault="00F66DF2"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31DA9" w14:textId="77777777" w:rsidR="00F66DF2" w:rsidRDefault="00F66D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8247" w14:textId="77777777" w:rsidR="00B148C1" w:rsidRPr="00B52872" w:rsidRDefault="00B148C1" w:rsidP="00B148C1">
    <w:pPr>
      <w:pStyle w:val="Footer"/>
      <w:pBdr>
        <w:top w:val="single" w:sz="6" w:space="1" w:color="auto"/>
      </w:pBdr>
      <w:tabs>
        <w:tab w:val="right" w:pos="6390"/>
        <w:tab w:val="right" w:pos="9000"/>
      </w:tabs>
      <w:jc w:val="center"/>
      <w:rPr>
        <w:rFonts w:ascii="Calibri" w:hAnsi="Calibri" w:cs="Calibri"/>
        <w:b/>
        <w:sz w:val="18"/>
      </w:rPr>
    </w:pPr>
    <w:r w:rsidRPr="00B52872">
      <w:rPr>
        <w:rFonts w:ascii="Calibri" w:hAnsi="Calibri" w:cs="Calibri"/>
        <w:b/>
        <w:sz w:val="18"/>
      </w:rPr>
      <w:t>NOTICE</w:t>
    </w:r>
  </w:p>
  <w:p w14:paraId="1EEBC532" w14:textId="77777777" w:rsidR="00B148C1" w:rsidRDefault="00B148C1" w:rsidP="00B148C1">
    <w:r w:rsidRPr="006C3985">
      <w:rPr>
        <w:rFonts w:ascii="Calibri" w:hAnsi="Calibri"/>
        <w:color w:val="000000"/>
        <w:sz w:val="18"/>
        <w:szCs w:val="18"/>
      </w:rPr>
      <w:t xml:space="preserve">Only documents that are final/approved by an ATIS Committee represent the consensus of that Committee.  Draft documents, on the other hand, are dynamic in nature and subject to change.  Draft documents therefore may not accurately reflect the consensus of the ATIS Committee.  Neither ATIS nor the Committee makes any representation or warranty, express or implied, with respect to the sufficiency, accuracy or utility of the information or opinion contained or reflected in the material utilized. ATIS further expressly advises that any use of or reliance upon the material in question is at your risk and neither ATIS nor the Committee shall be liable for any damage or injury, of whatever nature, incurred by any person arising out of any utilization of the material. It is possible that this material will at some future date be included in a copyrighted work by ATIS.  </w:t>
    </w:r>
    <w:r>
      <w:t xml:space="preserve"> </w:t>
    </w:r>
  </w:p>
  <w:p w14:paraId="10903B6B" w14:textId="77777777" w:rsidR="00B148C1" w:rsidRDefault="00B14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CC865" w14:textId="77777777" w:rsidR="008E2D81" w:rsidRDefault="008E2D81" w:rsidP="002209FD">
      <w:pPr>
        <w:spacing w:before="0" w:after="0"/>
      </w:pPr>
      <w:r>
        <w:separator/>
      </w:r>
    </w:p>
  </w:footnote>
  <w:footnote w:type="continuationSeparator" w:id="0">
    <w:p w14:paraId="655BB57D" w14:textId="77777777" w:rsidR="008E2D81" w:rsidRDefault="008E2D81" w:rsidP="002209FD">
      <w:pPr>
        <w:spacing w:before="0" w:after="0"/>
      </w:pPr>
      <w:r>
        <w:continuationSeparator/>
      </w:r>
    </w:p>
  </w:footnote>
  <w:footnote w:type="continuationNotice" w:id="1">
    <w:p w14:paraId="7C7D4DD4" w14:textId="77777777" w:rsidR="008E2D81" w:rsidRDefault="008E2D81">
      <w:pPr>
        <w:spacing w:before="0" w:after="0"/>
      </w:pPr>
    </w:p>
  </w:footnote>
  <w:footnote w:id="2">
    <w:p w14:paraId="28F679B4" w14:textId="77777777" w:rsidR="00F66DF2" w:rsidRDefault="00F66DF2" w:rsidP="000A5C3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12A7C071" w14:textId="77777777" w:rsidR="00F66DF2" w:rsidRDefault="00F66DF2" w:rsidP="000A5C37">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7C0D4" w14:textId="77777777" w:rsidR="00F66DF2" w:rsidRDefault="00F66D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D2770" w14:textId="77777777" w:rsidR="00B148C1" w:rsidRDefault="00B148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4E45A1"/>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581B63"/>
    <w:multiLevelType w:val="hybridMultilevel"/>
    <w:tmpl w:val="69929CAE"/>
    <w:lvl w:ilvl="0" w:tplc="37CE528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5A5113"/>
    <w:multiLevelType w:val="hybridMultilevel"/>
    <w:tmpl w:val="672EA4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F29747A"/>
    <w:multiLevelType w:val="multilevel"/>
    <w:tmpl w:val="BB321E38"/>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490083"/>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1"/>
  </w:num>
  <w:num w:numId="4">
    <w:abstractNumId w:val="17"/>
  </w:num>
  <w:num w:numId="5">
    <w:abstractNumId w:val="11"/>
  </w:num>
  <w:num w:numId="6">
    <w:abstractNumId w:val="14"/>
  </w:num>
  <w:num w:numId="7">
    <w:abstractNumId w:val="16"/>
  </w:num>
  <w:num w:numId="8">
    <w:abstractNumId w:val="8"/>
  </w:num>
  <w:num w:numId="9">
    <w:abstractNumId w:val="12"/>
  </w:num>
  <w:num w:numId="10">
    <w:abstractNumId w:val="26"/>
  </w:num>
  <w:num w:numId="11">
    <w:abstractNumId w:val="4"/>
  </w:num>
  <w:num w:numId="12">
    <w:abstractNumId w:val="23"/>
  </w:num>
  <w:num w:numId="13">
    <w:abstractNumId w:val="24"/>
  </w:num>
  <w:num w:numId="14">
    <w:abstractNumId w:val="2"/>
  </w:num>
  <w:num w:numId="15">
    <w:abstractNumId w:val="3"/>
  </w:num>
  <w:num w:numId="16">
    <w:abstractNumId w:val="25"/>
  </w:num>
  <w:num w:numId="17">
    <w:abstractNumId w:val="21"/>
    <w:lvlOverride w:ilvl="0">
      <w:startOverride w:val="5"/>
    </w:lvlOverride>
    <w:lvlOverride w:ilvl="1">
      <w:startOverride w:val="4"/>
    </w:lvlOverride>
  </w:num>
  <w:num w:numId="18">
    <w:abstractNumId w:val="19"/>
  </w:num>
  <w:num w:numId="19">
    <w:abstractNumId w:val="27"/>
  </w:num>
  <w:num w:numId="20">
    <w:abstractNumId w:val="9"/>
  </w:num>
  <w:num w:numId="21">
    <w:abstractNumId w:val="5"/>
  </w:num>
  <w:num w:numId="22">
    <w:abstractNumId w:val="22"/>
  </w:num>
  <w:num w:numId="23">
    <w:abstractNumId w:val="7"/>
  </w:num>
  <w:num w:numId="24">
    <w:abstractNumId w:val="10"/>
  </w:num>
  <w:num w:numId="25">
    <w:abstractNumId w:val="20"/>
  </w:num>
  <w:num w:numId="26">
    <w:abstractNumId w:val="0"/>
  </w:num>
  <w:num w:numId="27">
    <w:abstractNumId w:val="13"/>
  </w:num>
  <w:num w:numId="28">
    <w:abstractNumId w:val="1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4704"/>
    <w:rsid w:val="000178A7"/>
    <w:rsid w:val="000178E1"/>
    <w:rsid w:val="00020B11"/>
    <w:rsid w:val="0002233A"/>
    <w:rsid w:val="00022D6F"/>
    <w:rsid w:val="000248F3"/>
    <w:rsid w:val="00030A01"/>
    <w:rsid w:val="00030F00"/>
    <w:rsid w:val="000359E0"/>
    <w:rsid w:val="00043159"/>
    <w:rsid w:val="00050049"/>
    <w:rsid w:val="00053283"/>
    <w:rsid w:val="00066A55"/>
    <w:rsid w:val="000715A6"/>
    <w:rsid w:val="0007342D"/>
    <w:rsid w:val="000741B8"/>
    <w:rsid w:val="000769D4"/>
    <w:rsid w:val="00080FF8"/>
    <w:rsid w:val="000836F7"/>
    <w:rsid w:val="000859CE"/>
    <w:rsid w:val="000874C8"/>
    <w:rsid w:val="00087629"/>
    <w:rsid w:val="00090BD4"/>
    <w:rsid w:val="000914F5"/>
    <w:rsid w:val="000A5C37"/>
    <w:rsid w:val="000A6158"/>
    <w:rsid w:val="000B4C73"/>
    <w:rsid w:val="000B4DE8"/>
    <w:rsid w:val="000B5E69"/>
    <w:rsid w:val="000C2CCA"/>
    <w:rsid w:val="000C365E"/>
    <w:rsid w:val="000D422C"/>
    <w:rsid w:val="000D4240"/>
    <w:rsid w:val="000D4D47"/>
    <w:rsid w:val="000D54DA"/>
    <w:rsid w:val="000E0D4C"/>
    <w:rsid w:val="000E2D60"/>
    <w:rsid w:val="000E3DB6"/>
    <w:rsid w:val="000E7C8D"/>
    <w:rsid w:val="0010434F"/>
    <w:rsid w:val="0011117B"/>
    <w:rsid w:val="001175E9"/>
    <w:rsid w:val="00120197"/>
    <w:rsid w:val="00124D7F"/>
    <w:rsid w:val="00124F64"/>
    <w:rsid w:val="00130F1E"/>
    <w:rsid w:val="00131429"/>
    <w:rsid w:val="00133E1E"/>
    <w:rsid w:val="001361C2"/>
    <w:rsid w:val="00136DAC"/>
    <w:rsid w:val="001536A5"/>
    <w:rsid w:val="00162221"/>
    <w:rsid w:val="00162A5C"/>
    <w:rsid w:val="001657A8"/>
    <w:rsid w:val="00166F13"/>
    <w:rsid w:val="001674A1"/>
    <w:rsid w:val="00182020"/>
    <w:rsid w:val="00191F28"/>
    <w:rsid w:val="00191F59"/>
    <w:rsid w:val="001B62C7"/>
    <w:rsid w:val="001C10EA"/>
    <w:rsid w:val="001C1946"/>
    <w:rsid w:val="001C1FFD"/>
    <w:rsid w:val="001D1B5A"/>
    <w:rsid w:val="001D512C"/>
    <w:rsid w:val="001F057F"/>
    <w:rsid w:val="001F7072"/>
    <w:rsid w:val="00204369"/>
    <w:rsid w:val="00206B49"/>
    <w:rsid w:val="002073C2"/>
    <w:rsid w:val="002124C6"/>
    <w:rsid w:val="00215027"/>
    <w:rsid w:val="00217DAE"/>
    <w:rsid w:val="002209FD"/>
    <w:rsid w:val="00226651"/>
    <w:rsid w:val="00231D09"/>
    <w:rsid w:val="00234EE3"/>
    <w:rsid w:val="002371B8"/>
    <w:rsid w:val="002412CB"/>
    <w:rsid w:val="00241734"/>
    <w:rsid w:val="00255DF3"/>
    <w:rsid w:val="00257371"/>
    <w:rsid w:val="00260B41"/>
    <w:rsid w:val="00260CDF"/>
    <w:rsid w:val="00264419"/>
    <w:rsid w:val="0026784E"/>
    <w:rsid w:val="00272830"/>
    <w:rsid w:val="00275410"/>
    <w:rsid w:val="00280935"/>
    <w:rsid w:val="00280C7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C0413"/>
    <w:rsid w:val="002D0324"/>
    <w:rsid w:val="002D1CB3"/>
    <w:rsid w:val="002D2759"/>
    <w:rsid w:val="002D7288"/>
    <w:rsid w:val="002F2A77"/>
    <w:rsid w:val="002F6DE4"/>
    <w:rsid w:val="00307E03"/>
    <w:rsid w:val="0031190F"/>
    <w:rsid w:val="0031297C"/>
    <w:rsid w:val="00316A67"/>
    <w:rsid w:val="00322950"/>
    <w:rsid w:val="00325834"/>
    <w:rsid w:val="003327C3"/>
    <w:rsid w:val="00333D3E"/>
    <w:rsid w:val="00335C6B"/>
    <w:rsid w:val="00341ADC"/>
    <w:rsid w:val="0034562A"/>
    <w:rsid w:val="00345BDA"/>
    <w:rsid w:val="0035201D"/>
    <w:rsid w:val="0035379D"/>
    <w:rsid w:val="003600EF"/>
    <w:rsid w:val="00361014"/>
    <w:rsid w:val="00362541"/>
    <w:rsid w:val="00364802"/>
    <w:rsid w:val="0036569F"/>
    <w:rsid w:val="00367B79"/>
    <w:rsid w:val="003736C9"/>
    <w:rsid w:val="00374C2B"/>
    <w:rsid w:val="0037683F"/>
    <w:rsid w:val="00380599"/>
    <w:rsid w:val="00386976"/>
    <w:rsid w:val="00387D9B"/>
    <w:rsid w:val="00395104"/>
    <w:rsid w:val="003A1DA3"/>
    <w:rsid w:val="003A5A04"/>
    <w:rsid w:val="003A6E24"/>
    <w:rsid w:val="003A7F00"/>
    <w:rsid w:val="003B46CB"/>
    <w:rsid w:val="003C2765"/>
    <w:rsid w:val="003D04A0"/>
    <w:rsid w:val="003D0F2A"/>
    <w:rsid w:val="003D2134"/>
    <w:rsid w:val="003D276A"/>
    <w:rsid w:val="003D5103"/>
    <w:rsid w:val="003D6794"/>
    <w:rsid w:val="003D7BDF"/>
    <w:rsid w:val="003E3FED"/>
    <w:rsid w:val="003E51EA"/>
    <w:rsid w:val="003F3A2E"/>
    <w:rsid w:val="00403DC6"/>
    <w:rsid w:val="00406980"/>
    <w:rsid w:val="00407E3C"/>
    <w:rsid w:val="0041330D"/>
    <w:rsid w:val="0042271E"/>
    <w:rsid w:val="00427054"/>
    <w:rsid w:val="00432DA6"/>
    <w:rsid w:val="00433485"/>
    <w:rsid w:val="004353B0"/>
    <w:rsid w:val="00446CFD"/>
    <w:rsid w:val="00450DAA"/>
    <w:rsid w:val="00455C91"/>
    <w:rsid w:val="004602D4"/>
    <w:rsid w:val="00462790"/>
    <w:rsid w:val="00462F97"/>
    <w:rsid w:val="00463C68"/>
    <w:rsid w:val="00466D58"/>
    <w:rsid w:val="00470280"/>
    <w:rsid w:val="00476864"/>
    <w:rsid w:val="00476C17"/>
    <w:rsid w:val="00482F3B"/>
    <w:rsid w:val="004840A2"/>
    <w:rsid w:val="00485096"/>
    <w:rsid w:val="00486860"/>
    <w:rsid w:val="00491089"/>
    <w:rsid w:val="00497CEA"/>
    <w:rsid w:val="004A260A"/>
    <w:rsid w:val="004B27AE"/>
    <w:rsid w:val="004B3139"/>
    <w:rsid w:val="004B5137"/>
    <w:rsid w:val="004B70F8"/>
    <w:rsid w:val="004C2C4D"/>
    <w:rsid w:val="004D221D"/>
    <w:rsid w:val="004D2783"/>
    <w:rsid w:val="004F198A"/>
    <w:rsid w:val="004F1EA5"/>
    <w:rsid w:val="004F2AC6"/>
    <w:rsid w:val="004F3589"/>
    <w:rsid w:val="00504DEF"/>
    <w:rsid w:val="0051330F"/>
    <w:rsid w:val="005145C6"/>
    <w:rsid w:val="005162B6"/>
    <w:rsid w:val="00517BE7"/>
    <w:rsid w:val="00527DD2"/>
    <w:rsid w:val="00535CA3"/>
    <w:rsid w:val="005431D1"/>
    <w:rsid w:val="0054383F"/>
    <w:rsid w:val="005464D4"/>
    <w:rsid w:val="005510F2"/>
    <w:rsid w:val="0056203B"/>
    <w:rsid w:val="005641D2"/>
    <w:rsid w:val="005647D4"/>
    <w:rsid w:val="005679DF"/>
    <w:rsid w:val="00570676"/>
    <w:rsid w:val="00574D2D"/>
    <w:rsid w:val="0058017F"/>
    <w:rsid w:val="00580621"/>
    <w:rsid w:val="005835C4"/>
    <w:rsid w:val="00583FEC"/>
    <w:rsid w:val="00587062"/>
    <w:rsid w:val="005934BE"/>
    <w:rsid w:val="0059774B"/>
    <w:rsid w:val="005A12F7"/>
    <w:rsid w:val="005A1622"/>
    <w:rsid w:val="005A1F57"/>
    <w:rsid w:val="005A27EB"/>
    <w:rsid w:val="005A6A69"/>
    <w:rsid w:val="005A7DD8"/>
    <w:rsid w:val="005B2E4E"/>
    <w:rsid w:val="005B3C9B"/>
    <w:rsid w:val="005B5A94"/>
    <w:rsid w:val="005B7713"/>
    <w:rsid w:val="005C1038"/>
    <w:rsid w:val="005C478D"/>
    <w:rsid w:val="005D560F"/>
    <w:rsid w:val="005D6BDA"/>
    <w:rsid w:val="005E2D66"/>
    <w:rsid w:val="005E3FF8"/>
    <w:rsid w:val="006046FF"/>
    <w:rsid w:val="00610E7E"/>
    <w:rsid w:val="006135B9"/>
    <w:rsid w:val="0061446F"/>
    <w:rsid w:val="0061750D"/>
    <w:rsid w:val="006176FF"/>
    <w:rsid w:val="00617E60"/>
    <w:rsid w:val="00621CD9"/>
    <w:rsid w:val="006255EF"/>
    <w:rsid w:val="0062752C"/>
    <w:rsid w:val="006323AA"/>
    <w:rsid w:val="0063271A"/>
    <w:rsid w:val="006333D1"/>
    <w:rsid w:val="00634722"/>
    <w:rsid w:val="00635AFC"/>
    <w:rsid w:val="00641AFD"/>
    <w:rsid w:val="0064245C"/>
    <w:rsid w:val="00642665"/>
    <w:rsid w:val="0064339C"/>
    <w:rsid w:val="00643AA7"/>
    <w:rsid w:val="0064455F"/>
    <w:rsid w:val="00652D6D"/>
    <w:rsid w:val="00653989"/>
    <w:rsid w:val="00656522"/>
    <w:rsid w:val="0065718C"/>
    <w:rsid w:val="00657FA5"/>
    <w:rsid w:val="006650BB"/>
    <w:rsid w:val="00665AD9"/>
    <w:rsid w:val="00675DB2"/>
    <w:rsid w:val="00676248"/>
    <w:rsid w:val="00682BFE"/>
    <w:rsid w:val="006906E5"/>
    <w:rsid w:val="00692077"/>
    <w:rsid w:val="006A2099"/>
    <w:rsid w:val="006A2F6F"/>
    <w:rsid w:val="006B042A"/>
    <w:rsid w:val="006B1841"/>
    <w:rsid w:val="006B1A51"/>
    <w:rsid w:val="006C3C6F"/>
    <w:rsid w:val="006D1372"/>
    <w:rsid w:val="006D2834"/>
    <w:rsid w:val="006D448A"/>
    <w:rsid w:val="006D4EC9"/>
    <w:rsid w:val="006F1F0E"/>
    <w:rsid w:val="00700DBD"/>
    <w:rsid w:val="00702527"/>
    <w:rsid w:val="00703F8A"/>
    <w:rsid w:val="00711B32"/>
    <w:rsid w:val="00716285"/>
    <w:rsid w:val="0072038D"/>
    <w:rsid w:val="00725965"/>
    <w:rsid w:val="00725BDD"/>
    <w:rsid w:val="00730D84"/>
    <w:rsid w:val="00732A95"/>
    <w:rsid w:val="007439F0"/>
    <w:rsid w:val="00751D2C"/>
    <w:rsid w:val="00752ADF"/>
    <w:rsid w:val="00756983"/>
    <w:rsid w:val="0076128B"/>
    <w:rsid w:val="007671A2"/>
    <w:rsid w:val="00770287"/>
    <w:rsid w:val="00770723"/>
    <w:rsid w:val="00770CE0"/>
    <w:rsid w:val="0077120B"/>
    <w:rsid w:val="00772281"/>
    <w:rsid w:val="00772D6B"/>
    <w:rsid w:val="00774015"/>
    <w:rsid w:val="007763F2"/>
    <w:rsid w:val="00777512"/>
    <w:rsid w:val="00780485"/>
    <w:rsid w:val="007804DD"/>
    <w:rsid w:val="00783C69"/>
    <w:rsid w:val="007859DA"/>
    <w:rsid w:val="007868D9"/>
    <w:rsid w:val="00790140"/>
    <w:rsid w:val="0079113B"/>
    <w:rsid w:val="007916C4"/>
    <w:rsid w:val="007928DA"/>
    <w:rsid w:val="00794419"/>
    <w:rsid w:val="00797412"/>
    <w:rsid w:val="007A5BCC"/>
    <w:rsid w:val="007A6447"/>
    <w:rsid w:val="007A64CA"/>
    <w:rsid w:val="007B127E"/>
    <w:rsid w:val="007B3A84"/>
    <w:rsid w:val="007B3CE0"/>
    <w:rsid w:val="007B3E84"/>
    <w:rsid w:val="007B7111"/>
    <w:rsid w:val="007B7B21"/>
    <w:rsid w:val="007C0388"/>
    <w:rsid w:val="007C4F81"/>
    <w:rsid w:val="007C7E53"/>
    <w:rsid w:val="007D154A"/>
    <w:rsid w:val="007D2606"/>
    <w:rsid w:val="007D71DF"/>
    <w:rsid w:val="007D7F28"/>
    <w:rsid w:val="007E54A8"/>
    <w:rsid w:val="007E6549"/>
    <w:rsid w:val="007F1BDB"/>
    <w:rsid w:val="007F4F33"/>
    <w:rsid w:val="007F75BB"/>
    <w:rsid w:val="00800419"/>
    <w:rsid w:val="00806873"/>
    <w:rsid w:val="00807589"/>
    <w:rsid w:val="00810EDF"/>
    <w:rsid w:val="00811227"/>
    <w:rsid w:val="00821181"/>
    <w:rsid w:val="00822864"/>
    <w:rsid w:val="008340D4"/>
    <w:rsid w:val="00834160"/>
    <w:rsid w:val="00834A9C"/>
    <w:rsid w:val="0084485A"/>
    <w:rsid w:val="008459AD"/>
    <w:rsid w:val="00847509"/>
    <w:rsid w:val="00847DCE"/>
    <w:rsid w:val="0085269D"/>
    <w:rsid w:val="00854A96"/>
    <w:rsid w:val="00863D85"/>
    <w:rsid w:val="0086543D"/>
    <w:rsid w:val="008659BD"/>
    <w:rsid w:val="008663FD"/>
    <w:rsid w:val="008708F4"/>
    <w:rsid w:val="0087132F"/>
    <w:rsid w:val="00872E2F"/>
    <w:rsid w:val="00873B42"/>
    <w:rsid w:val="00875DDD"/>
    <w:rsid w:val="0087646D"/>
    <w:rsid w:val="00876F6D"/>
    <w:rsid w:val="00880133"/>
    <w:rsid w:val="00881B73"/>
    <w:rsid w:val="00885C59"/>
    <w:rsid w:val="0089399A"/>
    <w:rsid w:val="008A23C6"/>
    <w:rsid w:val="008A2401"/>
    <w:rsid w:val="008A4E03"/>
    <w:rsid w:val="008A50E3"/>
    <w:rsid w:val="008B02B7"/>
    <w:rsid w:val="008B337D"/>
    <w:rsid w:val="008B5F20"/>
    <w:rsid w:val="008B7706"/>
    <w:rsid w:val="008C1A00"/>
    <w:rsid w:val="008C3A5A"/>
    <w:rsid w:val="008C4E43"/>
    <w:rsid w:val="008D18B0"/>
    <w:rsid w:val="008D4CC0"/>
    <w:rsid w:val="008D79C2"/>
    <w:rsid w:val="008E2D81"/>
    <w:rsid w:val="008E5A15"/>
    <w:rsid w:val="008E6946"/>
    <w:rsid w:val="008E7D2B"/>
    <w:rsid w:val="008F0303"/>
    <w:rsid w:val="008F2FFD"/>
    <w:rsid w:val="008F5A0A"/>
    <w:rsid w:val="009026C2"/>
    <w:rsid w:val="009033FD"/>
    <w:rsid w:val="00905419"/>
    <w:rsid w:val="00906119"/>
    <w:rsid w:val="00912916"/>
    <w:rsid w:val="009129D4"/>
    <w:rsid w:val="00930ADA"/>
    <w:rsid w:val="009355BB"/>
    <w:rsid w:val="009356FF"/>
    <w:rsid w:val="0094296C"/>
    <w:rsid w:val="00954A5F"/>
    <w:rsid w:val="00956376"/>
    <w:rsid w:val="00960A74"/>
    <w:rsid w:val="0096284F"/>
    <w:rsid w:val="00962AC7"/>
    <w:rsid w:val="009644F4"/>
    <w:rsid w:val="00965C13"/>
    <w:rsid w:val="00972F24"/>
    <w:rsid w:val="00975104"/>
    <w:rsid w:val="009757B1"/>
    <w:rsid w:val="00983944"/>
    <w:rsid w:val="00985898"/>
    <w:rsid w:val="00990D3C"/>
    <w:rsid w:val="009940F9"/>
    <w:rsid w:val="00996756"/>
    <w:rsid w:val="009A05D6"/>
    <w:rsid w:val="009A147F"/>
    <w:rsid w:val="009A1F2D"/>
    <w:rsid w:val="009A3934"/>
    <w:rsid w:val="009A3DFF"/>
    <w:rsid w:val="009C2BCC"/>
    <w:rsid w:val="009C5F10"/>
    <w:rsid w:val="009C6252"/>
    <w:rsid w:val="009C6A6D"/>
    <w:rsid w:val="009D1374"/>
    <w:rsid w:val="009D3052"/>
    <w:rsid w:val="009D5D0B"/>
    <w:rsid w:val="009E0E84"/>
    <w:rsid w:val="009E1DE8"/>
    <w:rsid w:val="009E28E1"/>
    <w:rsid w:val="009E2BAF"/>
    <w:rsid w:val="009E4D7E"/>
    <w:rsid w:val="009E5DD9"/>
    <w:rsid w:val="009E6A65"/>
    <w:rsid w:val="009E6CAF"/>
    <w:rsid w:val="009F0AE0"/>
    <w:rsid w:val="009F1D71"/>
    <w:rsid w:val="009F2F00"/>
    <w:rsid w:val="009F4508"/>
    <w:rsid w:val="009F4D7D"/>
    <w:rsid w:val="009F4E31"/>
    <w:rsid w:val="009F513B"/>
    <w:rsid w:val="009F5384"/>
    <w:rsid w:val="00A01B3E"/>
    <w:rsid w:val="00A02868"/>
    <w:rsid w:val="00A04BE5"/>
    <w:rsid w:val="00A06C4C"/>
    <w:rsid w:val="00A12358"/>
    <w:rsid w:val="00A12612"/>
    <w:rsid w:val="00A12ED3"/>
    <w:rsid w:val="00A14544"/>
    <w:rsid w:val="00A1605C"/>
    <w:rsid w:val="00A20B2E"/>
    <w:rsid w:val="00A234EA"/>
    <w:rsid w:val="00A32062"/>
    <w:rsid w:val="00A36343"/>
    <w:rsid w:val="00A43ACC"/>
    <w:rsid w:val="00A454C0"/>
    <w:rsid w:val="00A45F0E"/>
    <w:rsid w:val="00A513FC"/>
    <w:rsid w:val="00A5153C"/>
    <w:rsid w:val="00A52295"/>
    <w:rsid w:val="00A54271"/>
    <w:rsid w:val="00A733B7"/>
    <w:rsid w:val="00A746F5"/>
    <w:rsid w:val="00A75027"/>
    <w:rsid w:val="00A7543E"/>
    <w:rsid w:val="00A80AFA"/>
    <w:rsid w:val="00A8295C"/>
    <w:rsid w:val="00A8749B"/>
    <w:rsid w:val="00A87D6C"/>
    <w:rsid w:val="00AA0064"/>
    <w:rsid w:val="00AA0771"/>
    <w:rsid w:val="00AA0E7D"/>
    <w:rsid w:val="00AA7BAD"/>
    <w:rsid w:val="00AB3CAE"/>
    <w:rsid w:val="00AC3201"/>
    <w:rsid w:val="00AC5788"/>
    <w:rsid w:val="00AC57B0"/>
    <w:rsid w:val="00AC6E06"/>
    <w:rsid w:val="00AD1394"/>
    <w:rsid w:val="00AE60A0"/>
    <w:rsid w:val="00AF1348"/>
    <w:rsid w:val="00AF17D3"/>
    <w:rsid w:val="00AF6194"/>
    <w:rsid w:val="00AF77DB"/>
    <w:rsid w:val="00B02EC9"/>
    <w:rsid w:val="00B05912"/>
    <w:rsid w:val="00B064A5"/>
    <w:rsid w:val="00B10937"/>
    <w:rsid w:val="00B115C1"/>
    <w:rsid w:val="00B132C0"/>
    <w:rsid w:val="00B148C1"/>
    <w:rsid w:val="00B14B69"/>
    <w:rsid w:val="00B15482"/>
    <w:rsid w:val="00B20DF4"/>
    <w:rsid w:val="00B23A07"/>
    <w:rsid w:val="00B249B2"/>
    <w:rsid w:val="00B2514A"/>
    <w:rsid w:val="00B300E6"/>
    <w:rsid w:val="00B31254"/>
    <w:rsid w:val="00B31E9A"/>
    <w:rsid w:val="00B376BA"/>
    <w:rsid w:val="00B37D10"/>
    <w:rsid w:val="00B41344"/>
    <w:rsid w:val="00B42493"/>
    <w:rsid w:val="00B51BAD"/>
    <w:rsid w:val="00B71D79"/>
    <w:rsid w:val="00B735F5"/>
    <w:rsid w:val="00B8265B"/>
    <w:rsid w:val="00B9009B"/>
    <w:rsid w:val="00B90164"/>
    <w:rsid w:val="00B92B65"/>
    <w:rsid w:val="00BA0F2F"/>
    <w:rsid w:val="00BA14EC"/>
    <w:rsid w:val="00BA286E"/>
    <w:rsid w:val="00BA3BFE"/>
    <w:rsid w:val="00BA63C7"/>
    <w:rsid w:val="00BB27EE"/>
    <w:rsid w:val="00BC3119"/>
    <w:rsid w:val="00BC61D8"/>
    <w:rsid w:val="00BC6910"/>
    <w:rsid w:val="00BD07FB"/>
    <w:rsid w:val="00BD77EB"/>
    <w:rsid w:val="00BE0965"/>
    <w:rsid w:val="00BE27BD"/>
    <w:rsid w:val="00BE39BC"/>
    <w:rsid w:val="00BF1535"/>
    <w:rsid w:val="00BF169F"/>
    <w:rsid w:val="00BF1B79"/>
    <w:rsid w:val="00BF2447"/>
    <w:rsid w:val="00BF4CEB"/>
    <w:rsid w:val="00BF659E"/>
    <w:rsid w:val="00BF7D7D"/>
    <w:rsid w:val="00C00452"/>
    <w:rsid w:val="00C006EA"/>
    <w:rsid w:val="00C01744"/>
    <w:rsid w:val="00C01AE5"/>
    <w:rsid w:val="00C023E3"/>
    <w:rsid w:val="00C059CC"/>
    <w:rsid w:val="00C05BA6"/>
    <w:rsid w:val="00C06F8A"/>
    <w:rsid w:val="00C15B33"/>
    <w:rsid w:val="00C16594"/>
    <w:rsid w:val="00C17C90"/>
    <w:rsid w:val="00C22846"/>
    <w:rsid w:val="00C22C25"/>
    <w:rsid w:val="00C24654"/>
    <w:rsid w:val="00C24A7D"/>
    <w:rsid w:val="00C24B18"/>
    <w:rsid w:val="00C25364"/>
    <w:rsid w:val="00C32981"/>
    <w:rsid w:val="00C36C89"/>
    <w:rsid w:val="00C507B4"/>
    <w:rsid w:val="00C572B2"/>
    <w:rsid w:val="00C63B50"/>
    <w:rsid w:val="00C660D6"/>
    <w:rsid w:val="00C66D52"/>
    <w:rsid w:val="00C70833"/>
    <w:rsid w:val="00C72233"/>
    <w:rsid w:val="00C72B25"/>
    <w:rsid w:val="00C81D2C"/>
    <w:rsid w:val="00C83D0B"/>
    <w:rsid w:val="00C83D1A"/>
    <w:rsid w:val="00C83EC3"/>
    <w:rsid w:val="00C874EE"/>
    <w:rsid w:val="00C90A08"/>
    <w:rsid w:val="00C9240F"/>
    <w:rsid w:val="00C96FED"/>
    <w:rsid w:val="00CA00CA"/>
    <w:rsid w:val="00CA559C"/>
    <w:rsid w:val="00CB3ABD"/>
    <w:rsid w:val="00CC0A7F"/>
    <w:rsid w:val="00CC188F"/>
    <w:rsid w:val="00CC35F5"/>
    <w:rsid w:val="00CC3E2D"/>
    <w:rsid w:val="00CC4B89"/>
    <w:rsid w:val="00CC6F25"/>
    <w:rsid w:val="00CD1BBD"/>
    <w:rsid w:val="00CD45F8"/>
    <w:rsid w:val="00CD4760"/>
    <w:rsid w:val="00CD5984"/>
    <w:rsid w:val="00CD660F"/>
    <w:rsid w:val="00CD70AF"/>
    <w:rsid w:val="00CE2D04"/>
    <w:rsid w:val="00CE5DB6"/>
    <w:rsid w:val="00CE76CA"/>
    <w:rsid w:val="00CF1BDE"/>
    <w:rsid w:val="00CF41BA"/>
    <w:rsid w:val="00CF6D03"/>
    <w:rsid w:val="00D02AE5"/>
    <w:rsid w:val="00D0532C"/>
    <w:rsid w:val="00D05E59"/>
    <w:rsid w:val="00D07A7C"/>
    <w:rsid w:val="00D109BD"/>
    <w:rsid w:val="00D13943"/>
    <w:rsid w:val="00D22943"/>
    <w:rsid w:val="00D266BD"/>
    <w:rsid w:val="00D26C68"/>
    <w:rsid w:val="00D27A60"/>
    <w:rsid w:val="00D37982"/>
    <w:rsid w:val="00D46078"/>
    <w:rsid w:val="00D4662C"/>
    <w:rsid w:val="00D5017B"/>
    <w:rsid w:val="00D51633"/>
    <w:rsid w:val="00D51AF0"/>
    <w:rsid w:val="00D57CAC"/>
    <w:rsid w:val="00D63AA6"/>
    <w:rsid w:val="00D63CCC"/>
    <w:rsid w:val="00D666E7"/>
    <w:rsid w:val="00D70D10"/>
    <w:rsid w:val="00D736BB"/>
    <w:rsid w:val="00D76AAE"/>
    <w:rsid w:val="00D76ED3"/>
    <w:rsid w:val="00D84C56"/>
    <w:rsid w:val="00D866C5"/>
    <w:rsid w:val="00DA1DCE"/>
    <w:rsid w:val="00DA5698"/>
    <w:rsid w:val="00DB1080"/>
    <w:rsid w:val="00DB4208"/>
    <w:rsid w:val="00DB4EED"/>
    <w:rsid w:val="00DB642B"/>
    <w:rsid w:val="00DC6000"/>
    <w:rsid w:val="00DC7E3B"/>
    <w:rsid w:val="00DD0661"/>
    <w:rsid w:val="00DD2D27"/>
    <w:rsid w:val="00DD3DC9"/>
    <w:rsid w:val="00DD7EDF"/>
    <w:rsid w:val="00DE085A"/>
    <w:rsid w:val="00DE0982"/>
    <w:rsid w:val="00DE16A4"/>
    <w:rsid w:val="00DE1992"/>
    <w:rsid w:val="00DE5D05"/>
    <w:rsid w:val="00DE66B5"/>
    <w:rsid w:val="00DE700D"/>
    <w:rsid w:val="00DE77C4"/>
    <w:rsid w:val="00DF67CC"/>
    <w:rsid w:val="00E04AF9"/>
    <w:rsid w:val="00E05F7A"/>
    <w:rsid w:val="00E06AAC"/>
    <w:rsid w:val="00E1105D"/>
    <w:rsid w:val="00E1217C"/>
    <w:rsid w:val="00E1421E"/>
    <w:rsid w:val="00E1651E"/>
    <w:rsid w:val="00E237AC"/>
    <w:rsid w:val="00E30C1F"/>
    <w:rsid w:val="00E314C9"/>
    <w:rsid w:val="00E4094A"/>
    <w:rsid w:val="00E4355E"/>
    <w:rsid w:val="00E55636"/>
    <w:rsid w:val="00E617EE"/>
    <w:rsid w:val="00E619D6"/>
    <w:rsid w:val="00E6684D"/>
    <w:rsid w:val="00E75637"/>
    <w:rsid w:val="00E76F92"/>
    <w:rsid w:val="00E77B2A"/>
    <w:rsid w:val="00E81023"/>
    <w:rsid w:val="00E81034"/>
    <w:rsid w:val="00E816A9"/>
    <w:rsid w:val="00E83421"/>
    <w:rsid w:val="00E9134D"/>
    <w:rsid w:val="00E92169"/>
    <w:rsid w:val="00E9652F"/>
    <w:rsid w:val="00E976D0"/>
    <w:rsid w:val="00EA0A50"/>
    <w:rsid w:val="00EA31A0"/>
    <w:rsid w:val="00EA719C"/>
    <w:rsid w:val="00EB086C"/>
    <w:rsid w:val="00EB08B6"/>
    <w:rsid w:val="00EB0A69"/>
    <w:rsid w:val="00EB162E"/>
    <w:rsid w:val="00EB4711"/>
    <w:rsid w:val="00EB6C74"/>
    <w:rsid w:val="00EB75B8"/>
    <w:rsid w:val="00EC185D"/>
    <w:rsid w:val="00EC2E0A"/>
    <w:rsid w:val="00ED5179"/>
    <w:rsid w:val="00ED6B67"/>
    <w:rsid w:val="00EE24F0"/>
    <w:rsid w:val="00EE779C"/>
    <w:rsid w:val="00EF509D"/>
    <w:rsid w:val="00F005A8"/>
    <w:rsid w:val="00F10579"/>
    <w:rsid w:val="00F134BD"/>
    <w:rsid w:val="00F16507"/>
    <w:rsid w:val="00F166C2"/>
    <w:rsid w:val="00F173C8"/>
    <w:rsid w:val="00F2046E"/>
    <w:rsid w:val="00F31CF5"/>
    <w:rsid w:val="00F32BF4"/>
    <w:rsid w:val="00F37783"/>
    <w:rsid w:val="00F46C13"/>
    <w:rsid w:val="00F46E34"/>
    <w:rsid w:val="00F4746C"/>
    <w:rsid w:val="00F51259"/>
    <w:rsid w:val="00F53C1E"/>
    <w:rsid w:val="00F5468A"/>
    <w:rsid w:val="00F54986"/>
    <w:rsid w:val="00F557B2"/>
    <w:rsid w:val="00F6171F"/>
    <w:rsid w:val="00F66DF2"/>
    <w:rsid w:val="00F7049B"/>
    <w:rsid w:val="00F81EF3"/>
    <w:rsid w:val="00F82C39"/>
    <w:rsid w:val="00F86824"/>
    <w:rsid w:val="00F92573"/>
    <w:rsid w:val="00F95C5B"/>
    <w:rsid w:val="00FA068C"/>
    <w:rsid w:val="00FA24C9"/>
    <w:rsid w:val="00FA3A0C"/>
    <w:rsid w:val="00FA46AE"/>
    <w:rsid w:val="00FA4D3F"/>
    <w:rsid w:val="00FA6250"/>
    <w:rsid w:val="00FA7E99"/>
    <w:rsid w:val="00FC02BD"/>
    <w:rsid w:val="00FC2868"/>
    <w:rsid w:val="00FC312A"/>
    <w:rsid w:val="00FC596D"/>
    <w:rsid w:val="00FC5A2D"/>
    <w:rsid w:val="00FC69C7"/>
    <w:rsid w:val="00FD1F15"/>
    <w:rsid w:val="00FD2B64"/>
    <w:rsid w:val="00FD304D"/>
    <w:rsid w:val="00FD33D6"/>
    <w:rsid w:val="00FD5A73"/>
    <w:rsid w:val="00FD6EA0"/>
    <w:rsid w:val="00FE54A3"/>
    <w:rsid w:val="00FF0A4E"/>
    <w:rsid w:val="00FF5144"/>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7A64CA"/>
    <w:pPr>
      <w:keepNext/>
      <w:numPr>
        <w:numId w:val="1"/>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BE27BD"/>
    <w:pPr>
      <w:keepNext/>
      <w:spacing w:after="60"/>
      <w:jc w:val="left"/>
      <w:outlineLvl w:val="1"/>
    </w:pPr>
    <w:rPr>
      <w:bCs/>
      <w:iCs/>
      <w:sz w:val="32"/>
      <w:szCs w:val="21"/>
    </w:rPr>
  </w:style>
  <w:style w:type="paragraph" w:styleId="Heading3">
    <w:name w:val="heading 3"/>
    <w:basedOn w:val="Normal"/>
    <w:next w:val="Normal"/>
    <w:link w:val="Heading3Char"/>
    <w:qFormat/>
    <w:rsid w:val="007A64CA"/>
    <w:pPr>
      <w:keepNext/>
      <w:numPr>
        <w:ilvl w:val="2"/>
        <w:numId w:val="1"/>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1"/>
      </w:numPr>
      <w:outlineLvl w:val="3"/>
    </w:pPr>
    <w:rPr>
      <w:b/>
      <w:sz w:val="24"/>
      <w:szCs w:val="24"/>
    </w:rPr>
  </w:style>
  <w:style w:type="paragraph" w:styleId="Heading5">
    <w:name w:val="heading 5"/>
    <w:aliases w:val="h5"/>
    <w:basedOn w:val="Normal"/>
    <w:next w:val="Normal"/>
    <w:link w:val="Heading5Char"/>
    <w:rsid w:val="007A64CA"/>
    <w:pPr>
      <w:numPr>
        <w:ilvl w:val="4"/>
        <w:numId w:val="1"/>
      </w:numPr>
      <w:spacing w:before="240" w:after="60"/>
      <w:outlineLvl w:val="4"/>
    </w:pPr>
  </w:style>
  <w:style w:type="paragraph" w:styleId="Heading6">
    <w:name w:val="heading 6"/>
    <w:aliases w:val="figure,h6"/>
    <w:basedOn w:val="Normal"/>
    <w:next w:val="Normal"/>
    <w:link w:val="Heading6Char"/>
    <w:rsid w:val="007A64CA"/>
    <w:pPr>
      <w:numPr>
        <w:ilvl w:val="5"/>
        <w:numId w:val="1"/>
      </w:numPr>
      <w:spacing w:before="240" w:after="60"/>
      <w:outlineLvl w:val="5"/>
    </w:pPr>
    <w:rPr>
      <w:i/>
    </w:rPr>
  </w:style>
  <w:style w:type="paragraph" w:styleId="Heading7">
    <w:name w:val="heading 7"/>
    <w:aliases w:val="table,st,h7"/>
    <w:basedOn w:val="Normal"/>
    <w:next w:val="Normal"/>
    <w:link w:val="Heading7Char"/>
    <w:rsid w:val="007A64CA"/>
    <w:pPr>
      <w:numPr>
        <w:ilvl w:val="6"/>
        <w:numId w:val="1"/>
      </w:numPr>
      <w:spacing w:before="240" w:after="60"/>
      <w:outlineLvl w:val="6"/>
    </w:pPr>
  </w:style>
  <w:style w:type="paragraph" w:styleId="Heading8">
    <w:name w:val="heading 8"/>
    <w:aliases w:val="acronym"/>
    <w:basedOn w:val="Normal"/>
    <w:next w:val="Normal"/>
    <w:link w:val="Heading8Char"/>
    <w:rsid w:val="007A64CA"/>
    <w:pPr>
      <w:numPr>
        <w:ilvl w:val="7"/>
        <w:numId w:val="1"/>
      </w:numPr>
      <w:spacing w:before="240" w:after="60"/>
      <w:outlineLvl w:val="7"/>
    </w:pPr>
    <w:rPr>
      <w:i/>
    </w:rPr>
  </w:style>
  <w:style w:type="paragraph" w:styleId="Heading9">
    <w:name w:val="heading 9"/>
    <w:aliases w:val="appendix"/>
    <w:basedOn w:val="Normal"/>
    <w:next w:val="Normal"/>
    <w:link w:val="Heading9Char"/>
    <w:rsid w:val="007A64CA"/>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basedOn w:val="Normal"/>
    <w:link w:val="HeaderChar"/>
    <w:uiPriority w:val="99"/>
    <w:unhideWhenUsed/>
    <w:rsid w:val="002209FD"/>
    <w:pPr>
      <w:tabs>
        <w:tab w:val="center" w:pos="4680"/>
        <w:tab w:val="right" w:pos="9360"/>
      </w:tabs>
      <w:spacing w:before="0" w:after="0"/>
    </w:pPr>
  </w:style>
  <w:style w:type="character" w:customStyle="1" w:styleId="HeaderChar">
    <w:name w:val="Header Char"/>
    <w:basedOn w:val="DefaultParagraphFont"/>
    <w:link w:val="Header"/>
    <w:uiPriority w:val="99"/>
    <w:rsid w:val="002209FD"/>
    <w:rPr>
      <w:rFonts w:ascii="Arial" w:eastAsia="Times New Roman" w:hAnsi="Arial" w:cs="Times New Roman"/>
      <w:sz w:val="20"/>
      <w:szCs w:val="20"/>
    </w:rPr>
  </w:style>
  <w:style w:type="paragraph" w:styleId="Footer">
    <w:name w:val="footer"/>
    <w:basedOn w:val="Normal"/>
    <w:link w:val="FooterChar"/>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F66DF2"/>
    <w:pPr>
      <w:spacing w:before="120"/>
      <w:jc w:val="left"/>
    </w:pPr>
    <w:rPr>
      <w:rFonts w:asciiTheme="minorHAnsi" w:hAnsiTheme="minorHAnsi"/>
      <w:b/>
      <w:bCs/>
      <w:caps/>
    </w:rPr>
  </w:style>
  <w:style w:type="paragraph" w:styleId="TOC2">
    <w:name w:val="toc 2"/>
    <w:basedOn w:val="Normal"/>
    <w:next w:val="Normal"/>
    <w:autoRedefine/>
    <w:uiPriority w:val="39"/>
    <w:rsid w:val="000A5C37"/>
    <w:pPr>
      <w:spacing w:before="0" w:after="0"/>
      <w:ind w:left="200"/>
      <w:jc w:val="left"/>
    </w:pPr>
    <w:rPr>
      <w:rFonts w:asciiTheme="minorHAnsi" w:hAnsiTheme="minorHAnsi"/>
      <w:smallCaps/>
    </w:rPr>
  </w:style>
  <w:style w:type="paragraph" w:styleId="TOC3">
    <w:name w:val="toc 3"/>
    <w:basedOn w:val="Normal"/>
    <w:next w:val="Normal"/>
    <w:autoRedefine/>
    <w:uiPriority w:val="39"/>
    <w:rsid w:val="000A5C37"/>
    <w:pPr>
      <w:spacing w:before="0" w:after="0"/>
      <w:ind w:left="400"/>
      <w:jc w:val="left"/>
    </w:pPr>
    <w:rPr>
      <w:rFonts w:asciiTheme="minorHAnsi" w:hAnsiTheme="minorHAnsi"/>
      <w:i/>
      <w:iCs/>
    </w:rPr>
  </w:style>
  <w:style w:type="character" w:customStyle="1" w:styleId="Heading1Char">
    <w:name w:val="Heading 1 Char"/>
    <w:aliases w:val="H1 Char"/>
    <w:basedOn w:val="DefaultParagraphFont"/>
    <w:link w:val="Heading1"/>
    <w:rsid w:val="000A5C37"/>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BE27BD"/>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sz w:val="18"/>
      <w:szCs w:val="18"/>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sz w:val="18"/>
      <w:szCs w:val="18"/>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sz w:val="18"/>
      <w:szCs w:val="18"/>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sz w:val="18"/>
      <w:szCs w:val="18"/>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sz w:val="18"/>
      <w:szCs w:val="18"/>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etka@somos.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977BEE5E16A4459435FF1C28A87ABF" ma:contentTypeVersion="4" ma:contentTypeDescription="Create a new document." ma:contentTypeScope="" ma:versionID="a6d1aa94131b451bd784d99d2075d968">
  <xsd:schema xmlns:xsd="http://www.w3.org/2001/XMLSchema" xmlns:xs="http://www.w3.org/2001/XMLSchema" xmlns:p="http://schemas.microsoft.com/office/2006/metadata/properties" xmlns:ns2="702fcd0e-a250-4636-a11b-e26ef2b09fd6" targetNamespace="http://schemas.microsoft.com/office/2006/metadata/properties" ma:root="true" ma:fieldsID="61a18fc13ac64a84e29cf4d33b0106f7" ns2:_="">
    <xsd:import namespace="702fcd0e-a250-4636-a11b-e26ef2b0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cd0e-a250-4636-a11b-e26ef2b09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2.xml><?xml version="1.0" encoding="utf-8"?>
<ds:datastoreItem xmlns:ds="http://schemas.openxmlformats.org/officeDocument/2006/customXml" ds:itemID="{E4FC9AC9-DD3C-4476-BC41-4B008D306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fcd0e-a250-4636-a11b-e26ef2b09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4614</Words>
  <Characters>25705</Characters>
  <Application>Microsoft Office Word</Application>
  <DocSecurity>0</DocSecurity>
  <Lines>584</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29971</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Mary Retka</cp:lastModifiedBy>
  <cp:revision>3</cp:revision>
  <cp:lastPrinted>2020-05-15T14:27:00Z</cp:lastPrinted>
  <dcterms:created xsi:type="dcterms:W3CDTF">2020-05-15T19:45:00Z</dcterms:created>
  <dcterms:modified xsi:type="dcterms:W3CDTF">2020-05-15T19:46:00Z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0x010100A1977BEE5E16A4459435FF1C28A87ABF</vt:lpwstr>
  </property>
</Properties>
</file>