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31630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31630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31630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31630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31630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31630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316300">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316300">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84867F6" w:rsidR="0075298D" w:rsidRPr="0075298D" w:rsidRDefault="00362EFA" w:rsidP="007036AC">
      <w:pPr>
        <w:rPr>
          <w:iCs/>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To support 9-1-1 call originations in which 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"dest":{"uri":["urn:service:sos”]}</w:t>
      </w:r>
      <w:bookmarkEnd w:id="72"/>
    </w:p>
    <w:p w14:paraId="23AC9592" w14:textId="3AB226CD" w:rsidR="00FC4819" w:rsidRPr="00D97DFA" w:rsidRDefault="00F23027" w:rsidP="006F5605">
      <w:r w:rsidRPr="00D97DFA">
        <w:t xml:space="preserve">In the above context, the term "valid telephone number" refers to a telephone number that is a nationally specific service number (e.g., 611, 911), 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 xml:space="preserve">The value associated with a “dest” claim 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w:t>
      </w:r>
      <w:bookmarkStart w:id="78" w:name="_GoBack"/>
      <w:bookmarkEnd w:id="78"/>
      <w:r w:rsidRPr="00B07334">
        <w:t>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w:t>
      </w:r>
      <w:proofErr w:type="spellStart"/>
      <w:r w:rsidRPr="00B5176A">
        <w:t>verstat</w:t>
      </w:r>
      <w:proofErr w:type="spellEnd"/>
      <w:r w:rsidRPr="00B5176A">
        <w:t xml:space="preserve">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316300" w:rsidRDefault="00316300">
      <w:r>
        <w:separator/>
      </w:r>
    </w:p>
  </w:endnote>
  <w:endnote w:type="continuationSeparator" w:id="0">
    <w:p w14:paraId="2DCA7710" w14:textId="77777777" w:rsidR="00316300" w:rsidRDefault="00316300">
      <w:r>
        <w:continuationSeparator/>
      </w:r>
    </w:p>
  </w:endnote>
  <w:endnote w:type="continuationNotice" w:id="1">
    <w:p w14:paraId="66C2CE08" w14:textId="77777777" w:rsidR="00316300" w:rsidRDefault="003163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017BD" w:rsidRDefault="00D017B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316300" w:rsidRDefault="00316300">
      <w:r>
        <w:separator/>
      </w:r>
    </w:p>
  </w:footnote>
  <w:footnote w:type="continuationSeparator" w:id="0">
    <w:p w14:paraId="6D0C2DAE" w14:textId="77777777" w:rsidR="00316300" w:rsidRDefault="00316300">
      <w:r>
        <w:continuationSeparator/>
      </w:r>
    </w:p>
  </w:footnote>
  <w:footnote w:type="continuationNotice" w:id="1">
    <w:p w14:paraId="6FE6BE7F" w14:textId="77777777" w:rsidR="00316300" w:rsidRDefault="00316300">
      <w:pPr>
        <w:spacing w:before="0" w:after="0"/>
      </w:pPr>
    </w:p>
  </w:footnote>
  <w:footnote w:id="2">
    <w:p w14:paraId="2DA034C8" w14:textId="77777777" w:rsidR="00D017BD" w:rsidRDefault="00D017B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017BD" w:rsidRDefault="00D017B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017BD" w:rsidRDefault="00D017BD">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017BD" w:rsidRDefault="00D017BD"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017BD" w:rsidRDefault="00D017B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017BD" w:rsidRDefault="00D017BD"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017BD" w:rsidRDefault="00D017BD"/>
  <w:p w14:paraId="205A9565" w14:textId="77777777" w:rsidR="00D017BD" w:rsidRDefault="00D017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017BD" w:rsidRPr="00101312" w:rsidRDefault="00D017BD">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017BD" w:rsidRDefault="00D017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017BD" w:rsidRPr="00101312" w:rsidRDefault="00D017BD"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017BD" w:rsidRPr="00BC47C9" w:rsidRDefault="00D017B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017BD" w:rsidRPr="00BC47C9" w:rsidRDefault="00D017BD">
    <w:pPr>
      <w:pStyle w:val="BANNER1"/>
      <w:spacing w:before="120"/>
      <w:rPr>
        <w:rFonts w:ascii="Arial" w:hAnsi="Arial" w:cs="Arial"/>
        <w:sz w:val="24"/>
      </w:rPr>
    </w:pPr>
    <w:r w:rsidRPr="00BC47C9">
      <w:rPr>
        <w:rFonts w:ascii="Arial" w:hAnsi="Arial" w:cs="Arial"/>
        <w:sz w:val="24"/>
      </w:rPr>
      <w:t>ATIS Standard on –</w:t>
    </w:r>
  </w:p>
  <w:p w14:paraId="5D8DF7E5" w14:textId="77777777" w:rsidR="00D017BD" w:rsidRPr="00BC47C9" w:rsidRDefault="00D017BD">
    <w:pPr>
      <w:pStyle w:val="BANNER1"/>
      <w:spacing w:before="120"/>
      <w:rPr>
        <w:rFonts w:ascii="Arial" w:hAnsi="Arial" w:cs="Arial"/>
        <w:sz w:val="24"/>
      </w:rPr>
    </w:pPr>
  </w:p>
  <w:p w14:paraId="2A6C001B" w14:textId="77777777" w:rsidR="00D017BD" w:rsidRDefault="00D017B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017BD" w:rsidRPr="00BC47C9" w:rsidRDefault="00D017B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9C0A1A1-484C-4E99-AD7E-C4E7CC7B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7237</Words>
  <Characters>41255</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48396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2020-04-30T18:38:00Z</dcterms:created>
  <dcterms:modified xsi:type="dcterms:W3CDTF">2020-04-30T18:39:00Z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