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695C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130BFA">
        <w:rPr>
          <w:rFonts w:cs="Arial"/>
          <w:b/>
          <w:bCs/>
          <w:iCs/>
          <w:sz w:val="36"/>
        </w:rPr>
        <w:t>Out-of-Band Token Transmission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41EBB3"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an originating service provider to send </w:t>
      </w:r>
      <w:r w:rsidR="00D030F4">
        <w:t xml:space="preserve">the caller identity </w:t>
      </w:r>
      <w:r w:rsidR="00EE717C" w:rsidRPr="00EE717C">
        <w:t>PASSporT</w:t>
      </w:r>
      <w:r w:rsidR="00D030F4">
        <w:t>s</w:t>
      </w:r>
      <w:r w:rsidR="00EE717C" w:rsidRPr="00EE717C">
        <w:t xml:space="preserve"> to the terminating service provider out-of-band, that is, across the internet, separate from the </w:t>
      </w:r>
      <w:r w:rsidR="00D030F4">
        <w:t>SIP</w:t>
      </w:r>
      <w:r w:rsidR="00D030F4" w:rsidRPr="00EE717C">
        <w:t xml:space="preserve"> </w:t>
      </w:r>
      <w:r w:rsidR="00EE717C" w:rsidRPr="00EE717C">
        <w:t>signaling.</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716A6656" w14:textId="13768D83" w:rsidR="00800A2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800A28">
        <w:rPr>
          <w:noProof/>
        </w:rPr>
        <w:t>1</w:t>
      </w:r>
      <w:r w:rsidR="00800A28">
        <w:rPr>
          <w:rFonts w:asciiTheme="minorHAnsi" w:eastAsiaTheme="minorEastAsia" w:hAnsiTheme="minorHAnsi" w:cstheme="minorBidi"/>
          <w:b w:val="0"/>
          <w:bCs w:val="0"/>
          <w:caps w:val="0"/>
          <w:noProof/>
          <w:sz w:val="24"/>
        </w:rPr>
        <w:tab/>
      </w:r>
      <w:r w:rsidR="00800A28">
        <w:rPr>
          <w:noProof/>
        </w:rPr>
        <w:t>Scope, Purpose, &amp; Application</w:t>
      </w:r>
      <w:r w:rsidR="00800A28">
        <w:rPr>
          <w:noProof/>
        </w:rPr>
        <w:tab/>
      </w:r>
      <w:r w:rsidR="00800A28">
        <w:rPr>
          <w:noProof/>
        </w:rPr>
        <w:fldChar w:fldCharType="begin"/>
      </w:r>
      <w:r w:rsidR="00800A28">
        <w:rPr>
          <w:noProof/>
        </w:rPr>
        <w:instrText xml:space="preserve"> PAGEREF _Toc36132483 \h </w:instrText>
      </w:r>
      <w:r w:rsidR="00800A28">
        <w:rPr>
          <w:noProof/>
        </w:rPr>
      </w:r>
      <w:r w:rsidR="00800A28">
        <w:rPr>
          <w:noProof/>
        </w:rPr>
        <w:fldChar w:fldCharType="separate"/>
      </w:r>
      <w:r w:rsidR="00800A28">
        <w:rPr>
          <w:noProof/>
        </w:rPr>
        <w:t>1</w:t>
      </w:r>
      <w:r w:rsidR="00800A28">
        <w:rPr>
          <w:noProof/>
        </w:rPr>
        <w:fldChar w:fldCharType="end"/>
      </w:r>
    </w:p>
    <w:p w14:paraId="19E4E100" w14:textId="0D70DF55"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_Toc36132484 \h </w:instrText>
      </w:r>
      <w:r>
        <w:rPr>
          <w:noProof/>
        </w:rPr>
      </w:r>
      <w:r>
        <w:rPr>
          <w:noProof/>
        </w:rPr>
        <w:fldChar w:fldCharType="separate"/>
      </w:r>
      <w:r>
        <w:rPr>
          <w:noProof/>
        </w:rPr>
        <w:t>1</w:t>
      </w:r>
      <w:r>
        <w:rPr>
          <w:noProof/>
        </w:rPr>
        <w:fldChar w:fldCharType="end"/>
      </w:r>
    </w:p>
    <w:p w14:paraId="7C988082" w14:textId="0149FBBE"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_Toc36132485 \h </w:instrText>
      </w:r>
      <w:r>
        <w:rPr>
          <w:noProof/>
        </w:rPr>
      </w:r>
      <w:r>
        <w:rPr>
          <w:noProof/>
        </w:rPr>
        <w:fldChar w:fldCharType="separate"/>
      </w:r>
      <w:r>
        <w:rPr>
          <w:noProof/>
        </w:rPr>
        <w:t>1</w:t>
      </w:r>
      <w:r>
        <w:rPr>
          <w:noProof/>
        </w:rPr>
        <w:fldChar w:fldCharType="end"/>
      </w:r>
    </w:p>
    <w:p w14:paraId="0186EE52" w14:textId="1B28C5F2" w:rsidR="00800A28" w:rsidRDefault="00800A2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_Toc36132486 \h </w:instrText>
      </w:r>
      <w:r>
        <w:rPr>
          <w:noProof/>
        </w:rPr>
      </w:r>
      <w:r>
        <w:rPr>
          <w:noProof/>
        </w:rPr>
        <w:fldChar w:fldCharType="separate"/>
      </w:r>
      <w:r>
        <w:rPr>
          <w:noProof/>
        </w:rPr>
        <w:t>1</w:t>
      </w:r>
      <w:r>
        <w:rPr>
          <w:noProof/>
        </w:rPr>
        <w:fldChar w:fldCharType="end"/>
      </w:r>
    </w:p>
    <w:p w14:paraId="30717344" w14:textId="62803D1F" w:rsidR="00800A28" w:rsidRDefault="00800A2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_Toc36132487 \h </w:instrText>
      </w:r>
      <w:r>
        <w:rPr>
          <w:noProof/>
        </w:rPr>
      </w:r>
      <w:r>
        <w:rPr>
          <w:noProof/>
        </w:rPr>
        <w:fldChar w:fldCharType="separate"/>
      </w:r>
      <w:r>
        <w:rPr>
          <w:noProof/>
        </w:rPr>
        <w:t>2</w:t>
      </w:r>
      <w:r>
        <w:rPr>
          <w:noProof/>
        </w:rPr>
        <w:fldChar w:fldCharType="end"/>
      </w:r>
    </w:p>
    <w:p w14:paraId="0B5FC961" w14:textId="253122EA"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_Toc36132488 \h </w:instrText>
      </w:r>
      <w:r>
        <w:rPr>
          <w:noProof/>
        </w:rPr>
      </w:r>
      <w:r>
        <w:rPr>
          <w:noProof/>
        </w:rPr>
        <w:fldChar w:fldCharType="separate"/>
      </w:r>
      <w:r>
        <w:rPr>
          <w:noProof/>
        </w:rPr>
        <w:t>2</w:t>
      </w:r>
      <w:r>
        <w:rPr>
          <w:noProof/>
        </w:rPr>
        <w:fldChar w:fldCharType="end"/>
      </w:r>
    </w:p>
    <w:p w14:paraId="74BD4CC3" w14:textId="778568C1"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_Toc36132489 \h </w:instrText>
      </w:r>
      <w:r>
        <w:rPr>
          <w:noProof/>
        </w:rPr>
      </w:r>
      <w:r>
        <w:rPr>
          <w:noProof/>
        </w:rPr>
        <w:fldChar w:fldCharType="separate"/>
      </w:r>
      <w:r>
        <w:rPr>
          <w:noProof/>
        </w:rPr>
        <w:t>3</w:t>
      </w:r>
      <w:r>
        <w:rPr>
          <w:noProof/>
        </w:rPr>
        <w:fldChar w:fldCharType="end"/>
      </w:r>
    </w:p>
    <w:p w14:paraId="1D36D814" w14:textId="1E36D6A8" w:rsidR="00800A28" w:rsidRDefault="00800A2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_Toc36132490 \h </w:instrText>
      </w:r>
      <w:r>
        <w:rPr>
          <w:noProof/>
        </w:rPr>
      </w:r>
      <w:r>
        <w:rPr>
          <w:noProof/>
        </w:rPr>
        <w:fldChar w:fldCharType="separate"/>
      </w:r>
      <w:r>
        <w:rPr>
          <w:noProof/>
        </w:rPr>
        <w:t>5</w:t>
      </w:r>
      <w:r>
        <w:rPr>
          <w:noProof/>
        </w:rPr>
        <w:fldChar w:fldCharType="end"/>
      </w:r>
    </w:p>
    <w:p w14:paraId="5C0C4377" w14:textId="3722147C"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Problem Statement – Why OOB-SHAKEN is needed</w:t>
      </w:r>
      <w:r>
        <w:rPr>
          <w:noProof/>
        </w:rPr>
        <w:tab/>
      </w:r>
      <w:r>
        <w:rPr>
          <w:noProof/>
        </w:rPr>
        <w:fldChar w:fldCharType="begin"/>
      </w:r>
      <w:r>
        <w:rPr>
          <w:noProof/>
        </w:rPr>
        <w:instrText xml:space="preserve"> PAGEREF _Toc36132491 \h </w:instrText>
      </w:r>
      <w:r>
        <w:rPr>
          <w:noProof/>
        </w:rPr>
      </w:r>
      <w:r>
        <w:rPr>
          <w:noProof/>
        </w:rPr>
        <w:fldChar w:fldCharType="separate"/>
      </w:r>
      <w:r>
        <w:rPr>
          <w:noProof/>
        </w:rPr>
        <w:t>5</w:t>
      </w:r>
      <w:r>
        <w:rPr>
          <w:noProof/>
        </w:rPr>
        <w:fldChar w:fldCharType="end"/>
      </w:r>
    </w:p>
    <w:p w14:paraId="5D852204" w14:textId="78D4D49A"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color w:val="000000" w:themeColor="text1"/>
        </w:rPr>
        <w:t>4.2</w:t>
      </w:r>
      <w:r>
        <w:rPr>
          <w:rFonts w:asciiTheme="minorHAnsi" w:eastAsiaTheme="minorEastAsia" w:hAnsiTheme="minorHAnsi" w:cstheme="minorBidi"/>
          <w:smallCaps w:val="0"/>
          <w:noProof/>
          <w:sz w:val="24"/>
        </w:rPr>
        <w:tab/>
      </w:r>
      <w:r w:rsidRPr="00685CF2">
        <w:rPr>
          <w:noProof/>
          <w:color w:val="000000" w:themeColor="text1"/>
        </w:rPr>
        <w:t>OOB-STIR Overview</w:t>
      </w:r>
      <w:r>
        <w:rPr>
          <w:noProof/>
        </w:rPr>
        <w:tab/>
      </w:r>
      <w:r>
        <w:rPr>
          <w:noProof/>
        </w:rPr>
        <w:fldChar w:fldCharType="begin"/>
      </w:r>
      <w:r>
        <w:rPr>
          <w:noProof/>
        </w:rPr>
        <w:instrText xml:space="preserve"> PAGEREF _Toc36132492 \h </w:instrText>
      </w:r>
      <w:r>
        <w:rPr>
          <w:noProof/>
        </w:rPr>
      </w:r>
      <w:r>
        <w:rPr>
          <w:noProof/>
        </w:rPr>
        <w:fldChar w:fldCharType="separate"/>
      </w:r>
      <w:r>
        <w:rPr>
          <w:noProof/>
        </w:rPr>
        <w:t>5</w:t>
      </w:r>
      <w:r>
        <w:rPr>
          <w:noProof/>
        </w:rPr>
        <w:fldChar w:fldCharType="end"/>
      </w:r>
    </w:p>
    <w:p w14:paraId="5776E1F9" w14:textId="01D3EBEE" w:rsidR="00800A28" w:rsidRDefault="00800A2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OOB-SHAKEN</w:t>
      </w:r>
      <w:r>
        <w:rPr>
          <w:noProof/>
        </w:rPr>
        <w:tab/>
      </w:r>
      <w:r>
        <w:rPr>
          <w:noProof/>
        </w:rPr>
        <w:fldChar w:fldCharType="begin"/>
      </w:r>
      <w:r>
        <w:rPr>
          <w:noProof/>
        </w:rPr>
        <w:instrText xml:space="preserve"> PAGEREF _Toc36132493 \h </w:instrText>
      </w:r>
      <w:r>
        <w:rPr>
          <w:noProof/>
        </w:rPr>
      </w:r>
      <w:r>
        <w:rPr>
          <w:noProof/>
        </w:rPr>
        <w:fldChar w:fldCharType="separate"/>
      </w:r>
      <w:r>
        <w:rPr>
          <w:noProof/>
        </w:rPr>
        <w:t>6</w:t>
      </w:r>
      <w:r>
        <w:rPr>
          <w:noProof/>
        </w:rPr>
        <w:fldChar w:fldCharType="end"/>
      </w:r>
    </w:p>
    <w:p w14:paraId="06C7E43A" w14:textId="6A71B7FE"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OOB-SHAKEN Architecture</w:t>
      </w:r>
      <w:r>
        <w:rPr>
          <w:noProof/>
        </w:rPr>
        <w:tab/>
      </w:r>
      <w:r>
        <w:rPr>
          <w:noProof/>
        </w:rPr>
        <w:fldChar w:fldCharType="begin"/>
      </w:r>
      <w:r>
        <w:rPr>
          <w:noProof/>
        </w:rPr>
        <w:instrText xml:space="preserve"> PAGEREF _Toc36132494 \h </w:instrText>
      </w:r>
      <w:r>
        <w:rPr>
          <w:noProof/>
        </w:rPr>
      </w:r>
      <w:r>
        <w:rPr>
          <w:noProof/>
        </w:rPr>
        <w:fldChar w:fldCharType="separate"/>
      </w:r>
      <w:r>
        <w:rPr>
          <w:noProof/>
        </w:rPr>
        <w:t>7</w:t>
      </w:r>
      <w:r>
        <w:rPr>
          <w:noProof/>
        </w:rPr>
        <w:fldChar w:fldCharType="end"/>
      </w:r>
    </w:p>
    <w:p w14:paraId="3D8B4596" w14:textId="577E4248"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bdr w:val="none" w:sz="0" w:space="0" w:color="auto" w:frame="1"/>
        </w:rPr>
        <w:t>5.2</w:t>
      </w:r>
      <w:r>
        <w:rPr>
          <w:rFonts w:asciiTheme="minorHAnsi" w:eastAsiaTheme="minorEastAsia" w:hAnsiTheme="minorHAnsi" w:cstheme="minorBidi"/>
          <w:smallCaps w:val="0"/>
          <w:noProof/>
          <w:sz w:val="24"/>
        </w:rPr>
        <w:tab/>
      </w:r>
      <w:r w:rsidRPr="00685CF2">
        <w:rPr>
          <w:noProof/>
          <w:bdr w:val="none" w:sz="0" w:space="0" w:color="auto" w:frame="1"/>
        </w:rPr>
        <w:t>OOB SHAKEN Call Flow Ladder</w:t>
      </w:r>
      <w:r>
        <w:rPr>
          <w:noProof/>
        </w:rPr>
        <w:tab/>
      </w:r>
      <w:r>
        <w:rPr>
          <w:noProof/>
        </w:rPr>
        <w:fldChar w:fldCharType="begin"/>
      </w:r>
      <w:r>
        <w:rPr>
          <w:noProof/>
        </w:rPr>
        <w:instrText xml:space="preserve"> PAGEREF _Toc36132495 \h </w:instrText>
      </w:r>
      <w:r>
        <w:rPr>
          <w:noProof/>
        </w:rPr>
      </w:r>
      <w:r>
        <w:rPr>
          <w:noProof/>
        </w:rPr>
        <w:fldChar w:fldCharType="separate"/>
      </w:r>
      <w:r>
        <w:rPr>
          <w:noProof/>
        </w:rPr>
        <w:t>7</w:t>
      </w:r>
      <w:r>
        <w:rPr>
          <w:noProof/>
        </w:rPr>
        <w:fldChar w:fldCharType="end"/>
      </w:r>
    </w:p>
    <w:p w14:paraId="22F94E08" w14:textId="18BAF32C"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Example of OOB SHAKEN HTTP POST</w:t>
      </w:r>
      <w:r>
        <w:rPr>
          <w:noProof/>
        </w:rPr>
        <w:tab/>
      </w:r>
      <w:r>
        <w:rPr>
          <w:noProof/>
        </w:rPr>
        <w:fldChar w:fldCharType="begin"/>
      </w:r>
      <w:r>
        <w:rPr>
          <w:noProof/>
        </w:rPr>
        <w:instrText xml:space="preserve"> PAGEREF _Toc36132496 \h </w:instrText>
      </w:r>
      <w:r>
        <w:rPr>
          <w:noProof/>
        </w:rPr>
      </w:r>
      <w:r>
        <w:rPr>
          <w:noProof/>
        </w:rPr>
        <w:fldChar w:fldCharType="separate"/>
      </w:r>
      <w:r>
        <w:rPr>
          <w:noProof/>
        </w:rPr>
        <w:t>8</w:t>
      </w:r>
      <w:r>
        <w:rPr>
          <w:noProof/>
        </w:rPr>
        <w:fldChar w:fldCharType="end"/>
      </w:r>
    </w:p>
    <w:p w14:paraId="513347C5" w14:textId="437EFAE2" w:rsidR="00800A28" w:rsidRDefault="00800A2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CPS Discovery</w:t>
      </w:r>
      <w:r>
        <w:rPr>
          <w:noProof/>
        </w:rPr>
        <w:tab/>
      </w:r>
      <w:r>
        <w:rPr>
          <w:noProof/>
        </w:rPr>
        <w:fldChar w:fldCharType="begin"/>
      </w:r>
      <w:r>
        <w:rPr>
          <w:noProof/>
        </w:rPr>
        <w:instrText xml:space="preserve"> PAGEREF _Toc36132497 \h </w:instrText>
      </w:r>
      <w:r>
        <w:rPr>
          <w:noProof/>
        </w:rPr>
      </w:r>
      <w:r>
        <w:rPr>
          <w:noProof/>
        </w:rPr>
        <w:fldChar w:fldCharType="separate"/>
      </w:r>
      <w:r>
        <w:rPr>
          <w:noProof/>
        </w:rPr>
        <w:t>9</w:t>
      </w:r>
      <w:r>
        <w:rPr>
          <w:noProof/>
        </w:rPr>
        <w:fldChar w:fldCharType="end"/>
      </w:r>
    </w:p>
    <w:p w14:paraId="3755399E" w14:textId="345321D6"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Format of OCN and CPS Address List</w:t>
      </w:r>
      <w:r>
        <w:rPr>
          <w:noProof/>
        </w:rPr>
        <w:tab/>
      </w:r>
      <w:r>
        <w:rPr>
          <w:noProof/>
        </w:rPr>
        <w:fldChar w:fldCharType="begin"/>
      </w:r>
      <w:r>
        <w:rPr>
          <w:noProof/>
        </w:rPr>
        <w:instrText xml:space="preserve"> PAGEREF _Toc36132498 \h </w:instrText>
      </w:r>
      <w:r>
        <w:rPr>
          <w:noProof/>
        </w:rPr>
      </w:r>
      <w:r>
        <w:rPr>
          <w:noProof/>
        </w:rPr>
        <w:fldChar w:fldCharType="separate"/>
      </w:r>
      <w:r>
        <w:rPr>
          <w:noProof/>
        </w:rPr>
        <w:t>9</w:t>
      </w:r>
      <w:r>
        <w:rPr>
          <w:noProof/>
        </w:rPr>
        <w:fldChar w:fldCharType="end"/>
      </w:r>
    </w:p>
    <w:p w14:paraId="3C7EC389" w14:textId="5B902F33"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6132483"/>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6132484"/>
      <w:r>
        <w:t>Scope</w:t>
      </w:r>
      <w:bookmarkEnd w:id="33"/>
      <w:bookmarkEnd w:id="34"/>
    </w:p>
    <w:p w14:paraId="4DDDB6AD" w14:textId="30E89B8A" w:rsidR="00654B9C" w:rsidRDefault="005C01BA" w:rsidP="00DF2A42">
      <w:bookmarkStart w:id="35" w:name="_Hlk35803366"/>
      <w:r>
        <w:t xml:space="preserve">This specification extends the </w:t>
      </w:r>
      <w:r w:rsidR="00D030F4">
        <w:t xml:space="preserve">currently defined </w:t>
      </w:r>
      <w:r w:rsidR="000727E2">
        <w:t>STIR/</w:t>
      </w:r>
      <w:r>
        <w:t xml:space="preserve">SHAKEN framework to </w:t>
      </w:r>
      <w:r w:rsidR="00202847">
        <w:t>enable a</w:t>
      </w:r>
      <w:r w:rsidR="000727E2">
        <w:t>n originating</w:t>
      </w:r>
      <w:r w:rsidR="00202847">
        <w:t xml:space="preserve"> </w:t>
      </w:r>
      <w:r w:rsidR="004C7C2B">
        <w:t xml:space="preserve">service </w:t>
      </w:r>
      <w:r w:rsidR="002E7382">
        <w:t>p</w:t>
      </w:r>
      <w:r w:rsidR="00202847">
        <w:t xml:space="preserve">rovider to </w:t>
      </w:r>
      <w:r w:rsidR="000727E2">
        <w:t xml:space="preserve">send </w:t>
      </w:r>
      <w:r w:rsidR="00D030F4">
        <w:t xml:space="preserve">caller identity </w:t>
      </w:r>
      <w:r w:rsidR="000727E2">
        <w:t>PASSporT</w:t>
      </w:r>
      <w:r w:rsidR="00D030F4">
        <w:t>s</w:t>
      </w:r>
      <w:r w:rsidR="000727E2">
        <w:t xml:space="preserve"> to the terminating service provider out-of-band, that is, separate from the telephone</w:t>
      </w:r>
      <w:r w:rsidR="00D030F4">
        <w:t xml:space="preserve"> network</w:t>
      </w:r>
      <w:r w:rsidR="000727E2">
        <w:t xml:space="preserve"> signaling</w:t>
      </w:r>
      <w:r>
        <w:t>.</w:t>
      </w:r>
      <w:bookmarkEnd w:id="35"/>
      <w:r>
        <w:t xml:space="preserve"> The mechanisms described in this specification are based on the </w:t>
      </w:r>
      <w:r w:rsidR="000727E2" w:rsidRPr="000727E2">
        <w:rPr>
          <w:i/>
          <w:iCs/>
        </w:rPr>
        <w:t>STIR Out-of-Band Architecture and Use Cases</w:t>
      </w:r>
      <w:r>
        <w:t xml:space="preserve"> defined in [draft-</w:t>
      </w:r>
      <w:r w:rsidR="00C464E2">
        <w:t>ietf</w:t>
      </w:r>
      <w:r>
        <w:t>-</w:t>
      </w:r>
      <w:r w:rsidRPr="005C01BA">
        <w:t>stir-</w:t>
      </w:r>
      <w:r w:rsidR="000727E2">
        <w:t>oob</w:t>
      </w:r>
      <w:r>
        <w:t>]</w:t>
      </w:r>
      <w:r w:rsidR="000727E2">
        <w:t xml:space="preserve"> and </w:t>
      </w:r>
      <w:r w:rsidR="000727E2" w:rsidRPr="000727E2">
        <w:rPr>
          <w:i/>
          <w:iCs/>
        </w:rPr>
        <w:t>Out-of-Band STIR for Service Providers</w:t>
      </w:r>
      <w:r w:rsidR="000727E2">
        <w:t xml:space="preserve"> in [draft-peterson-stir-servprovider-oob]</w:t>
      </w:r>
      <w:r>
        <w:t>.</w:t>
      </w:r>
      <w:r w:rsidR="00532C72">
        <w:t xml:space="preserve"> </w:t>
      </w:r>
    </w:p>
    <w:p w14:paraId="7F53B7EA" w14:textId="69AD339C" w:rsidR="00305D4A" w:rsidRDefault="00424AF1" w:rsidP="00C10B26">
      <w:pPr>
        <w:pStyle w:val="Heading2"/>
      </w:pPr>
      <w:bookmarkStart w:id="36" w:name="_Toc380754203"/>
      <w:bookmarkStart w:id="37" w:name="_Toc36132485"/>
      <w:r>
        <w:t>Purpose</w:t>
      </w:r>
      <w:bookmarkEnd w:id="36"/>
      <w:bookmarkEnd w:id="37"/>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576AA93D" w:rsidR="000726BA" w:rsidRDefault="00CA27C8" w:rsidP="000726BA">
      <w:r>
        <w:t>In</w:t>
      </w:r>
      <w:r w:rsidR="00DC7E1F">
        <w:t xml:space="preserve"> today’s PSTN, and for the foreseeable future,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p>
    <w:p w14:paraId="3785BEA1" w14:textId="071BB98D" w:rsidR="000726BA" w:rsidRDefault="000726BA" w:rsidP="000726BA">
      <w:r>
        <w:t>Out-of-band STIR/SHAKEN remedies this by sending the</w:t>
      </w:r>
      <w:r w:rsidR="001F54CB">
        <w:t xml:space="preserve"> </w:t>
      </w:r>
      <w:r>
        <w:t xml:space="preserve">PASSporT to the </w:t>
      </w:r>
      <w:r w:rsidR="006B4CA1">
        <w:t>TSP</w:t>
      </w:r>
      <w:r>
        <w:t xml:space="preserve"> separately,</w:t>
      </w:r>
      <w:r w:rsidR="00FB7786" w:rsidRPr="00FB7786">
        <w:t xml:space="preserve"> out-of-band, through implementation of a Call Placement Service (CPS) described in this document.</w:t>
      </w:r>
      <w:r>
        <w:t xml:space="preserve"> </w:t>
      </w:r>
      <w:r w:rsidR="00A30E6A">
        <w:t>All o</w:t>
      </w:r>
      <w:r>
        <w:t>ther STIR/SHAKEN steps for authentication, use of PKI, and verification remain the same.</w:t>
      </w:r>
    </w:p>
    <w:p w14:paraId="262F4A40" w14:textId="6E131A3A" w:rsidR="00424AF1" w:rsidRDefault="00424AF1" w:rsidP="0014579B">
      <w:pPr>
        <w:pStyle w:val="Heading1"/>
      </w:pPr>
      <w:bookmarkStart w:id="38" w:name="_Toc35872763"/>
      <w:bookmarkStart w:id="39" w:name="_Toc35872764"/>
      <w:bookmarkStart w:id="40" w:name="_Toc35872765"/>
      <w:bookmarkStart w:id="41" w:name="_Toc35872766"/>
      <w:bookmarkStart w:id="42" w:name="_Toc380754204"/>
      <w:bookmarkStart w:id="43" w:name="_Toc36132486"/>
      <w:bookmarkEnd w:id="38"/>
      <w:bookmarkEnd w:id="39"/>
      <w:bookmarkEnd w:id="40"/>
      <w:bookmarkEnd w:id="41"/>
      <w:r>
        <w:t>Normative References</w:t>
      </w:r>
      <w:bookmarkEnd w:id="42"/>
      <w:bookmarkEnd w:id="43"/>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Industry Guidelines For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The tel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A Universally Unique IDentifier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lastRenderedPageBreak/>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4" w:name="_Toc380754205"/>
      <w:bookmarkStart w:id="45" w:name="_Toc36132487"/>
      <w:r>
        <w:t>Definitions, Acronyms, &amp; Abbreviations</w:t>
      </w:r>
      <w:bookmarkEnd w:id="44"/>
      <w:bookmarkEnd w:id="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6" w:name="_Toc380754206"/>
      <w:bookmarkStart w:id="47" w:name="_Toc36132488"/>
      <w:r>
        <w:t>Definitions</w:t>
      </w:r>
      <w:bookmarkEnd w:id="46"/>
      <w:bookmarkEnd w:id="47"/>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(AoR)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lastRenderedPageBreak/>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6132489"/>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r w:rsidR="00AB2C61" w:rsidRPr="00CA69D0">
              <w:rPr>
                <w:sz w:val="18"/>
                <w:szCs w:val="18"/>
              </w:rPr>
              <w:t>I</w:t>
            </w:r>
            <w:r w:rsidR="00AB2C61">
              <w:rPr>
                <w:sz w:val="18"/>
                <w:szCs w:val="18"/>
              </w:rPr>
              <w:t>D</w:t>
            </w:r>
            <w:r w:rsidR="00AB2C61" w:rsidRPr="00CA69D0">
              <w:rPr>
                <w:sz w:val="18"/>
                <w:szCs w:val="18"/>
              </w:rPr>
              <w:t>entifier</w:t>
            </w:r>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50" w:name="_Toc380754208"/>
      <w:bookmarkStart w:id="51" w:name="_Toc36132490"/>
      <w:r w:rsidR="00D50286">
        <w:lastRenderedPageBreak/>
        <w:t>Overview</w:t>
      </w:r>
      <w:bookmarkEnd w:id="50"/>
      <w:bookmarkEnd w:id="51"/>
    </w:p>
    <w:p w14:paraId="2246B860" w14:textId="7836506C" w:rsidR="000F31F1" w:rsidRDefault="00A26B68" w:rsidP="00997D19">
      <w:pPr>
        <w:pStyle w:val="Heading2"/>
      </w:pPr>
      <w:bookmarkStart w:id="52" w:name="_Toc36132491"/>
      <w:r>
        <w:t>Problem Statement – Why OOB-SHAKEN is needed</w:t>
      </w:r>
      <w:bookmarkEnd w:id="52"/>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2D70B84F" w:rsidR="00247BDC" w:rsidRDefault="00247BDC" w:rsidP="001F68D0">
      <w:r>
        <w:t xml:space="preserve">Not all telephone calls use </w:t>
      </w:r>
      <w:r w:rsidR="00AB2C61">
        <w:t>SIP</w:t>
      </w:r>
      <w:r w:rsidR="00D63C56">
        <w:t xml:space="preserve"> signaling</w:t>
      </w:r>
      <w:r>
        <w:t xml:space="preserve">. Some calls use </w:t>
      </w:r>
      <w:r w:rsidR="00AB2C61">
        <w:t>S</w:t>
      </w:r>
      <w:r w:rsidR="001D13D2">
        <w:t xml:space="preserve">IP </w:t>
      </w:r>
      <w:r>
        <w:t xml:space="preserve">for only part of their signaling path. Some IP network equipment and software </w:t>
      </w:r>
      <w:r w:rsidR="00AB2C61">
        <w:t xml:space="preserve">do </w:t>
      </w:r>
      <w:r>
        <w:t xml:space="preserve">not </w:t>
      </w:r>
      <w:r w:rsidR="00AB2C61">
        <w:t xml:space="preserve">reliably </w:t>
      </w:r>
      <w:r>
        <w:t xml:space="preserve">deliver large SIP header fields end-to-end. </w:t>
      </w:r>
    </w:p>
    <w:p w14:paraId="4EE85761" w14:textId="45B25FEF" w:rsidR="00A25D45" w:rsidRDefault="008715E0" w:rsidP="001F68D0">
      <w:r>
        <w:t xml:space="preserve">Although desirable, the </w:t>
      </w:r>
      <w:r w:rsidR="00A25D45">
        <w:t xml:space="preserve">underlying economic realities slow the transition of the PSTN from its current state to a future state where </w:t>
      </w:r>
      <w:r w:rsidR="00AB2C61">
        <w:t>SHAKEN PASSporTs</w:t>
      </w:r>
      <w:r w:rsidR="00A25D45">
        <w:t xml:space="preserve"> can be carried reliably from end-to-end.</w:t>
      </w:r>
    </w:p>
    <w:p w14:paraId="422CB3F4" w14:textId="67171EAD"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41AC992E" w14:textId="7D00BE4B" w:rsidR="00A25D45" w:rsidRDefault="0014579B" w:rsidP="001F68D0">
      <w:r>
        <w:t xml:space="preserve">There is a timing mismatch between the requirement for call authentication versus the readiness of the network to accommodate end-to-end SIP signaling. </w:t>
      </w:r>
      <w:r w:rsidR="00A25D45">
        <w:t xml:space="preserve">This </w:t>
      </w:r>
      <w:r>
        <w:t xml:space="preserve">mismatch </w:t>
      </w:r>
      <w:r w:rsidR="008715E0">
        <w:t xml:space="preserve">will </w:t>
      </w:r>
      <w:r w:rsidR="00A25D45">
        <w:t>create a situation where some consumers get the benefits of call authentication while others cannot.</w:t>
      </w:r>
    </w:p>
    <w:p w14:paraId="57119B8E" w14:textId="615B2FF8" w:rsidR="00F62660" w:rsidRDefault="00A25D45" w:rsidP="001F68D0">
      <w:r>
        <w:t>Out-of-</w:t>
      </w:r>
      <w:r w:rsidR="00F62660">
        <w:t>b</w:t>
      </w:r>
      <w:r>
        <w:t xml:space="preserve">and STIR/SHAKEN </w:t>
      </w:r>
      <w:r w:rsidR="008715E0">
        <w:t xml:space="preserve">addresses </w:t>
      </w:r>
      <w:r w:rsidR="0014579B">
        <w:t xml:space="preserve">this </w:t>
      </w:r>
      <w:r w:rsidR="008715E0">
        <w:t>mismatch</w:t>
      </w:r>
      <w:r w:rsidR="0014579B">
        <w:t xml:space="preserve">. It </w:t>
      </w:r>
      <w:r>
        <w:t xml:space="preserve">provides another way to transmit </w:t>
      </w:r>
      <w:r w:rsidR="008715E0">
        <w:t>PASSporTs, while e</w:t>
      </w:r>
      <w:r w:rsidR="0014579B">
        <w:t xml:space="preserve">verything else about STIR/SHAKEN remains the same. </w:t>
      </w:r>
      <w:r>
        <w:t>It works with today’s telephone network</w:t>
      </w:r>
      <w:r w:rsidR="008715E0">
        <w:t xml:space="preserve"> and</w:t>
      </w:r>
      <w:r>
        <w:t xml:space="preserve"> provides a way to give all service providers access to STIR/SHAKEN so they can </w:t>
      </w:r>
      <w:r w:rsidR="008715E0">
        <w:t xml:space="preserve">more quickly </w:t>
      </w:r>
      <w:r>
        <w:t>deliver the benefits of call authentication to their customers</w:t>
      </w:r>
      <w:r w:rsidR="00F62660">
        <w:t>.</w:t>
      </w:r>
    </w:p>
    <w:p w14:paraId="455A91AB" w14:textId="712F8FA8" w:rsidR="007A7D8B" w:rsidRDefault="00F62660" w:rsidP="0014579B">
      <w:r>
        <w:t xml:space="preserve">Network upgrades </w:t>
      </w:r>
      <w:r w:rsidR="003443F0" w:rsidRPr="003443F0">
        <w:t xml:space="preserve">from the legacy SS7/TDM infrastructure to a SIP infrastructure </w:t>
      </w:r>
      <w:r>
        <w:t xml:space="preserve">will continue at a </w:t>
      </w:r>
      <w:r w:rsidR="008715E0">
        <w:t xml:space="preserve">pace </w:t>
      </w:r>
      <w:r>
        <w:t>that makes sense given the underlying economic</w:t>
      </w:r>
      <w:r w:rsidR="008715E0">
        <w:t xml:space="preserve"> and regulatory</w:t>
      </w:r>
      <w:r>
        <w:t xml:space="preserve"> realities. Meanwhile, out-of-band STIR/SHAKEN provides a </w:t>
      </w:r>
      <w:r w:rsidR="008715E0">
        <w:t xml:space="preserve">complementary </w:t>
      </w:r>
      <w:r>
        <w:t xml:space="preserve">approach to </w:t>
      </w:r>
      <w:r w:rsidR="008715E0">
        <w:t xml:space="preserve">more broadly </w:t>
      </w:r>
      <w:r>
        <w:t>deliver the benefits of call authentication today.</w:t>
      </w:r>
    </w:p>
    <w:p w14:paraId="33380A61" w14:textId="71418852" w:rsidR="00F82477" w:rsidRPr="00D2002F" w:rsidRDefault="00A26B68" w:rsidP="00D2002F">
      <w:pPr>
        <w:pStyle w:val="Heading2"/>
        <w:rPr>
          <w:color w:val="000000" w:themeColor="text1"/>
        </w:rPr>
      </w:pPr>
      <w:bookmarkStart w:id="53" w:name="_Toc36132492"/>
      <w:r>
        <w:rPr>
          <w:color w:val="000000" w:themeColor="text1"/>
        </w:rPr>
        <w:t>OOB-STIR Overview</w:t>
      </w:r>
      <w:bookmarkEnd w:id="53"/>
    </w:p>
    <w:p w14:paraId="07F301B6" w14:textId="66EB2C2B" w:rsidR="00F82477" w:rsidRDefault="00F20D41" w:rsidP="008C3657">
      <w:pPr>
        <w:spacing w:before="0" w:after="0"/>
        <w:rPr>
          <w:color w:val="000000" w:themeColor="text1"/>
        </w:rPr>
      </w:pPr>
      <w:r>
        <w:rPr>
          <w:color w:val="000000" w:themeColor="text1"/>
        </w:rPr>
        <w:t xml:space="preserve">Out-of-band STIR is described in an IETF draft, </w:t>
      </w:r>
      <w:r w:rsidRPr="00F20D41">
        <w:rPr>
          <w:i/>
          <w:iCs/>
          <w:color w:val="000000" w:themeColor="text1"/>
        </w:rPr>
        <w:t>STIR Out-of-Band Architecture and Use Cases</w:t>
      </w:r>
      <w:r>
        <w:rPr>
          <w:color w:val="000000" w:themeColor="text1"/>
        </w:rPr>
        <w:t xml:space="preserve">. It describes a method of sending </w:t>
      </w:r>
      <w:r w:rsidR="00842052">
        <w:rPr>
          <w:color w:val="000000" w:themeColor="text1"/>
        </w:rPr>
        <w:t xml:space="preserve">SHAKEN </w:t>
      </w:r>
      <w:r w:rsidR="00842052">
        <w:t>PASSporT</w:t>
      </w:r>
      <w:r>
        <w:rPr>
          <w:color w:val="000000" w:themeColor="text1"/>
        </w:rPr>
        <w:t>s to</w:t>
      </w:r>
      <w:r w:rsidR="00310A67">
        <w:rPr>
          <w:color w:val="000000" w:themeColor="text1"/>
        </w:rPr>
        <w:t xml:space="preserve"> a</w:t>
      </w:r>
      <w:r>
        <w:rPr>
          <w:color w:val="000000" w:themeColor="text1"/>
        </w:rPr>
        <w:t xml:space="preserve"> </w:t>
      </w:r>
      <w:r w:rsidRPr="00F20D41">
        <w:rPr>
          <w:i/>
          <w:iCs/>
          <w:color w:val="000000" w:themeColor="text1"/>
        </w:rPr>
        <w:t>Call Placement Service</w:t>
      </w:r>
      <w:r>
        <w:rPr>
          <w:color w:val="000000" w:themeColor="text1"/>
        </w:rPr>
        <w:t xml:space="preserve"> (CPS), which is a </w:t>
      </w:r>
      <w:r w:rsidR="00310A67">
        <w:rPr>
          <w:color w:val="000000" w:themeColor="text1"/>
        </w:rPr>
        <w:t xml:space="preserve">rendezvous </w:t>
      </w:r>
      <w:r>
        <w:rPr>
          <w:color w:val="000000" w:themeColor="text1"/>
        </w:rPr>
        <w:t xml:space="preserve">place to send, </w:t>
      </w:r>
      <w:r w:rsidR="00310A67">
        <w:rPr>
          <w:color w:val="000000" w:themeColor="text1"/>
        </w:rPr>
        <w:t xml:space="preserve">temporarily </w:t>
      </w:r>
      <w:r>
        <w:rPr>
          <w:color w:val="000000" w:themeColor="text1"/>
        </w:rPr>
        <w:t xml:space="preserve">store, and retrieve </w:t>
      </w:r>
      <w:r w:rsidR="00842052">
        <w:t>PASSporT</w:t>
      </w:r>
      <w:r>
        <w:rPr>
          <w:color w:val="000000" w:themeColor="text1"/>
        </w:rPr>
        <w:t>s, as follows:</w:t>
      </w:r>
    </w:p>
    <w:p w14:paraId="4CC2FF99" w14:textId="6FD47582" w:rsidR="00F20D41" w:rsidRDefault="00F20D41" w:rsidP="00F82477">
      <w:pPr>
        <w:spacing w:before="0" w:after="0"/>
        <w:jc w:val="left"/>
        <w:rPr>
          <w:color w:val="000000" w:themeColor="text1"/>
        </w:rPr>
      </w:pPr>
    </w:p>
    <w:p w14:paraId="44ACEFC4" w14:textId="320F5B07" w:rsidR="00F20D41" w:rsidRDefault="00F20D41" w:rsidP="00BE092F">
      <w:pPr>
        <w:pStyle w:val="ListParagraph"/>
        <w:numPr>
          <w:ilvl w:val="0"/>
          <w:numId w:val="27"/>
        </w:numPr>
      </w:pPr>
      <w:r>
        <w:t xml:space="preserve">The originating service provider creates a PASSporT using normal </w:t>
      </w:r>
      <w:r w:rsidR="00535E51">
        <w:t>STI-AS</w:t>
      </w:r>
      <w:r>
        <w:t xml:space="preserve"> methods</w:t>
      </w:r>
      <w:r w:rsidR="00535E51">
        <w:t xml:space="preserve"> and the SHAKEN PKI</w:t>
      </w:r>
      <w:r>
        <w:t>.</w:t>
      </w:r>
    </w:p>
    <w:p w14:paraId="7DFE41F0" w14:textId="283A0AE6" w:rsidR="00F20D41" w:rsidRDefault="00F20D41" w:rsidP="00BE092F">
      <w:pPr>
        <w:pStyle w:val="ListParagraph"/>
        <w:numPr>
          <w:ilvl w:val="0"/>
          <w:numId w:val="27"/>
        </w:numPr>
      </w:pPr>
      <w:r>
        <w:t xml:space="preserve">Using the public key of the terminating service provider, the originating service provider encrypts the </w:t>
      </w:r>
      <w:r w:rsidR="00310A67">
        <w:t xml:space="preserve">PASSporT </w:t>
      </w:r>
      <w:r>
        <w:t>and sends it to the CPS used by the terminating service provider.</w:t>
      </w:r>
    </w:p>
    <w:p w14:paraId="4C3B44E1" w14:textId="670A64AE" w:rsidR="0014579B" w:rsidRDefault="0014579B" w:rsidP="00BE092F">
      <w:pPr>
        <w:pStyle w:val="ListParagraph"/>
        <w:numPr>
          <w:ilvl w:val="0"/>
          <w:numId w:val="27"/>
        </w:numPr>
      </w:pPr>
      <w:r>
        <w:t xml:space="preserve">When the terminating service provider receives </w:t>
      </w:r>
      <w:r w:rsidR="00535E51">
        <w:t xml:space="preserve">a call, they check their CPS and fetch any </w:t>
      </w:r>
      <w:r w:rsidR="00310A67">
        <w:t xml:space="preserve">PASSporTs </w:t>
      </w:r>
      <w:r w:rsidR="00535E51">
        <w:t xml:space="preserve">that may be present for the call. They use their private key to decrypt the </w:t>
      </w:r>
      <w:r w:rsidR="00842052">
        <w:t>PASSporT</w:t>
      </w:r>
      <w:r w:rsidR="00535E51">
        <w:t>s and continue with the</w:t>
      </w:r>
      <w:r w:rsidR="00FE3ACD">
        <w:t xml:space="preserve"> usual STI-VS methods.</w:t>
      </w:r>
    </w:p>
    <w:p w14:paraId="0C6633D1" w14:textId="0289B4BF" w:rsidR="007D1027" w:rsidRDefault="007D1027">
      <w:r>
        <w:t>The following diagram present</w:t>
      </w:r>
      <w:r w:rsidR="1D2A666E">
        <w:t>s</w:t>
      </w:r>
      <w:r>
        <w:t xml:space="preserve"> the SHAKEN architecture, defined in ATIS 1000074</w:t>
      </w:r>
      <w:r w:rsidR="00447B20">
        <w:t>-E</w:t>
      </w:r>
      <w:r>
        <w:t>, with the addition of a CPS.</w:t>
      </w:r>
      <w:r w:rsidR="00571680">
        <w:t xml:space="preserve"> </w:t>
      </w:r>
      <w:r>
        <w:t xml:space="preserve">The STI-AS POSTs the </w:t>
      </w:r>
      <w:r w:rsidR="00310A67">
        <w:t>PASSporT</w:t>
      </w:r>
      <w:r>
        <w:t xml:space="preserve"> to the CPS and the STI-VS GETs the </w:t>
      </w:r>
      <w:r w:rsidR="00310A67">
        <w:t>PASSporT</w:t>
      </w:r>
      <w:r>
        <w:t xml:space="preserve"> from the CPS.</w:t>
      </w:r>
    </w:p>
    <w:p w14:paraId="3AE12DE8" w14:textId="48B25297" w:rsidR="00CC2F49" w:rsidRDefault="00CC2F49" w:rsidP="00090E54">
      <w:pPr>
        <w:spacing w:before="0" w:after="0"/>
        <w:jc w:val="left"/>
        <w:rPr>
          <w:rFonts w:ascii="Calibri" w:hAnsi="Calibri" w:cs="Calibri"/>
          <w:sz w:val="22"/>
          <w:szCs w:val="22"/>
        </w:rPr>
      </w:pPr>
    </w:p>
    <w:p w14:paraId="5657F5AB" w14:textId="1529E3DB" w:rsidR="00090E54" w:rsidRPr="00090E54" w:rsidRDefault="00CC2F49" w:rsidP="00090E54">
      <w:pPr>
        <w:spacing w:before="0" w:after="0"/>
        <w:jc w:val="left"/>
        <w:rPr>
          <w:rFonts w:ascii="Calibri" w:hAnsi="Calibri" w:cs="Calibri"/>
          <w:sz w:val="22"/>
          <w:szCs w:val="22"/>
        </w:rPr>
      </w:pPr>
      <w:r w:rsidRPr="00CC2F49">
        <w:rPr>
          <w:noProof/>
        </w:rPr>
        <w:lastRenderedPageBreak/>
        <w:drawing>
          <wp:inline distT="0" distB="0" distL="0" distR="0" wp14:anchorId="78E20D46" wp14:editId="7BCF31F0">
            <wp:extent cx="6400800" cy="3296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96285"/>
                    </a:xfrm>
                    <a:prstGeom prst="rect">
                      <a:avLst/>
                    </a:prstGeom>
                    <a:noFill/>
                    <a:ln>
                      <a:noFill/>
                    </a:ln>
                  </pic:spPr>
                </pic:pic>
              </a:graphicData>
            </a:graphic>
          </wp:inline>
        </w:drawing>
      </w:r>
      <w:r w:rsidR="00623583" w:rsidRPr="002E1801">
        <w:rPr>
          <w:rFonts w:ascii="Calibri" w:hAnsi="Calibri" w:cs="Calibri"/>
          <w:sz w:val="22"/>
          <w:szCs w:val="22"/>
        </w:rPr>
        <w:t xml:space="preserve"> </w:t>
      </w:r>
    </w:p>
    <w:p w14:paraId="5671DC42" w14:textId="77E7C34C" w:rsidR="00EC5575" w:rsidRPr="008C3657" w:rsidRDefault="00613962">
      <w:pPr>
        <w:pStyle w:val="Caption"/>
        <w:rPr>
          <w:b w:val="0"/>
          <w:bCs/>
        </w:rPr>
      </w:pPr>
      <w:r w:rsidRPr="008C3657">
        <w:rPr>
          <w:b w:val="0"/>
          <w:bCs/>
        </w:rPr>
        <w:t xml:space="preserve">Figure </w:t>
      </w:r>
      <w:r w:rsidRPr="008C3657">
        <w:rPr>
          <w:b w:val="0"/>
          <w:bCs/>
        </w:rPr>
        <w:fldChar w:fldCharType="begin"/>
      </w:r>
      <w:r w:rsidRPr="008C3657">
        <w:rPr>
          <w:b w:val="0"/>
          <w:bCs/>
        </w:rPr>
        <w:instrText xml:space="preserve"> SEQ Figure \* ARABIC </w:instrText>
      </w:r>
      <w:r w:rsidRPr="008C3657">
        <w:rPr>
          <w:b w:val="0"/>
          <w:bCs/>
        </w:rPr>
        <w:fldChar w:fldCharType="separate"/>
      </w:r>
      <w:r w:rsidR="00B60EDE">
        <w:rPr>
          <w:b w:val="0"/>
          <w:bCs/>
          <w:noProof/>
        </w:rPr>
        <w:t>1</w:t>
      </w:r>
      <w:r w:rsidRPr="008C3657">
        <w:rPr>
          <w:b w:val="0"/>
          <w:bCs/>
        </w:rPr>
        <w:fldChar w:fldCharType="end"/>
      </w:r>
      <w:r w:rsidR="004A2947">
        <w:rPr>
          <w:b w:val="0"/>
          <w:bCs/>
        </w:rPr>
        <w:t>.</w:t>
      </w:r>
      <w:r w:rsidRPr="008C3657">
        <w:rPr>
          <w:b w:val="0"/>
          <w:bCs/>
        </w:rPr>
        <w:t xml:space="preserve">  </w:t>
      </w:r>
      <w:r w:rsidR="004A2947">
        <w:rPr>
          <w:b w:val="0"/>
          <w:bCs/>
        </w:rPr>
        <w:t>SHAKEN</w:t>
      </w:r>
      <w:r w:rsidR="004A2947" w:rsidRPr="008C3657">
        <w:rPr>
          <w:b w:val="0"/>
          <w:bCs/>
        </w:rPr>
        <w:t xml:space="preserve"> </w:t>
      </w:r>
      <w:r w:rsidRPr="008C3657">
        <w:rPr>
          <w:b w:val="0"/>
          <w:bCs/>
        </w:rPr>
        <w:t>Architecture with OOB STIR</w:t>
      </w:r>
    </w:p>
    <w:p w14:paraId="3F93409D" w14:textId="1C5B72CB" w:rsidR="00FE3ACD" w:rsidRDefault="00FE3ACD" w:rsidP="00F20D41">
      <w:r>
        <w:t xml:space="preserve">In </w:t>
      </w:r>
      <w:r w:rsidR="004A2947">
        <w:t xml:space="preserve">the above referenced </w:t>
      </w:r>
      <w:r w:rsidR="007D1027">
        <w:t>IETF draft</w:t>
      </w:r>
      <w:r>
        <w:t xml:space="preserve">, the CPS has an open, public interface for sending and receiving </w:t>
      </w:r>
      <w:r w:rsidR="00A26591" w:rsidRPr="00A26591">
        <w:t>PASSporT</w:t>
      </w:r>
      <w:r>
        <w:t xml:space="preserve">s. Anyone can send </w:t>
      </w:r>
      <w:r w:rsidR="00842052" w:rsidRPr="00842052">
        <w:t>PASSporT</w:t>
      </w:r>
      <w:r>
        <w:t xml:space="preserve">s to the CPS using </w:t>
      </w:r>
      <w:r w:rsidR="004A2947">
        <w:t xml:space="preserve">an </w:t>
      </w:r>
      <w:r>
        <w:t xml:space="preserve">HTTP POST, and anyone can </w:t>
      </w:r>
      <w:r w:rsidR="11BFE4AC">
        <w:t>fetch</w:t>
      </w:r>
      <w:r>
        <w:t xml:space="preserve"> </w:t>
      </w:r>
      <w:r w:rsidR="00842052" w:rsidRPr="00842052">
        <w:t>PASSporT</w:t>
      </w:r>
      <w:r>
        <w:t xml:space="preserve">s from the CPS using </w:t>
      </w:r>
      <w:r w:rsidR="004A2947">
        <w:t xml:space="preserve">an </w:t>
      </w:r>
      <w:r>
        <w:t xml:space="preserve">HTTP GET. </w:t>
      </w:r>
      <w:r w:rsidR="004A2947">
        <w:t xml:space="preserve">This is </w:t>
      </w:r>
      <w:r>
        <w:t xml:space="preserve">why the originating </w:t>
      </w:r>
      <w:r w:rsidR="004A2947">
        <w:t xml:space="preserve">service </w:t>
      </w:r>
      <w:r>
        <w:t xml:space="preserve">provider encrypts the </w:t>
      </w:r>
      <w:r w:rsidR="00842052" w:rsidRPr="00842052">
        <w:t>PASSporT</w:t>
      </w:r>
      <w:r w:rsidR="00A26591">
        <w:t xml:space="preserve"> </w:t>
      </w:r>
      <w:r>
        <w:t xml:space="preserve">using the terminating </w:t>
      </w:r>
      <w:r w:rsidR="004A2947">
        <w:t xml:space="preserve">service </w:t>
      </w:r>
      <w:r>
        <w:t xml:space="preserve">provider’s public key. The terminating </w:t>
      </w:r>
      <w:r w:rsidR="004A2947">
        <w:t xml:space="preserve">service </w:t>
      </w:r>
      <w:r>
        <w:t xml:space="preserve">provider </w:t>
      </w:r>
      <w:r w:rsidR="004A2947">
        <w:t xml:space="preserve">then </w:t>
      </w:r>
      <w:r>
        <w:t xml:space="preserve">uses their private key to decrypt the </w:t>
      </w:r>
      <w:r w:rsidR="00842052" w:rsidRPr="00842052">
        <w:t>PASSporT</w:t>
      </w:r>
      <w:r>
        <w:t xml:space="preserve">. </w:t>
      </w:r>
      <w:r w:rsidR="004A2947">
        <w:t xml:space="preserve">Thereby, nobody </w:t>
      </w:r>
      <w:r>
        <w:t xml:space="preserve">else can read </w:t>
      </w:r>
      <w:r w:rsidR="00ED6DC1">
        <w:t xml:space="preserve">this </w:t>
      </w:r>
      <w:r w:rsidR="00842052">
        <w:t>PASSporT</w:t>
      </w:r>
      <w:r>
        <w:t>.</w:t>
      </w:r>
    </w:p>
    <w:p w14:paraId="54EDD255" w14:textId="582594CF" w:rsidR="00FE3ACD" w:rsidRDefault="00ED6DC1" w:rsidP="00F20D41">
      <w:r>
        <w:t>A public</w:t>
      </w:r>
      <w:r w:rsidR="006830CC">
        <w:t xml:space="preserve"> </w:t>
      </w:r>
      <w:r>
        <w:t xml:space="preserve">HTTP </w:t>
      </w:r>
      <w:r w:rsidR="00FE3ACD">
        <w:t>GET interface</w:t>
      </w:r>
      <w:r>
        <w:t>, however,</w:t>
      </w:r>
      <w:r w:rsidR="00FE3ACD">
        <w:t xml:space="preserve"> introduces a requirement that the CPS provide an encrypted </w:t>
      </w:r>
      <w:r w:rsidR="00842052" w:rsidRPr="00842052">
        <w:t>PASSporT</w:t>
      </w:r>
      <w:r w:rsidR="00A13890">
        <w:t xml:space="preserve"> </w:t>
      </w:r>
      <w:r w:rsidR="00FE3ACD">
        <w:t xml:space="preserve">for every request, even if a </w:t>
      </w:r>
      <w:r w:rsidR="00842052" w:rsidRPr="00842052">
        <w:t>PASSporT</w:t>
      </w:r>
      <w:r w:rsidR="00842052">
        <w:t xml:space="preserve"> </w:t>
      </w:r>
      <w:r w:rsidR="00FE3ACD">
        <w:t>was never sent for a call.</w:t>
      </w:r>
      <w:r w:rsidR="001B7DB2">
        <w:t xml:space="preserve"> This means that, in some cases, the CPS must create an encrypted dummy </w:t>
      </w:r>
      <w:r w:rsidR="00842052" w:rsidRPr="00842052">
        <w:t>PASSporT</w:t>
      </w:r>
      <w:r w:rsidR="001B7DB2">
        <w:t>.</w:t>
      </w:r>
    </w:p>
    <w:p w14:paraId="3484B666" w14:textId="34CAAEE1" w:rsidR="00FE3ACD" w:rsidRDefault="00FE3ACD" w:rsidP="00F20D41">
      <w:r>
        <w:t>A considerable portion of the draft IETF deals with the complexities introduced by having an open</w:t>
      </w:r>
      <w:r w:rsidR="006830CC">
        <w:t xml:space="preserve"> public</w:t>
      </w:r>
      <w:r>
        <w:t xml:space="preserve"> </w:t>
      </w:r>
      <w:r w:rsidR="00931873">
        <w:t xml:space="preserve">HTTP </w:t>
      </w:r>
      <w:r>
        <w:t xml:space="preserve">GET interface to read </w:t>
      </w:r>
      <w:r w:rsidR="00842052" w:rsidRPr="00842052">
        <w:t>PASSporT</w:t>
      </w:r>
      <w:r>
        <w:t xml:space="preserve">s and the </w:t>
      </w:r>
      <w:r w:rsidR="00931873">
        <w:t xml:space="preserve">associated </w:t>
      </w:r>
      <w:r>
        <w:t>privacy and security issues.</w:t>
      </w:r>
    </w:p>
    <w:p w14:paraId="300091C5" w14:textId="5EA3B3DF" w:rsidR="00FE3ACD" w:rsidRDefault="00FE3ACD" w:rsidP="00F20D41">
      <w:r>
        <w:t xml:space="preserve">Since its original conception, a simpler approach has been developed, called Out-of-Band SHAKEN. This approach retains the concept of a CPS and the public interface to send </w:t>
      </w:r>
      <w:r w:rsidR="00842052" w:rsidRPr="00842052">
        <w:t>PASSporT</w:t>
      </w:r>
      <w:r>
        <w:t>s to it using HTTP POST.</w:t>
      </w:r>
    </w:p>
    <w:p w14:paraId="50598B67" w14:textId="0F7D0280" w:rsidR="00CA3336" w:rsidRPr="00B014E3" w:rsidRDefault="00FE3ACD">
      <w:r w:rsidRPr="00B014E3">
        <w:t xml:space="preserve">However, with out-of-band SHAKEN, </w:t>
      </w:r>
      <w:r w:rsidR="0037531B" w:rsidRPr="00B014E3">
        <w:t xml:space="preserve">each service provider has its own CPS. Therefore, </w:t>
      </w:r>
      <w:r w:rsidRPr="00B014E3">
        <w:t xml:space="preserve">the CPS does not have an open public interface to fetch records using HTTP GET. </w:t>
      </w:r>
      <w:r w:rsidR="00BE092F" w:rsidRPr="00B014E3">
        <w:t xml:space="preserve">This approach, described in the next section, </w:t>
      </w:r>
      <w:r w:rsidR="007259F9">
        <w:t>addresses</w:t>
      </w:r>
      <w:r w:rsidR="007259F9" w:rsidRPr="00B014E3">
        <w:t xml:space="preserve"> </w:t>
      </w:r>
      <w:r w:rsidR="00BE092F" w:rsidRPr="00B014E3">
        <w:t>the privacy and security issues associated with an open</w:t>
      </w:r>
      <w:r w:rsidR="006830CC" w:rsidRPr="00B014E3">
        <w:t xml:space="preserve"> public</w:t>
      </w:r>
      <w:r w:rsidR="00BE092F" w:rsidRPr="00B014E3">
        <w:t xml:space="preserve"> </w:t>
      </w:r>
      <w:r w:rsidR="007259F9">
        <w:t xml:space="preserve">HTTP </w:t>
      </w:r>
      <w:r w:rsidR="00BE092F" w:rsidRPr="00B014E3">
        <w:t>GET interface and simplifies the design considerably.</w:t>
      </w:r>
    </w:p>
    <w:p w14:paraId="52DD1288" w14:textId="197B58E2" w:rsidR="004C0814" w:rsidRDefault="00A26B68" w:rsidP="0014579B">
      <w:pPr>
        <w:pStyle w:val="Heading1"/>
      </w:pPr>
      <w:bookmarkStart w:id="54" w:name="_Toc36132493"/>
      <w:r>
        <w:t>OOB-SHAKEN</w:t>
      </w:r>
      <w:bookmarkEnd w:id="54"/>
    </w:p>
    <w:p w14:paraId="17853B8E" w14:textId="49D5B4ED" w:rsidR="00A30E6A" w:rsidRPr="008C3657" w:rsidRDefault="00A30E6A" w:rsidP="008C3657">
      <w:pPr>
        <w:pStyle w:val="xmsonormal"/>
        <w:shd w:val="clear" w:color="auto" w:fill="FFFFFF"/>
        <w:spacing w:before="0" w:beforeAutospacing="0" w:after="120" w:afterAutospacing="0"/>
        <w:jc w:val="both"/>
        <w:rPr>
          <w:rFonts w:ascii="Arial" w:hAnsi="Arial" w:cs="Arial"/>
          <w:sz w:val="20"/>
          <w:szCs w:val="20"/>
        </w:rPr>
      </w:pPr>
      <w:bookmarkStart w:id="55" w:name="_Toc7115412"/>
      <w:bookmarkStart w:id="56" w:name="_Toc7115460"/>
      <w:bookmarkStart w:id="57" w:name="_Toc7164636"/>
      <w:bookmarkStart w:id="58" w:name="_Ref6409854"/>
      <w:bookmarkEnd w:id="55"/>
      <w:bookmarkEnd w:id="56"/>
      <w:bookmarkEnd w:id="57"/>
      <w:r w:rsidRPr="008C3657">
        <w:rPr>
          <w:rFonts w:ascii="Arial" w:hAnsi="Arial" w:cs="Arial"/>
          <w:sz w:val="20"/>
          <w:szCs w:val="20"/>
        </w:rPr>
        <w:t xml:space="preserve">Out-of-Band (OOB) SHAKEN is a </w:t>
      </w:r>
      <w:r w:rsidR="00B93C1E" w:rsidRPr="008C3657">
        <w:rPr>
          <w:rFonts w:ascii="Arial" w:hAnsi="Arial" w:cs="Arial"/>
          <w:sz w:val="20"/>
          <w:szCs w:val="20"/>
        </w:rPr>
        <w:t xml:space="preserve">specific </w:t>
      </w:r>
      <w:r w:rsidRPr="008C3657">
        <w:rPr>
          <w:rFonts w:ascii="Arial" w:hAnsi="Arial" w:cs="Arial"/>
          <w:sz w:val="20"/>
          <w:szCs w:val="20"/>
        </w:rPr>
        <w:t>use case of the OOB STIR draft</w:t>
      </w:r>
      <w:r w:rsidR="00B93C1E" w:rsidRPr="008C3657">
        <w:rPr>
          <w:rFonts w:ascii="Arial" w:hAnsi="Arial" w:cs="Arial"/>
          <w:sz w:val="20"/>
          <w:szCs w:val="20"/>
        </w:rPr>
        <w:t>,</w:t>
      </w:r>
      <w:r w:rsidRPr="008C3657">
        <w:rPr>
          <w:rFonts w:ascii="Arial" w:hAnsi="Arial" w:cs="Arial"/>
          <w:sz w:val="20"/>
          <w:szCs w:val="20"/>
        </w:rPr>
        <w:t xml:space="preserve"> which defines a Call Placement Service (CPS) being used as a public service.</w:t>
      </w:r>
      <w:r w:rsidR="00571680" w:rsidRPr="008C3657">
        <w:rPr>
          <w:rFonts w:ascii="Arial" w:hAnsi="Arial" w:cs="Arial"/>
          <w:sz w:val="20"/>
          <w:szCs w:val="20"/>
        </w:rPr>
        <w:t xml:space="preserve"> </w:t>
      </w:r>
      <w:r w:rsidRPr="008C3657">
        <w:rPr>
          <w:rFonts w:ascii="Arial" w:hAnsi="Arial" w:cs="Arial"/>
          <w:sz w:val="20"/>
          <w:szCs w:val="20"/>
        </w:rPr>
        <w:t>This is the most general, and challenging, use case for OOB STIR.</w:t>
      </w:r>
      <w:r w:rsidR="00571680" w:rsidRPr="008C3657">
        <w:rPr>
          <w:rFonts w:ascii="Arial" w:hAnsi="Arial" w:cs="Arial"/>
          <w:sz w:val="20"/>
          <w:szCs w:val="20"/>
        </w:rPr>
        <w:t xml:space="preserve"> </w:t>
      </w:r>
      <w:r w:rsidRPr="008C3657">
        <w:rPr>
          <w:rFonts w:ascii="Arial" w:hAnsi="Arial" w:cs="Arial"/>
          <w:sz w:val="20"/>
          <w:szCs w:val="20"/>
        </w:rPr>
        <w:t>The OOB STIR draft includes the following important note</w:t>
      </w:r>
      <w:r w:rsidR="007259F9">
        <w:rPr>
          <w:rFonts w:ascii="Arial" w:hAnsi="Arial" w:cs="Arial"/>
          <w:sz w:val="20"/>
          <w:szCs w:val="20"/>
        </w:rPr>
        <w:t>:</w:t>
      </w:r>
    </w:p>
    <w:p w14:paraId="6D4A8243" w14:textId="0091AEDC" w:rsidR="00A30E6A" w:rsidRPr="00C04CB2" w:rsidRDefault="00A30E6A" w:rsidP="00C04CB2">
      <w:pPr>
        <w:rPr>
          <w:i/>
          <w:iCs/>
        </w:rPr>
      </w:pPr>
      <w:r w:rsidRPr="00C04CB2">
        <w:rPr>
          <w:i/>
          <w:iCs/>
        </w:rPr>
        <w:t>Potential implementors should note that this document merely defines the operating environments in which this out-of-band STIR mechanism is intended to operate. It provides use cases, gives a broad description of the components and a potential solution architecture. Various environments may have their own security requirements: a public deployment of out-of-band STIR faces far greater challenges than a constrained intra</w:t>
      </w:r>
      <w:r w:rsidR="001077A1" w:rsidRPr="00C04CB2">
        <w:rPr>
          <w:i/>
          <w:iCs/>
        </w:rPr>
        <w:t>-</w:t>
      </w:r>
      <w:r w:rsidRPr="00C04CB2">
        <w:rPr>
          <w:i/>
          <w:iCs/>
        </w:rPr>
        <w:t>network deployment.</w:t>
      </w:r>
      <w:r w:rsidR="003B033D" w:rsidRPr="00C04CB2">
        <w:rPr>
          <w:rStyle w:val="FootnoteReference"/>
          <w:i/>
          <w:iCs/>
        </w:rPr>
        <w:footnoteReference w:id="4"/>
      </w:r>
    </w:p>
    <w:p w14:paraId="2A573E32" w14:textId="3A86EB01" w:rsidR="00A30E6A" w:rsidRPr="00CD4D14" w:rsidRDefault="00A30E6A">
      <w:r w:rsidRPr="00175279">
        <w:rPr>
          <w:rFonts w:cs="Arial"/>
        </w:rPr>
        <w:lastRenderedPageBreak/>
        <w:t>This section describes a simplified out-of-band mechanism to transmit and store PASSporT</w:t>
      </w:r>
      <w:r w:rsidR="00A2500B">
        <w:rPr>
          <w:rFonts w:cs="Arial"/>
        </w:rPr>
        <w:t>s</w:t>
      </w:r>
      <w:r w:rsidRPr="00175279">
        <w:rPr>
          <w:rFonts w:cs="Arial"/>
        </w:rPr>
        <w:t xml:space="preserve"> in a CPS. </w:t>
      </w:r>
      <w:r w:rsidRPr="00CD4D14">
        <w:t>Implementation of OOB SHAKEN is significantly simpler and less challenging than OOB STIR for two reasons</w:t>
      </w:r>
      <w:r w:rsidR="00A2500B">
        <w:t>:</w:t>
      </w:r>
    </w:p>
    <w:p w14:paraId="6FF9DF46" w14:textId="4061F8AC" w:rsidR="00A30E6A" w:rsidRPr="00CD4D14" w:rsidRDefault="00A30E6A" w:rsidP="00A30E6A">
      <w:pPr>
        <w:pStyle w:val="xmsonormal"/>
        <w:numPr>
          <w:ilvl w:val="0"/>
          <w:numId w:val="28"/>
        </w:numPr>
        <w:shd w:val="clear" w:color="auto" w:fill="FFFFFF"/>
        <w:spacing w:before="0" w:beforeAutospacing="0" w:after="0" w:afterAutospacing="0"/>
        <w:ind w:left="360"/>
        <w:rPr>
          <w:rFonts w:ascii="Arial" w:hAnsi="Arial" w:cs="Arial"/>
          <w:color w:val="201F1E"/>
          <w:sz w:val="20"/>
          <w:szCs w:val="20"/>
        </w:rPr>
      </w:pPr>
      <w:r w:rsidRPr="00CD4D14">
        <w:rPr>
          <w:rFonts w:ascii="Arial" w:hAnsi="Arial" w:cs="Arial"/>
          <w:color w:val="201F1E"/>
          <w:sz w:val="20"/>
          <w:szCs w:val="20"/>
        </w:rPr>
        <w:t>From a trust perspective, OOB SHAKEN is a “constrained intra</w:t>
      </w:r>
      <w:r w:rsidR="000B0D8A">
        <w:rPr>
          <w:rFonts w:ascii="Arial" w:hAnsi="Arial" w:cs="Arial"/>
          <w:color w:val="201F1E"/>
          <w:sz w:val="20"/>
          <w:szCs w:val="20"/>
        </w:rPr>
        <w:t>-</w:t>
      </w:r>
      <w:r w:rsidRPr="00CD4D14">
        <w:rPr>
          <w:rFonts w:ascii="Arial" w:hAnsi="Arial" w:cs="Arial"/>
          <w:color w:val="201F1E"/>
          <w:sz w:val="20"/>
          <w:szCs w:val="20"/>
        </w:rPr>
        <w:t xml:space="preserve">network deployment” since it is limited to service providers that have been approved by </w:t>
      </w:r>
      <w:r w:rsidR="00A2500B">
        <w:rPr>
          <w:rFonts w:ascii="Arial" w:hAnsi="Arial" w:cs="Arial"/>
          <w:color w:val="201F1E"/>
          <w:sz w:val="20"/>
          <w:szCs w:val="20"/>
        </w:rPr>
        <w:t xml:space="preserve">a recognized authority, such as </w:t>
      </w:r>
      <w:r w:rsidRPr="00CD4D14">
        <w:rPr>
          <w:rFonts w:ascii="Arial" w:hAnsi="Arial" w:cs="Arial"/>
          <w:color w:val="201F1E"/>
          <w:sz w:val="20"/>
          <w:szCs w:val="20"/>
        </w:rPr>
        <w:t>the STI-PA.</w:t>
      </w:r>
    </w:p>
    <w:p w14:paraId="3456A0E0" w14:textId="49384C73" w:rsidR="00A30E6A" w:rsidRPr="00CD4D14" w:rsidRDefault="00A30E6A" w:rsidP="00CD4D14">
      <w:pPr>
        <w:pStyle w:val="xmsonormal"/>
        <w:numPr>
          <w:ilvl w:val="0"/>
          <w:numId w:val="28"/>
        </w:numPr>
        <w:shd w:val="clear" w:color="auto" w:fill="FFFFFF"/>
        <w:spacing w:before="0" w:beforeAutospacing="0" w:after="120" w:afterAutospacing="0"/>
        <w:ind w:left="360"/>
        <w:rPr>
          <w:rFonts w:ascii="Arial" w:hAnsi="Arial" w:cs="Arial"/>
          <w:color w:val="201F1E"/>
          <w:sz w:val="20"/>
          <w:szCs w:val="20"/>
        </w:rPr>
      </w:pPr>
      <w:r w:rsidRPr="00CD4D14">
        <w:rPr>
          <w:rFonts w:ascii="Arial" w:hAnsi="Arial" w:cs="Arial"/>
          <w:color w:val="201F1E"/>
          <w:sz w:val="20"/>
          <w:szCs w:val="20"/>
        </w:rPr>
        <w:t xml:space="preserve">In the OOB SHAKEN architecture, </w:t>
      </w:r>
      <w:r w:rsidR="009313D4" w:rsidRPr="00CD4D14">
        <w:rPr>
          <w:rFonts w:ascii="Arial" w:hAnsi="Arial" w:cs="Arial"/>
          <w:sz w:val="20"/>
          <w:szCs w:val="20"/>
        </w:rPr>
        <w:t xml:space="preserve">The HTTP POST interface to send </w:t>
      </w:r>
      <w:r w:rsidR="00A2500B">
        <w:rPr>
          <w:rFonts w:ascii="Arial" w:hAnsi="Arial" w:cs="Arial"/>
          <w:sz w:val="20"/>
          <w:szCs w:val="20"/>
        </w:rPr>
        <w:t>PASSporTs</w:t>
      </w:r>
      <w:r w:rsidR="00A2500B" w:rsidRPr="00CD4D14">
        <w:rPr>
          <w:rFonts w:ascii="Arial" w:hAnsi="Arial" w:cs="Arial"/>
          <w:sz w:val="20"/>
          <w:szCs w:val="20"/>
        </w:rPr>
        <w:t xml:space="preserve"> </w:t>
      </w:r>
      <w:r w:rsidR="009313D4" w:rsidRPr="00CD4D14">
        <w:rPr>
          <w:rFonts w:ascii="Arial" w:hAnsi="Arial" w:cs="Arial"/>
          <w:sz w:val="20"/>
          <w:szCs w:val="20"/>
        </w:rPr>
        <w:t xml:space="preserve">to the CPS is open and public, while the HTTP GET interface to retrieve </w:t>
      </w:r>
      <w:r w:rsidR="00F01DD3" w:rsidRPr="00F01DD3">
        <w:rPr>
          <w:rFonts w:ascii="Arial" w:hAnsi="Arial" w:cs="Arial"/>
          <w:sz w:val="20"/>
          <w:szCs w:val="20"/>
        </w:rPr>
        <w:t>PASSporT</w:t>
      </w:r>
      <w:r w:rsidR="009313D4" w:rsidRPr="00CD4D14">
        <w:rPr>
          <w:rFonts w:ascii="Arial" w:hAnsi="Arial" w:cs="Arial"/>
          <w:sz w:val="20"/>
          <w:szCs w:val="20"/>
        </w:rPr>
        <w:t>s is private</w:t>
      </w:r>
      <w:r w:rsidR="00EE717C">
        <w:rPr>
          <w:rFonts w:ascii="Arial" w:hAnsi="Arial" w:cs="Arial"/>
          <w:sz w:val="20"/>
          <w:szCs w:val="20"/>
        </w:rPr>
        <w:t>,</w:t>
      </w:r>
      <w:r w:rsidR="009313D4" w:rsidRPr="00CD4D14">
        <w:rPr>
          <w:rFonts w:ascii="Arial" w:hAnsi="Arial" w:cs="Arial"/>
          <w:sz w:val="20"/>
          <w:szCs w:val="20"/>
        </w:rPr>
        <w:t xml:space="preserve"> secure</w:t>
      </w:r>
      <w:r w:rsidR="00EE717C">
        <w:rPr>
          <w:rFonts w:ascii="Arial" w:hAnsi="Arial" w:cs="Arial"/>
          <w:sz w:val="20"/>
          <w:szCs w:val="20"/>
        </w:rPr>
        <w:t xml:space="preserve"> </w:t>
      </w:r>
      <w:r w:rsidRPr="00CD4D14">
        <w:rPr>
          <w:rFonts w:ascii="Arial" w:hAnsi="Arial" w:cs="Arial"/>
          <w:color w:val="201F1E"/>
          <w:sz w:val="20"/>
          <w:szCs w:val="20"/>
        </w:rPr>
        <w:t xml:space="preserve">and limited to the </w:t>
      </w:r>
      <w:r w:rsidR="00A2500B">
        <w:rPr>
          <w:rFonts w:ascii="Arial" w:hAnsi="Arial" w:cs="Arial"/>
          <w:color w:val="201F1E"/>
          <w:sz w:val="20"/>
          <w:szCs w:val="20"/>
        </w:rPr>
        <w:t xml:space="preserve">terminating </w:t>
      </w:r>
      <w:r w:rsidRPr="00CD4D14">
        <w:rPr>
          <w:rFonts w:ascii="Arial" w:hAnsi="Arial" w:cs="Arial"/>
          <w:color w:val="201F1E"/>
          <w:sz w:val="20"/>
          <w:szCs w:val="20"/>
        </w:rPr>
        <w:t xml:space="preserve">service provider who </w:t>
      </w:r>
      <w:r w:rsidR="00A2500B">
        <w:rPr>
          <w:rFonts w:ascii="Arial" w:hAnsi="Arial" w:cs="Arial"/>
          <w:color w:val="201F1E"/>
          <w:sz w:val="20"/>
          <w:szCs w:val="20"/>
        </w:rPr>
        <w:t>is assigned</w:t>
      </w:r>
      <w:r w:rsidR="00A2500B" w:rsidRPr="00CD4D14">
        <w:rPr>
          <w:rFonts w:ascii="Arial" w:hAnsi="Arial" w:cs="Arial"/>
          <w:color w:val="201F1E"/>
          <w:sz w:val="20"/>
          <w:szCs w:val="20"/>
        </w:rPr>
        <w:t xml:space="preserve"> </w:t>
      </w:r>
      <w:r w:rsidRPr="00CD4D14">
        <w:rPr>
          <w:rFonts w:ascii="Arial" w:hAnsi="Arial" w:cs="Arial"/>
          <w:color w:val="201F1E"/>
          <w:sz w:val="20"/>
          <w:szCs w:val="20"/>
        </w:rPr>
        <w:t>the called number.</w:t>
      </w:r>
    </w:p>
    <w:p w14:paraId="7A668CEF" w14:textId="5BEECC62" w:rsidR="00A30E6A" w:rsidRPr="00C61D61" w:rsidRDefault="00A30E6A" w:rsidP="00CD4D14">
      <w:pPr>
        <w:pStyle w:val="Heading2"/>
      </w:pPr>
      <w:bookmarkStart w:id="59" w:name="_Toc36132494"/>
      <w:r w:rsidRPr="00C61D61">
        <w:t>OOB-SHAKEN Architecture</w:t>
      </w:r>
      <w:bookmarkEnd w:id="59"/>
    </w:p>
    <w:p w14:paraId="05322FA8" w14:textId="7DFC0E4E" w:rsidR="008A6B4C" w:rsidRDefault="00A30E6A">
      <w:r w:rsidRPr="00CD4D14">
        <w:t>The following diagram shows the SHAKEN architecture defined in ATIS 1000074</w:t>
      </w:r>
      <w:r w:rsidR="00447B20">
        <w:t>-E</w:t>
      </w:r>
      <w:r w:rsidRPr="00CD4D14">
        <w:t xml:space="preserve"> with the addition of a Call Placement Service (CPS) for OOB SHAKEN deployed by Service Provider B, the call termination service provider.</w:t>
      </w:r>
      <w:r w:rsidR="00571680">
        <w:t xml:space="preserve"> </w:t>
      </w:r>
      <w:r w:rsidRPr="00CD4D14">
        <w:t xml:space="preserve">The CPS is deployed at the edge of Service Provider B’s network with a public interface to receive SHAKEN </w:t>
      </w:r>
      <w:r w:rsidR="00771CE1">
        <w:t>PASSporTs</w:t>
      </w:r>
      <w:r w:rsidRPr="00CD4D14">
        <w:t xml:space="preserve"> Out-of-Band from Service Provider A via an HTTPS POST message as defined by the OOB STIR </w:t>
      </w:r>
      <w:r w:rsidR="00771CE1">
        <w:t xml:space="preserve">IETF </w:t>
      </w:r>
      <w:r w:rsidRPr="00CD4D14">
        <w:t>draft.</w:t>
      </w:r>
      <w:r w:rsidR="00571680">
        <w:t xml:space="preserve"> </w:t>
      </w:r>
    </w:p>
    <w:p w14:paraId="4B8F9921" w14:textId="43D97786" w:rsidR="008A6B4C" w:rsidRDefault="008A6B4C">
      <w:r w:rsidRPr="008A6B4C">
        <w:t xml:space="preserve">Before the </w:t>
      </w:r>
      <w:r w:rsidR="00771CE1">
        <w:t>PASSporT</w:t>
      </w:r>
      <w:r w:rsidR="00771CE1" w:rsidRPr="008A6B4C">
        <w:t xml:space="preserve"> </w:t>
      </w:r>
      <w:r w:rsidRPr="008A6B4C">
        <w:t xml:space="preserve">is persisted, the </w:t>
      </w:r>
      <w:r w:rsidR="00A94F76">
        <w:t xml:space="preserve">TSP’s </w:t>
      </w:r>
      <w:r w:rsidRPr="008A6B4C">
        <w:t xml:space="preserve">CPS verifies </w:t>
      </w:r>
      <w:r w:rsidR="00771CE1">
        <w:t>it</w:t>
      </w:r>
      <w:r w:rsidRPr="008A6B4C">
        <w:t xml:space="preserve"> as described in ATIS 1000074</w:t>
      </w:r>
      <w:r w:rsidR="00771CE1">
        <w:t>-E</w:t>
      </w:r>
      <w:r w:rsidRPr="008A6B4C">
        <w:t xml:space="preserve"> (</w:t>
      </w:r>
      <w:r w:rsidR="00771CE1">
        <w:t>except for</w:t>
      </w:r>
      <w:r w:rsidR="00771CE1" w:rsidRPr="008A6B4C">
        <w:t xml:space="preserve"> </w:t>
      </w:r>
      <w:r w:rsidRPr="008A6B4C">
        <w:t>checking that the values match the SIP INVITE)</w:t>
      </w:r>
      <w:r w:rsidR="00A94F76">
        <w:t xml:space="preserve"> </w:t>
      </w:r>
      <w:r w:rsidR="00A94F76" w:rsidRPr="00A94F76">
        <w:t xml:space="preserve">to confirm the </w:t>
      </w:r>
      <w:r w:rsidR="00F01DD3" w:rsidRPr="00F01DD3">
        <w:t>PASSporT</w:t>
      </w:r>
      <w:r w:rsidR="00A94F76" w:rsidRPr="00A94F76">
        <w:t xml:space="preserve"> was generated by an approved participating service provider within the SHAKEN ecosystem using a valid SHAKEN certificate</w:t>
      </w:r>
      <w:r w:rsidRPr="008A6B4C">
        <w:t>.</w:t>
      </w:r>
    </w:p>
    <w:p w14:paraId="00F1D124" w14:textId="37880EC6" w:rsidR="00FF577F" w:rsidRPr="00CD4D14" w:rsidRDefault="00A30E6A" w:rsidP="006C6E0B">
      <w:r w:rsidRPr="00CD4D14">
        <w:t xml:space="preserve">The interface for the STI-VS to retrieve a SHAKEN </w:t>
      </w:r>
      <w:r w:rsidR="00771CE1">
        <w:t>PASSporT</w:t>
      </w:r>
      <w:r w:rsidR="00771CE1" w:rsidRPr="00CD4D14">
        <w:t xml:space="preserve"> </w:t>
      </w:r>
      <w:r w:rsidR="00CC7B1A">
        <w:t xml:space="preserve">from </w:t>
      </w:r>
      <w:r w:rsidRPr="00CD4D14">
        <w:t>the CPS is private.</w:t>
      </w:r>
      <w:r w:rsidR="00571680">
        <w:t xml:space="preserve"> </w:t>
      </w:r>
      <w:r w:rsidRPr="00CD4D14">
        <w:t xml:space="preserve">The protocol for </w:t>
      </w:r>
      <w:r w:rsidR="00771CE1">
        <w:t xml:space="preserve">the </w:t>
      </w:r>
      <w:r w:rsidRPr="00CD4D14">
        <w:t xml:space="preserve">STI-VS connection to the CPS is </w:t>
      </w:r>
      <w:r w:rsidR="00875934">
        <w:t xml:space="preserve">specifically </w:t>
      </w:r>
      <w:r w:rsidRPr="00CD4D14">
        <w:t>not defined</w:t>
      </w:r>
      <w:r w:rsidR="00317938">
        <w:t xml:space="preserve"> </w:t>
      </w:r>
      <w:r w:rsidR="00906DA5">
        <w:t>because it is only used internally with</w:t>
      </w:r>
      <w:r w:rsidR="003E61CC">
        <w:t>in</w:t>
      </w:r>
      <w:r w:rsidR="00906DA5">
        <w:t xml:space="preserve"> a </w:t>
      </w:r>
      <w:r w:rsidR="00D129BC">
        <w:t>s</w:t>
      </w:r>
      <w:r w:rsidR="00906DA5">
        <w:t xml:space="preserve">ervice </w:t>
      </w:r>
      <w:r w:rsidR="00D129BC">
        <w:t>p</w:t>
      </w:r>
      <w:r w:rsidR="00906DA5">
        <w:t>rovider</w:t>
      </w:r>
      <w:r w:rsidR="00D129BC">
        <w:t>’</w:t>
      </w:r>
      <w:r w:rsidR="00906DA5">
        <w:t>s network</w:t>
      </w:r>
      <w:r w:rsidRPr="00CD4D14">
        <w:t>.</w:t>
      </w:r>
      <w:r w:rsidR="00571680">
        <w:t xml:space="preserve"> </w:t>
      </w:r>
      <w:r w:rsidRPr="00CD4D14">
        <w:t xml:space="preserve">The HTTPS </w:t>
      </w:r>
      <w:r w:rsidR="00E70914">
        <w:t>GET</w:t>
      </w:r>
      <w:r w:rsidR="00E70914" w:rsidRPr="00CD4D14">
        <w:t xml:space="preserve"> </w:t>
      </w:r>
      <w:r w:rsidRPr="00CD4D14">
        <w:t>message</w:t>
      </w:r>
      <w:r w:rsidR="00E70914">
        <w:t xml:space="preserve"> as</w:t>
      </w:r>
      <w:r w:rsidRPr="00CD4D14">
        <w:t xml:space="preserve"> defined in the OOB STIR </w:t>
      </w:r>
      <w:r w:rsidR="00771CE1">
        <w:t xml:space="preserve">IETF </w:t>
      </w:r>
      <w:r w:rsidRPr="00CD4D14">
        <w:t xml:space="preserve">draft may be used by the STI-VS to </w:t>
      </w:r>
      <w:r w:rsidR="00771CE1">
        <w:t>retrieve</w:t>
      </w:r>
      <w:r w:rsidR="00771CE1" w:rsidRPr="00CD4D14">
        <w:t xml:space="preserve"> </w:t>
      </w:r>
      <w:r w:rsidR="00F402D4" w:rsidRPr="00F402D4">
        <w:t>PASSporT</w:t>
      </w:r>
      <w:r w:rsidRPr="00CD4D14">
        <w:t>s but is not required</w:t>
      </w:r>
      <w:r w:rsidR="00CC7B1A">
        <w:t>.</w:t>
      </w:r>
    </w:p>
    <w:p w14:paraId="3BFDB5D8" w14:textId="69974425" w:rsidR="00EF0404" w:rsidRDefault="00384D04" w:rsidP="008C3657">
      <w:pPr>
        <w:rPr>
          <w:noProof/>
        </w:rPr>
      </w:pPr>
      <w:r w:rsidRPr="002E1801">
        <w:rPr>
          <w:noProof/>
        </w:rPr>
        <w:t xml:space="preserve"> </w:t>
      </w:r>
    </w:p>
    <w:p w14:paraId="4797C555" w14:textId="14E26567" w:rsidR="00FF577F" w:rsidRPr="00EF0404" w:rsidRDefault="00FF577F" w:rsidP="008C3657">
      <w:pPr>
        <w:rPr>
          <w:rFonts w:ascii="Calibri" w:hAnsi="Calibri" w:cs="Calibri"/>
          <w:sz w:val="22"/>
          <w:szCs w:val="22"/>
        </w:rPr>
      </w:pPr>
      <w:r w:rsidRPr="00FF577F">
        <w:rPr>
          <w:noProof/>
        </w:rPr>
        <w:drawing>
          <wp:inline distT="0" distB="0" distL="0" distR="0" wp14:anchorId="72A87C9F" wp14:editId="4D95EFE7">
            <wp:extent cx="6400800" cy="286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65755"/>
                    </a:xfrm>
                    <a:prstGeom prst="rect">
                      <a:avLst/>
                    </a:prstGeom>
                    <a:noFill/>
                    <a:ln>
                      <a:noFill/>
                    </a:ln>
                  </pic:spPr>
                </pic:pic>
              </a:graphicData>
            </a:graphic>
          </wp:inline>
        </w:drawing>
      </w:r>
    </w:p>
    <w:p w14:paraId="4E8CE43A" w14:textId="72B46081" w:rsidR="00B71AC2" w:rsidRPr="00983AB3" w:rsidRDefault="00B71AC2" w:rsidP="008C3657">
      <w:pPr>
        <w:pStyle w:val="Caption"/>
        <w:rPr>
          <w:rFonts w:ascii="Calibri" w:hAnsi="Calibri" w:cs="Calibri"/>
          <w:color w:val="201F1E"/>
          <w:sz w:val="22"/>
          <w:szCs w:val="22"/>
        </w:rPr>
      </w:pPr>
      <w:r w:rsidRPr="008C3657">
        <w:rPr>
          <w:b w:val="0"/>
        </w:rPr>
        <w:t xml:space="preserve">Figure </w:t>
      </w:r>
      <w:r w:rsidR="00613962" w:rsidRPr="008C3657">
        <w:rPr>
          <w:b w:val="0"/>
          <w:bCs/>
        </w:rPr>
        <w:fldChar w:fldCharType="begin"/>
      </w:r>
      <w:r w:rsidR="00613962" w:rsidRPr="008C3657">
        <w:rPr>
          <w:b w:val="0"/>
          <w:bCs/>
        </w:rPr>
        <w:instrText xml:space="preserve"> SEQ Figure \* ARABIC </w:instrText>
      </w:r>
      <w:r w:rsidR="00613962" w:rsidRPr="008C3657">
        <w:rPr>
          <w:b w:val="0"/>
          <w:bCs/>
        </w:rPr>
        <w:fldChar w:fldCharType="separate"/>
      </w:r>
      <w:r w:rsidR="00B60EDE">
        <w:rPr>
          <w:b w:val="0"/>
          <w:bCs/>
          <w:noProof/>
        </w:rPr>
        <w:t>2</w:t>
      </w:r>
      <w:r w:rsidR="00613962" w:rsidRPr="008C3657">
        <w:rPr>
          <w:b w:val="0"/>
          <w:bCs/>
        </w:rPr>
        <w:fldChar w:fldCharType="end"/>
      </w:r>
      <w:r w:rsidR="00613962" w:rsidRPr="008C3657">
        <w:rPr>
          <w:b w:val="0"/>
          <w:bCs/>
        </w:rPr>
        <w:t>. SHAKEN Architecture with OOB SHAKEN CPS</w:t>
      </w:r>
    </w:p>
    <w:p w14:paraId="2D90ABDF" w14:textId="089EC833" w:rsidR="00A30E6A" w:rsidRPr="00CD4D14" w:rsidRDefault="00A30E6A" w:rsidP="00293BD8">
      <w:pPr>
        <w:rPr>
          <w:rFonts w:cs="Arial"/>
          <w:color w:val="201F1E"/>
        </w:rPr>
      </w:pPr>
      <w:r w:rsidRPr="00CD4D14">
        <w:t>Direct integration of the CPS with the STI-VS is the key design difference between OOB STIR and OOB SHAKEN.</w:t>
      </w:r>
      <w:r w:rsidR="00571680">
        <w:t xml:space="preserve"> </w:t>
      </w:r>
      <w:r w:rsidR="00B43967">
        <w:t xml:space="preserve">This </w:t>
      </w:r>
      <w:r w:rsidR="00B43967" w:rsidRPr="00CD4D14">
        <w:rPr>
          <w:rFonts w:cs="Arial"/>
          <w:color w:val="201F1E"/>
        </w:rPr>
        <w:t>explicit trust relationship between the CPS and STI-VS</w:t>
      </w:r>
      <w:r w:rsidR="00B43967" w:rsidRPr="00B43967">
        <w:rPr>
          <w:rFonts w:cs="Arial"/>
          <w:color w:val="201F1E"/>
        </w:rPr>
        <w:t xml:space="preserve"> </w:t>
      </w:r>
      <w:r w:rsidR="00B43967">
        <w:rPr>
          <w:rFonts w:cs="Arial"/>
          <w:color w:val="201F1E"/>
        </w:rPr>
        <w:t>enables TSPs to optimize the implementation of their CPS infrastructure.</w:t>
      </w:r>
    </w:p>
    <w:p w14:paraId="221E57F0" w14:textId="4E986925" w:rsidR="00A30E6A" w:rsidRDefault="00171941" w:rsidP="009B37ED">
      <w:pPr>
        <w:pStyle w:val="Heading2"/>
        <w:rPr>
          <w:bdr w:val="none" w:sz="0" w:space="0" w:color="auto" w:frame="1"/>
        </w:rPr>
      </w:pPr>
      <w:bookmarkStart w:id="60" w:name="_Toc36132495"/>
      <w:r>
        <w:rPr>
          <w:bdr w:val="none" w:sz="0" w:space="0" w:color="auto" w:frame="1"/>
        </w:rPr>
        <w:t xml:space="preserve">OOB SHAKEN </w:t>
      </w:r>
      <w:r w:rsidR="00A30E6A" w:rsidRPr="00C61D61">
        <w:rPr>
          <w:bdr w:val="none" w:sz="0" w:space="0" w:color="auto" w:frame="1"/>
        </w:rPr>
        <w:t>Call Flow Ladder</w:t>
      </w:r>
      <w:bookmarkEnd w:id="60"/>
    </w:p>
    <w:p w14:paraId="294DAD8B" w14:textId="2BCE63CE" w:rsidR="002C286F" w:rsidRPr="00CD4D14" w:rsidRDefault="002C286F" w:rsidP="00571680">
      <w:r>
        <w:t xml:space="preserve">The following call flow is the basic </w:t>
      </w:r>
      <w:r w:rsidR="009A6056">
        <w:t xml:space="preserve">OOB </w:t>
      </w:r>
      <w:r>
        <w:t>SHAKEN use case.</w:t>
      </w:r>
      <w:r w:rsidR="00571680">
        <w:t xml:space="preserve"> </w:t>
      </w:r>
      <w:r>
        <w:t xml:space="preserve">The SHAKEN </w:t>
      </w:r>
      <w:r w:rsidR="009A6056">
        <w:t xml:space="preserve">PASSporT </w:t>
      </w:r>
      <w:r>
        <w:t xml:space="preserve">is sent </w:t>
      </w:r>
      <w:r w:rsidR="00001206">
        <w:t>both</w:t>
      </w:r>
      <w:r w:rsidR="00704F60">
        <w:t xml:space="preserve"> </w:t>
      </w:r>
      <w:r w:rsidR="009A6056">
        <w:t>via in-band SIP signaling</w:t>
      </w:r>
      <w:r w:rsidR="00704F60">
        <w:t xml:space="preserve"> and</w:t>
      </w:r>
      <w:r w:rsidR="00001206">
        <w:t xml:space="preserve"> </w:t>
      </w:r>
      <w:r w:rsidR="00736217">
        <w:t>o</w:t>
      </w:r>
      <w:r>
        <w:t>ut-of-</w:t>
      </w:r>
      <w:r w:rsidR="00736217">
        <w:t>b</w:t>
      </w:r>
      <w:r>
        <w:t>and to the terminating service provider.</w:t>
      </w:r>
    </w:p>
    <w:p w14:paraId="25A8F1C5" w14:textId="6B1E21BF" w:rsidR="00E9147D" w:rsidRDefault="005F11B5" w:rsidP="00E9147D">
      <w:pPr>
        <w:spacing w:before="0" w:after="0"/>
        <w:jc w:val="left"/>
        <w:rPr>
          <w:rFonts w:ascii="Calibri" w:hAnsi="Calibri" w:cs="Calibri"/>
          <w:sz w:val="22"/>
          <w:szCs w:val="22"/>
        </w:rPr>
      </w:pPr>
      <w:r w:rsidRPr="002E1801">
        <w:rPr>
          <w:rFonts w:ascii="Calibri" w:hAnsi="Calibri" w:cs="Calibri"/>
          <w:sz w:val="22"/>
          <w:szCs w:val="22"/>
        </w:rPr>
        <w:t xml:space="preserve"> </w:t>
      </w:r>
    </w:p>
    <w:p w14:paraId="22C9470C" w14:textId="2770B8D2" w:rsidR="00951212" w:rsidRPr="00E9147D" w:rsidRDefault="00951212" w:rsidP="00E9147D">
      <w:pPr>
        <w:spacing w:before="0" w:after="0"/>
        <w:jc w:val="left"/>
        <w:rPr>
          <w:rFonts w:ascii="Calibri" w:hAnsi="Calibri" w:cs="Calibri"/>
          <w:sz w:val="22"/>
          <w:szCs w:val="22"/>
        </w:rPr>
      </w:pPr>
      <w:r w:rsidRPr="00951212">
        <w:rPr>
          <w:noProof/>
        </w:rPr>
        <w:lastRenderedPageBreak/>
        <w:drawing>
          <wp:inline distT="0" distB="0" distL="0" distR="0" wp14:anchorId="1DE9C217" wp14:editId="5D635E78">
            <wp:extent cx="6400800" cy="2261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261870"/>
                    </a:xfrm>
                    <a:prstGeom prst="rect">
                      <a:avLst/>
                    </a:prstGeom>
                    <a:noFill/>
                    <a:ln>
                      <a:noFill/>
                    </a:ln>
                  </pic:spPr>
                </pic:pic>
              </a:graphicData>
            </a:graphic>
          </wp:inline>
        </w:drawing>
      </w:r>
    </w:p>
    <w:p w14:paraId="72E56421" w14:textId="016ECCA7" w:rsidR="002C286F" w:rsidRDefault="00613962" w:rsidP="008C3657">
      <w:pPr>
        <w:pStyle w:val="Caption"/>
        <w:rPr>
          <w:b w:val="0"/>
          <w:bdr w:val="none" w:sz="0" w:space="0" w:color="auto" w:frame="1"/>
        </w:rPr>
      </w:pPr>
      <w:r>
        <w:rPr>
          <w:b w:val="0"/>
        </w:rPr>
        <w:t>Figu</w:t>
      </w:r>
      <w:r w:rsidRPr="0022202A">
        <w:rPr>
          <w:b w:val="0"/>
        </w:rPr>
        <w:t xml:space="preserve">re </w:t>
      </w:r>
      <w:r w:rsidR="00FF13B2" w:rsidRPr="004928D4">
        <w:rPr>
          <w:b w:val="0"/>
        </w:rPr>
        <w:fldChar w:fldCharType="begin"/>
      </w:r>
      <w:r w:rsidR="00FF13B2" w:rsidRPr="004928D4">
        <w:rPr>
          <w:b w:val="0"/>
        </w:rPr>
        <w:instrText xml:space="preserve"> SEQ Figure \* ARABIC </w:instrText>
      </w:r>
      <w:r w:rsidR="00FF13B2" w:rsidRPr="004928D4">
        <w:rPr>
          <w:b w:val="0"/>
        </w:rPr>
        <w:fldChar w:fldCharType="separate"/>
      </w:r>
      <w:r w:rsidR="00B60EDE" w:rsidRPr="004928D4">
        <w:rPr>
          <w:b w:val="0"/>
          <w:noProof/>
        </w:rPr>
        <w:t>3</w:t>
      </w:r>
      <w:r w:rsidR="00FF13B2" w:rsidRPr="004928D4">
        <w:rPr>
          <w:b w:val="0"/>
          <w:noProof/>
        </w:rPr>
        <w:fldChar w:fldCharType="end"/>
      </w:r>
      <w:r w:rsidRPr="0022202A">
        <w:rPr>
          <w:b w:val="0"/>
        </w:rPr>
        <w:t>. OOB</w:t>
      </w:r>
      <w:r>
        <w:rPr>
          <w:b w:val="0"/>
        </w:rPr>
        <w:t xml:space="preserve"> SHAKEN Call Ladder</w:t>
      </w:r>
    </w:p>
    <w:p w14:paraId="010205F1" w14:textId="77777777" w:rsidR="002C286F" w:rsidRPr="006C6E0B" w:rsidRDefault="002C286F" w:rsidP="002C286F">
      <w:pPr>
        <w:pStyle w:val="xmsonormal"/>
        <w:shd w:val="clear" w:color="auto" w:fill="FFFFFF"/>
        <w:spacing w:before="0" w:beforeAutospacing="0" w:after="0" w:afterAutospacing="0"/>
        <w:rPr>
          <w:rFonts w:ascii="Arial" w:hAnsi="Arial" w:cs="Arial"/>
          <w:b/>
          <w:bCs/>
          <w:color w:val="201F1E"/>
          <w:sz w:val="20"/>
          <w:szCs w:val="20"/>
          <w:bdr w:val="none" w:sz="0" w:space="0" w:color="auto" w:frame="1"/>
        </w:rPr>
      </w:pPr>
      <w:r w:rsidRPr="006C6E0B">
        <w:rPr>
          <w:rFonts w:ascii="Arial" w:hAnsi="Arial" w:cs="Arial"/>
          <w:b/>
          <w:bCs/>
          <w:color w:val="201F1E"/>
          <w:sz w:val="20"/>
          <w:szCs w:val="20"/>
          <w:bdr w:val="none" w:sz="0" w:space="0" w:color="auto" w:frame="1"/>
        </w:rPr>
        <w:t>Call Flow Details</w:t>
      </w:r>
    </w:p>
    <w:p w14:paraId="45AA8CBF" w14:textId="467F4225" w:rsidR="002C286F" w:rsidRPr="006C6E0B" w:rsidRDefault="0085668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INVITE</w:t>
      </w:r>
      <w:r w:rsidRPr="006C6E0B">
        <w:rPr>
          <w:rFonts w:ascii="Arial" w:hAnsi="Arial" w:cs="Arial"/>
          <w:color w:val="201F1E"/>
          <w:sz w:val="20"/>
          <w:szCs w:val="20"/>
          <w:bdr w:val="none" w:sz="0" w:space="0" w:color="auto" w:frame="1"/>
        </w:rPr>
        <w:t xml:space="preserve"> </w:t>
      </w:r>
      <w:r w:rsidR="002C286F" w:rsidRPr="006C6E0B">
        <w:rPr>
          <w:rFonts w:ascii="Arial" w:hAnsi="Arial" w:cs="Arial"/>
          <w:color w:val="201F1E"/>
          <w:sz w:val="20"/>
          <w:szCs w:val="20"/>
          <w:bdr w:val="none" w:sz="0" w:space="0" w:color="auto" w:frame="1"/>
        </w:rPr>
        <w:t>from SIP User Agent to CSCF of the originating service provider</w:t>
      </w:r>
      <w:r>
        <w:rPr>
          <w:rFonts w:ascii="Arial" w:hAnsi="Arial" w:cs="Arial"/>
          <w:color w:val="201F1E"/>
          <w:sz w:val="20"/>
          <w:szCs w:val="20"/>
          <w:bdr w:val="none" w:sz="0" w:space="0" w:color="auto" w:frame="1"/>
        </w:rPr>
        <w:t xml:space="preserve"> received</w:t>
      </w:r>
      <w:r w:rsidR="002C286F" w:rsidRPr="006C6E0B">
        <w:rPr>
          <w:rFonts w:ascii="Arial" w:hAnsi="Arial" w:cs="Arial"/>
          <w:color w:val="201F1E"/>
          <w:sz w:val="20"/>
          <w:szCs w:val="20"/>
          <w:bdr w:val="none" w:sz="0" w:space="0" w:color="auto" w:frame="1"/>
        </w:rPr>
        <w:t>.</w:t>
      </w:r>
    </w:p>
    <w:p w14:paraId="3AE65CF2" w14:textId="0DE42ACD" w:rsidR="002C286F" w:rsidRPr="006C6E0B"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CSCF uses either SIP or </w:t>
      </w:r>
      <w:r w:rsidR="00856682">
        <w:rPr>
          <w:rFonts w:ascii="Arial" w:hAnsi="Arial" w:cs="Arial"/>
          <w:color w:val="201F1E"/>
          <w:sz w:val="20"/>
          <w:szCs w:val="20"/>
          <w:bdr w:val="none" w:sz="0" w:space="0" w:color="auto" w:frame="1"/>
        </w:rPr>
        <w:t>REST</w:t>
      </w:r>
      <w:r w:rsidRPr="006C6E0B">
        <w:rPr>
          <w:rFonts w:ascii="Arial" w:hAnsi="Arial" w:cs="Arial"/>
          <w:color w:val="201F1E"/>
          <w:sz w:val="20"/>
          <w:szCs w:val="20"/>
          <w:bdr w:val="none" w:sz="0" w:space="0" w:color="auto" w:frame="1"/>
        </w:rPr>
        <w:t xml:space="preserve"> to obtain a signed SHAKEN </w:t>
      </w:r>
      <w:r w:rsidR="00856682">
        <w:rPr>
          <w:rFonts w:ascii="Arial" w:hAnsi="Arial" w:cs="Arial"/>
          <w:color w:val="201F1E"/>
          <w:sz w:val="20"/>
          <w:szCs w:val="20"/>
          <w:bdr w:val="none" w:sz="0" w:space="0" w:color="auto" w:frame="1"/>
        </w:rPr>
        <w:t>PASSporT</w:t>
      </w:r>
      <w:r w:rsidR="00856682" w:rsidRPr="006C6E0B">
        <w:rPr>
          <w:rFonts w:ascii="Arial" w:hAnsi="Arial" w:cs="Arial"/>
          <w:color w:val="201F1E"/>
          <w:sz w:val="20"/>
          <w:szCs w:val="20"/>
          <w:bdr w:val="none" w:sz="0" w:space="0" w:color="auto" w:frame="1"/>
        </w:rPr>
        <w:t xml:space="preserve"> </w:t>
      </w:r>
      <w:r w:rsidRPr="006C6E0B">
        <w:rPr>
          <w:rFonts w:ascii="Arial" w:hAnsi="Arial" w:cs="Arial"/>
          <w:color w:val="201F1E"/>
          <w:sz w:val="20"/>
          <w:szCs w:val="20"/>
          <w:bdr w:val="none" w:sz="0" w:space="0" w:color="auto" w:frame="1"/>
        </w:rPr>
        <w:t>from the STI-AS.</w:t>
      </w:r>
    </w:p>
    <w:p w14:paraId="39EBB05D" w14:textId="520DF286" w:rsidR="002C286F" w:rsidRPr="00330A0A" w:rsidRDefault="002C286F" w:rsidP="00951212">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STI-AS </w:t>
      </w:r>
      <w:r w:rsidR="00951212">
        <w:rPr>
          <w:rFonts w:ascii="Arial" w:hAnsi="Arial" w:cs="Arial"/>
          <w:color w:val="201F1E"/>
          <w:sz w:val="20"/>
          <w:szCs w:val="20"/>
          <w:bdr w:val="none" w:sz="0" w:space="0" w:color="auto" w:frame="1"/>
        </w:rPr>
        <w:t xml:space="preserve">simultaneously </w:t>
      </w:r>
      <w:r w:rsidRPr="006C6E0B">
        <w:rPr>
          <w:rFonts w:ascii="Arial" w:hAnsi="Arial" w:cs="Arial"/>
          <w:color w:val="201F1E"/>
          <w:sz w:val="20"/>
          <w:szCs w:val="20"/>
          <w:bdr w:val="none" w:sz="0" w:space="0" w:color="auto" w:frame="1"/>
        </w:rPr>
        <w:t xml:space="preserve">creates </w:t>
      </w:r>
      <w:r w:rsidR="00951212">
        <w:rPr>
          <w:rFonts w:ascii="Arial" w:hAnsi="Arial" w:cs="Arial"/>
          <w:color w:val="201F1E"/>
          <w:sz w:val="20"/>
          <w:szCs w:val="20"/>
          <w:bdr w:val="none" w:sz="0" w:space="0" w:color="auto" w:frame="1"/>
        </w:rPr>
        <w:t xml:space="preserve">and sends </w:t>
      </w:r>
      <w:r w:rsidRPr="006C6E0B">
        <w:rPr>
          <w:rFonts w:ascii="Arial" w:hAnsi="Arial" w:cs="Arial"/>
          <w:color w:val="201F1E"/>
          <w:sz w:val="20"/>
          <w:szCs w:val="20"/>
          <w:bdr w:val="none" w:sz="0" w:space="0" w:color="auto" w:frame="1"/>
        </w:rPr>
        <w:t xml:space="preserve">a signed SHAKEN </w:t>
      </w:r>
      <w:proofErr w:type="spellStart"/>
      <w:r w:rsidR="00856682">
        <w:rPr>
          <w:rFonts w:ascii="Arial" w:hAnsi="Arial" w:cs="Arial"/>
          <w:color w:val="201F1E"/>
          <w:sz w:val="20"/>
          <w:szCs w:val="20"/>
          <w:bdr w:val="none" w:sz="0" w:space="0" w:color="auto" w:frame="1"/>
        </w:rPr>
        <w:t>PASSporT</w:t>
      </w:r>
      <w:proofErr w:type="spellEnd"/>
      <w:r w:rsidRPr="006C6E0B">
        <w:rPr>
          <w:rFonts w:ascii="Arial" w:hAnsi="Arial" w:cs="Arial"/>
          <w:color w:val="201F1E"/>
          <w:sz w:val="20"/>
          <w:szCs w:val="20"/>
          <w:bdr w:val="none" w:sz="0" w:space="0" w:color="auto" w:frame="1"/>
        </w:rPr>
        <w:t xml:space="preserve"> to the CPS of the terminating service provider</w:t>
      </w:r>
      <w:r w:rsidR="00951212">
        <w:rPr>
          <w:rFonts w:ascii="Arial" w:hAnsi="Arial" w:cs="Arial"/>
          <w:color w:val="201F1E"/>
          <w:sz w:val="20"/>
          <w:szCs w:val="20"/>
          <w:bdr w:val="none" w:sz="0" w:space="0" w:color="auto" w:frame="1"/>
        </w:rPr>
        <w:t xml:space="preserve"> and</w:t>
      </w:r>
      <w:r w:rsidRPr="00951212">
        <w:rPr>
          <w:rFonts w:ascii="Arial" w:hAnsi="Arial" w:cs="Arial"/>
          <w:color w:val="201F1E"/>
          <w:sz w:val="20"/>
          <w:szCs w:val="20"/>
          <w:bdr w:val="none" w:sz="0" w:space="0" w:color="auto" w:frame="1"/>
        </w:rPr>
        <w:t xml:space="preserve"> </w:t>
      </w:r>
      <w:r w:rsidR="00856682" w:rsidRPr="00330A0A">
        <w:rPr>
          <w:rFonts w:ascii="Arial" w:hAnsi="Arial" w:cs="Arial"/>
          <w:color w:val="201F1E"/>
          <w:sz w:val="20"/>
          <w:szCs w:val="20"/>
          <w:bdr w:val="none" w:sz="0" w:space="0" w:color="auto" w:frame="1"/>
        </w:rPr>
        <w:t xml:space="preserve">also </w:t>
      </w:r>
      <w:r w:rsidRPr="00330A0A">
        <w:rPr>
          <w:rFonts w:ascii="Arial" w:hAnsi="Arial" w:cs="Arial"/>
          <w:color w:val="201F1E"/>
          <w:sz w:val="20"/>
          <w:szCs w:val="20"/>
          <w:bdr w:val="none" w:sz="0" w:space="0" w:color="auto" w:frame="1"/>
        </w:rPr>
        <w:t xml:space="preserve">returns a signed SHAKEN </w:t>
      </w:r>
      <w:r w:rsidR="00856682" w:rsidRPr="00330A0A">
        <w:rPr>
          <w:rFonts w:ascii="Arial" w:hAnsi="Arial" w:cs="Arial"/>
          <w:color w:val="201F1E"/>
          <w:sz w:val="20"/>
          <w:szCs w:val="20"/>
          <w:bdr w:val="none" w:sz="0" w:space="0" w:color="auto" w:frame="1"/>
        </w:rPr>
        <w:t>PASSporT</w:t>
      </w:r>
      <w:r w:rsidR="00856682" w:rsidRPr="007339A2">
        <w:rPr>
          <w:rFonts w:ascii="Arial" w:hAnsi="Arial" w:cs="Arial"/>
          <w:color w:val="201F1E"/>
          <w:sz w:val="20"/>
          <w:szCs w:val="20"/>
          <w:bdr w:val="none" w:sz="0" w:space="0" w:color="auto" w:frame="1"/>
        </w:rPr>
        <w:t xml:space="preserve"> </w:t>
      </w:r>
      <w:r w:rsidRPr="007339A2">
        <w:rPr>
          <w:rFonts w:ascii="Arial" w:hAnsi="Arial" w:cs="Arial"/>
          <w:color w:val="201F1E"/>
          <w:sz w:val="20"/>
          <w:szCs w:val="20"/>
          <w:bdr w:val="none" w:sz="0" w:space="0" w:color="auto" w:frame="1"/>
        </w:rPr>
        <w:t>to the CSCF using either SIP</w:t>
      </w:r>
      <w:r w:rsidR="00951212">
        <w:rPr>
          <w:rFonts w:ascii="Arial" w:hAnsi="Arial" w:cs="Arial"/>
          <w:color w:val="201F1E"/>
          <w:sz w:val="20"/>
          <w:szCs w:val="20"/>
          <w:bdr w:val="none" w:sz="0" w:space="0" w:color="auto" w:frame="1"/>
        </w:rPr>
        <w:t xml:space="preserve"> or</w:t>
      </w:r>
      <w:r w:rsidRPr="00951212">
        <w:rPr>
          <w:rFonts w:ascii="Arial" w:hAnsi="Arial" w:cs="Arial"/>
          <w:color w:val="201F1E"/>
          <w:sz w:val="20"/>
          <w:szCs w:val="20"/>
          <w:bdr w:val="none" w:sz="0" w:space="0" w:color="auto" w:frame="1"/>
        </w:rPr>
        <w:t xml:space="preserve"> </w:t>
      </w:r>
      <w:r w:rsidR="00856682" w:rsidRPr="00951212">
        <w:rPr>
          <w:rFonts w:ascii="Arial" w:hAnsi="Arial" w:cs="Arial"/>
          <w:color w:val="201F1E"/>
          <w:sz w:val="20"/>
          <w:szCs w:val="20"/>
          <w:bdr w:val="none" w:sz="0" w:space="0" w:color="auto" w:frame="1"/>
        </w:rPr>
        <w:t>REST</w:t>
      </w:r>
      <w:r w:rsidRPr="00330A0A">
        <w:rPr>
          <w:rFonts w:ascii="Arial" w:hAnsi="Arial" w:cs="Arial"/>
          <w:color w:val="201F1E"/>
          <w:sz w:val="20"/>
          <w:szCs w:val="20"/>
          <w:bdr w:val="none" w:sz="0" w:space="0" w:color="auto" w:frame="1"/>
        </w:rPr>
        <w:t>.</w:t>
      </w:r>
    </w:p>
    <w:p w14:paraId="3A3CCF14" w14:textId="65BFBC85" w:rsidR="002C286F"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w:t>
      </w:r>
      <w:r w:rsidR="00951212">
        <w:rPr>
          <w:rFonts w:ascii="Arial" w:hAnsi="Arial" w:cs="Arial"/>
          <w:color w:val="201F1E"/>
          <w:sz w:val="20"/>
          <w:szCs w:val="20"/>
          <w:bdr w:val="none" w:sz="0" w:space="0" w:color="auto" w:frame="1"/>
        </w:rPr>
        <w:t xml:space="preserve"> sends</w:t>
      </w:r>
      <w:r w:rsidRPr="006C6E0B">
        <w:rPr>
          <w:rFonts w:ascii="Arial" w:hAnsi="Arial" w:cs="Arial"/>
          <w:color w:val="201F1E"/>
          <w:sz w:val="20"/>
          <w:szCs w:val="20"/>
          <w:bdr w:val="none" w:sz="0" w:space="0" w:color="auto" w:frame="1"/>
        </w:rPr>
        <w:t xml:space="preserve"> SIP INVITE to the </w:t>
      </w:r>
      <w:r w:rsidR="00951212">
        <w:rPr>
          <w:rFonts w:ascii="Arial" w:hAnsi="Arial" w:cs="Arial"/>
          <w:color w:val="201F1E"/>
          <w:sz w:val="20"/>
          <w:szCs w:val="20"/>
          <w:bdr w:val="none" w:sz="0" w:space="0" w:color="auto" w:frame="1"/>
        </w:rPr>
        <w:t>MGCF</w:t>
      </w:r>
      <w:r w:rsidRPr="006C6E0B">
        <w:rPr>
          <w:rFonts w:ascii="Arial" w:hAnsi="Arial" w:cs="Arial"/>
          <w:color w:val="201F1E"/>
          <w:sz w:val="20"/>
          <w:szCs w:val="20"/>
          <w:bdr w:val="none" w:sz="0" w:space="0" w:color="auto" w:frame="1"/>
        </w:rPr>
        <w:t>.</w:t>
      </w:r>
    </w:p>
    <w:p w14:paraId="4C5ED66E" w14:textId="4E5B4669" w:rsidR="00951212" w:rsidRPr="00330A0A" w:rsidRDefault="00951212" w:rsidP="00330A0A">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CPS returns a HTTP 201 response code to the STI-AS</w:t>
      </w:r>
      <w:r>
        <w:rPr>
          <w:rFonts w:ascii="Arial" w:hAnsi="Arial" w:cs="Arial"/>
          <w:color w:val="201F1E"/>
          <w:sz w:val="20"/>
          <w:szCs w:val="20"/>
          <w:bdr w:val="none" w:sz="0" w:space="0" w:color="auto" w:frame="1"/>
        </w:rPr>
        <w:t xml:space="preserve">.  The timing of this response has no impact on call </w:t>
      </w:r>
      <w:r w:rsidR="007339A2">
        <w:rPr>
          <w:rFonts w:ascii="Arial" w:hAnsi="Arial" w:cs="Arial"/>
          <w:color w:val="201F1E"/>
          <w:sz w:val="20"/>
          <w:szCs w:val="20"/>
          <w:bdr w:val="none" w:sz="0" w:space="0" w:color="auto" w:frame="1"/>
        </w:rPr>
        <w:t>process</w:t>
      </w:r>
      <w:r>
        <w:rPr>
          <w:rFonts w:ascii="Arial" w:hAnsi="Arial" w:cs="Arial"/>
          <w:color w:val="201F1E"/>
          <w:sz w:val="20"/>
          <w:szCs w:val="20"/>
          <w:bdr w:val="none" w:sz="0" w:space="0" w:color="auto" w:frame="1"/>
        </w:rPr>
        <w:t>ing by the STI-AS o</w:t>
      </w:r>
      <w:r w:rsidR="007339A2">
        <w:rPr>
          <w:rFonts w:ascii="Arial" w:hAnsi="Arial" w:cs="Arial"/>
          <w:color w:val="201F1E"/>
          <w:sz w:val="20"/>
          <w:szCs w:val="20"/>
          <w:bdr w:val="none" w:sz="0" w:space="0" w:color="auto" w:frame="1"/>
        </w:rPr>
        <w:t>r</w:t>
      </w:r>
      <w:r>
        <w:rPr>
          <w:rFonts w:ascii="Arial" w:hAnsi="Arial" w:cs="Arial"/>
          <w:color w:val="201F1E"/>
          <w:sz w:val="20"/>
          <w:szCs w:val="20"/>
          <w:bdr w:val="none" w:sz="0" w:space="0" w:color="auto" w:frame="1"/>
        </w:rPr>
        <w:t xml:space="preserve"> CSCF.</w:t>
      </w:r>
    </w:p>
    <w:p w14:paraId="49E11685" w14:textId="297B8B3B" w:rsidR="002C286F" w:rsidRPr="006C6E0B"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originating service provider </w:t>
      </w:r>
      <w:r w:rsidR="008B0F32">
        <w:rPr>
          <w:rFonts w:ascii="Arial" w:hAnsi="Arial" w:cs="Arial"/>
          <w:color w:val="201F1E"/>
          <w:sz w:val="20"/>
          <w:szCs w:val="20"/>
          <w:bdr w:val="none" w:sz="0" w:space="0" w:color="auto" w:frame="1"/>
        </w:rPr>
        <w:t>sends</w:t>
      </w:r>
      <w:r w:rsidR="008B0F32"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a call setup message</w:t>
      </w:r>
      <w:r w:rsidR="002C286F" w:rsidRPr="006C6E0B">
        <w:rPr>
          <w:rFonts w:ascii="Arial" w:hAnsi="Arial" w:cs="Arial"/>
          <w:color w:val="201F1E"/>
          <w:sz w:val="20"/>
          <w:szCs w:val="20"/>
          <w:bdr w:val="none" w:sz="0" w:space="0" w:color="auto" w:frame="1"/>
        </w:rPr>
        <w:t xml:space="preserve"> to the </w:t>
      </w: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w:t>
      </w:r>
    </w:p>
    <w:p w14:paraId="5B29C781" w14:textId="21E45865" w:rsidR="002C286F"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 </w:t>
      </w:r>
      <w:r w:rsidR="00A3474C">
        <w:rPr>
          <w:rFonts w:ascii="Arial" w:hAnsi="Arial" w:cs="Arial"/>
          <w:color w:val="201F1E"/>
          <w:sz w:val="20"/>
          <w:szCs w:val="20"/>
          <w:bdr w:val="none" w:sz="0" w:space="0" w:color="auto" w:frame="1"/>
        </w:rPr>
        <w:t>sends</w:t>
      </w:r>
      <w:r w:rsidR="00A3474C"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a</w:t>
      </w:r>
      <w:r w:rsidR="002C286F" w:rsidRPr="006C6E0B">
        <w:rPr>
          <w:rFonts w:ascii="Arial" w:hAnsi="Arial" w:cs="Arial"/>
          <w:color w:val="201F1E"/>
          <w:sz w:val="20"/>
          <w:szCs w:val="20"/>
          <w:bdr w:val="none" w:sz="0" w:space="0" w:color="auto" w:frame="1"/>
        </w:rPr>
        <w:t xml:space="preserve"> SIP INVITE to the CSCF.</w:t>
      </w:r>
    </w:p>
    <w:p w14:paraId="281BA4C4" w14:textId="1CF10EE6" w:rsidR="00161901"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161901">
        <w:rPr>
          <w:rFonts w:ascii="Arial" w:hAnsi="Arial" w:cs="Arial"/>
          <w:color w:val="201F1E"/>
          <w:sz w:val="20"/>
          <w:szCs w:val="20"/>
          <w:bdr w:val="none" w:sz="0" w:space="0" w:color="auto" w:frame="1"/>
        </w:rPr>
        <w:t xml:space="preserve">CSCF uses either SIP </w:t>
      </w:r>
      <w:r w:rsidR="00856682">
        <w:rPr>
          <w:rFonts w:ascii="Arial" w:hAnsi="Arial" w:cs="Arial"/>
          <w:color w:val="201F1E"/>
          <w:sz w:val="20"/>
          <w:szCs w:val="20"/>
          <w:bdr w:val="none" w:sz="0" w:space="0" w:color="auto" w:frame="1"/>
        </w:rPr>
        <w:t>or REST</w:t>
      </w:r>
      <w:r w:rsidRPr="00161901">
        <w:rPr>
          <w:rFonts w:ascii="Arial" w:hAnsi="Arial" w:cs="Arial"/>
          <w:color w:val="201F1E"/>
          <w:sz w:val="20"/>
          <w:szCs w:val="20"/>
          <w:bdr w:val="none" w:sz="0" w:space="0" w:color="auto" w:frame="1"/>
        </w:rPr>
        <w:t xml:space="preserve"> to </w:t>
      </w:r>
      <w:r w:rsidR="00480C78">
        <w:rPr>
          <w:rFonts w:ascii="Arial" w:hAnsi="Arial" w:cs="Arial"/>
          <w:color w:val="201F1E"/>
          <w:sz w:val="20"/>
          <w:szCs w:val="20"/>
          <w:bdr w:val="none" w:sz="0" w:space="0" w:color="auto" w:frame="1"/>
        </w:rPr>
        <w:t xml:space="preserve">obtain </w:t>
      </w:r>
      <w:r w:rsidR="004B3002">
        <w:rPr>
          <w:rFonts w:ascii="Arial" w:hAnsi="Arial" w:cs="Arial"/>
          <w:color w:val="201F1E"/>
          <w:sz w:val="20"/>
          <w:szCs w:val="20"/>
          <w:bdr w:val="none" w:sz="0" w:space="0" w:color="auto" w:frame="1"/>
        </w:rPr>
        <w:t xml:space="preserve">the </w:t>
      </w:r>
      <w:r w:rsidR="00856682">
        <w:rPr>
          <w:rFonts w:ascii="Arial" w:hAnsi="Arial" w:cs="Arial"/>
          <w:color w:val="201F1E"/>
          <w:sz w:val="20"/>
          <w:szCs w:val="20"/>
          <w:bdr w:val="none" w:sz="0" w:space="0" w:color="auto" w:frame="1"/>
        </w:rPr>
        <w:t xml:space="preserve">verification </w:t>
      </w:r>
      <w:r w:rsidR="004B3002">
        <w:rPr>
          <w:rFonts w:ascii="Arial" w:hAnsi="Arial" w:cs="Arial"/>
          <w:color w:val="201F1E"/>
          <w:sz w:val="20"/>
          <w:szCs w:val="20"/>
          <w:bdr w:val="none" w:sz="0" w:space="0" w:color="auto" w:frame="1"/>
        </w:rPr>
        <w:t>result from</w:t>
      </w:r>
      <w:r w:rsidRPr="00161901">
        <w:rPr>
          <w:rFonts w:ascii="Arial" w:hAnsi="Arial" w:cs="Arial"/>
          <w:color w:val="201F1E"/>
          <w:sz w:val="20"/>
          <w:szCs w:val="20"/>
          <w:bdr w:val="none" w:sz="0" w:space="0" w:color="auto" w:frame="1"/>
        </w:rPr>
        <w:t xml:space="preserve"> the STI-</w:t>
      </w:r>
      <w:r>
        <w:rPr>
          <w:rFonts w:ascii="Arial" w:hAnsi="Arial" w:cs="Arial"/>
          <w:color w:val="201F1E"/>
          <w:sz w:val="20"/>
          <w:szCs w:val="20"/>
          <w:bdr w:val="none" w:sz="0" w:space="0" w:color="auto" w:frame="1"/>
        </w:rPr>
        <w:t>V</w:t>
      </w:r>
      <w:r w:rsidRPr="00161901">
        <w:rPr>
          <w:rFonts w:ascii="Arial" w:hAnsi="Arial" w:cs="Arial"/>
          <w:color w:val="201F1E"/>
          <w:sz w:val="20"/>
          <w:szCs w:val="20"/>
          <w:bdr w:val="none" w:sz="0" w:space="0" w:color="auto" w:frame="1"/>
        </w:rPr>
        <w:t>S</w:t>
      </w:r>
      <w:r>
        <w:rPr>
          <w:rFonts w:ascii="Arial" w:hAnsi="Arial" w:cs="Arial"/>
          <w:color w:val="201F1E"/>
          <w:sz w:val="20"/>
          <w:szCs w:val="20"/>
          <w:bdr w:val="none" w:sz="0" w:space="0" w:color="auto" w:frame="1"/>
        </w:rPr>
        <w:t>.</w:t>
      </w:r>
    </w:p>
    <w:p w14:paraId="265292EC" w14:textId="6DFE3092" w:rsidR="00161901" w:rsidRPr="006C6E0B"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STI-VS queries the CPS for </w:t>
      </w:r>
      <w:r w:rsidR="00DB7442">
        <w:rPr>
          <w:rFonts w:ascii="Arial" w:hAnsi="Arial" w:cs="Arial"/>
          <w:color w:val="201F1E"/>
          <w:sz w:val="20"/>
          <w:szCs w:val="20"/>
          <w:bdr w:val="none" w:sz="0" w:space="0" w:color="auto" w:frame="1"/>
        </w:rPr>
        <w:t xml:space="preserve">a </w:t>
      </w:r>
      <w:r w:rsidR="00856682">
        <w:rPr>
          <w:rFonts w:ascii="Arial" w:hAnsi="Arial" w:cs="Arial"/>
          <w:color w:val="201F1E"/>
          <w:sz w:val="20"/>
          <w:szCs w:val="20"/>
          <w:bdr w:val="none" w:sz="0" w:space="0" w:color="auto" w:frame="1"/>
        </w:rPr>
        <w:t xml:space="preserve">PASSporT </w:t>
      </w:r>
      <w:r>
        <w:rPr>
          <w:rFonts w:ascii="Arial" w:hAnsi="Arial" w:cs="Arial"/>
          <w:color w:val="201F1E"/>
          <w:sz w:val="20"/>
          <w:szCs w:val="20"/>
          <w:bdr w:val="none" w:sz="0" w:space="0" w:color="auto" w:frame="1"/>
        </w:rPr>
        <w:t>received out-of-band</w:t>
      </w:r>
      <w:r w:rsidR="00856682">
        <w:rPr>
          <w:rFonts w:ascii="Arial" w:hAnsi="Arial" w:cs="Arial"/>
          <w:color w:val="201F1E"/>
          <w:sz w:val="20"/>
          <w:szCs w:val="20"/>
          <w:bdr w:val="none" w:sz="0" w:space="0" w:color="auto" w:frame="1"/>
        </w:rPr>
        <w:t xml:space="preserve"> for this call</w:t>
      </w:r>
      <w:r>
        <w:rPr>
          <w:rFonts w:ascii="Arial" w:hAnsi="Arial" w:cs="Arial"/>
          <w:color w:val="201F1E"/>
          <w:sz w:val="20"/>
          <w:szCs w:val="20"/>
          <w:bdr w:val="none" w:sz="0" w:space="0" w:color="auto" w:frame="1"/>
        </w:rPr>
        <w:t xml:space="preserve">. </w:t>
      </w:r>
      <w:r w:rsidR="00856682">
        <w:rPr>
          <w:rFonts w:ascii="Arial" w:hAnsi="Arial" w:cs="Arial"/>
          <w:color w:val="201F1E"/>
          <w:sz w:val="20"/>
          <w:szCs w:val="20"/>
          <w:bdr w:val="none" w:sz="0" w:space="0" w:color="auto" w:frame="1"/>
        </w:rPr>
        <w:t xml:space="preserve">In an event that </w:t>
      </w:r>
      <w:r>
        <w:rPr>
          <w:rFonts w:ascii="Arial" w:hAnsi="Arial" w:cs="Arial"/>
          <w:color w:val="201F1E"/>
          <w:sz w:val="20"/>
          <w:szCs w:val="20"/>
          <w:bdr w:val="none" w:sz="0" w:space="0" w:color="auto" w:frame="1"/>
        </w:rPr>
        <w:t xml:space="preserve">the STI-VS receives </w:t>
      </w:r>
      <w:r w:rsidR="001218A7">
        <w:rPr>
          <w:rFonts w:ascii="Arial" w:hAnsi="Arial" w:cs="Arial"/>
          <w:color w:val="201F1E"/>
          <w:sz w:val="20"/>
          <w:szCs w:val="20"/>
          <w:bdr w:val="none" w:sz="0" w:space="0" w:color="auto" w:frame="1"/>
        </w:rPr>
        <w:t xml:space="preserve">a different </w:t>
      </w:r>
      <w:r w:rsidR="00856682">
        <w:rPr>
          <w:rFonts w:ascii="Arial" w:hAnsi="Arial" w:cs="Arial"/>
          <w:color w:val="201F1E"/>
          <w:sz w:val="20"/>
          <w:szCs w:val="20"/>
          <w:bdr w:val="none" w:sz="0" w:space="0" w:color="auto" w:frame="1"/>
        </w:rPr>
        <w:t xml:space="preserve">PASSporT </w:t>
      </w:r>
      <w:r>
        <w:rPr>
          <w:rFonts w:ascii="Arial" w:hAnsi="Arial" w:cs="Arial"/>
          <w:color w:val="201F1E"/>
          <w:sz w:val="20"/>
          <w:szCs w:val="20"/>
          <w:bdr w:val="none" w:sz="0" w:space="0" w:color="auto" w:frame="1"/>
        </w:rPr>
        <w:t xml:space="preserve">in-band and out-of-band, it uses local policy to determine which </w:t>
      </w:r>
      <w:r w:rsidR="00856682">
        <w:rPr>
          <w:rFonts w:ascii="Arial" w:hAnsi="Arial" w:cs="Arial"/>
          <w:color w:val="201F1E"/>
          <w:sz w:val="20"/>
          <w:szCs w:val="20"/>
          <w:bdr w:val="none" w:sz="0" w:space="0" w:color="auto" w:frame="1"/>
        </w:rPr>
        <w:t>PASSporT</w:t>
      </w:r>
      <w:r>
        <w:rPr>
          <w:rFonts w:ascii="Arial" w:hAnsi="Arial" w:cs="Arial"/>
          <w:color w:val="201F1E"/>
          <w:sz w:val="20"/>
          <w:szCs w:val="20"/>
          <w:bdr w:val="none" w:sz="0" w:space="0" w:color="auto" w:frame="1"/>
        </w:rPr>
        <w:t xml:space="preserve"> to use.</w:t>
      </w:r>
    </w:p>
    <w:p w14:paraId="7C2D987F" w14:textId="77236C2F" w:rsidR="00161901" w:rsidRPr="006C6E0B"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STI-VS returns the </w:t>
      </w:r>
      <w:r w:rsidR="00856682">
        <w:rPr>
          <w:rFonts w:ascii="Arial" w:hAnsi="Arial" w:cs="Arial"/>
          <w:color w:val="201F1E"/>
          <w:sz w:val="20"/>
          <w:szCs w:val="20"/>
          <w:bdr w:val="none" w:sz="0" w:space="0" w:color="auto" w:frame="1"/>
        </w:rPr>
        <w:t xml:space="preserve">verification result (e.g., </w:t>
      </w:r>
      <w:r w:rsidR="00C82106">
        <w:rPr>
          <w:rFonts w:ascii="Arial" w:hAnsi="Arial" w:cs="Arial"/>
          <w:color w:val="201F1E"/>
          <w:sz w:val="20"/>
          <w:szCs w:val="20"/>
          <w:bdr w:val="none" w:sz="0" w:space="0" w:color="auto" w:frame="1"/>
        </w:rPr>
        <w:t>verstat parameter</w:t>
      </w:r>
      <w:r w:rsidR="00856682">
        <w:rPr>
          <w:rFonts w:ascii="Arial" w:hAnsi="Arial" w:cs="Arial"/>
          <w:color w:val="201F1E"/>
          <w:sz w:val="20"/>
          <w:szCs w:val="20"/>
          <w:bdr w:val="none" w:sz="0" w:space="0" w:color="auto" w:frame="1"/>
        </w:rPr>
        <w:t>)</w:t>
      </w:r>
      <w:r w:rsidR="00354173">
        <w:rPr>
          <w:rFonts w:ascii="Arial" w:hAnsi="Arial" w:cs="Arial"/>
          <w:color w:val="201F1E"/>
          <w:sz w:val="20"/>
          <w:szCs w:val="20"/>
          <w:bdr w:val="none" w:sz="0" w:space="0" w:color="auto" w:frame="1"/>
        </w:rPr>
        <w:t xml:space="preserve"> </w:t>
      </w:r>
      <w:r w:rsidR="00354173" w:rsidRPr="006C6E0B">
        <w:rPr>
          <w:rFonts w:ascii="Arial" w:hAnsi="Arial" w:cs="Arial"/>
          <w:color w:val="201F1E"/>
          <w:sz w:val="20"/>
          <w:szCs w:val="20"/>
          <w:bdr w:val="none" w:sz="0" w:space="0" w:color="auto" w:frame="1"/>
        </w:rPr>
        <w:t>to the CSCF</w:t>
      </w:r>
      <w:r w:rsidR="00C82106">
        <w:rPr>
          <w:rFonts w:ascii="Arial" w:hAnsi="Arial" w:cs="Arial"/>
          <w:color w:val="201F1E"/>
          <w:sz w:val="20"/>
          <w:szCs w:val="20"/>
          <w:bdr w:val="none" w:sz="0" w:space="0" w:color="auto" w:frame="1"/>
        </w:rPr>
        <w:t xml:space="preserve"> using either SIP or </w:t>
      </w:r>
      <w:r w:rsidR="00856682">
        <w:rPr>
          <w:rFonts w:ascii="Arial" w:hAnsi="Arial" w:cs="Arial"/>
          <w:color w:val="201F1E"/>
          <w:sz w:val="20"/>
          <w:szCs w:val="20"/>
          <w:bdr w:val="none" w:sz="0" w:space="0" w:color="auto" w:frame="1"/>
        </w:rPr>
        <w:t>REST</w:t>
      </w:r>
      <w:r>
        <w:rPr>
          <w:rFonts w:ascii="Arial" w:hAnsi="Arial" w:cs="Arial"/>
          <w:color w:val="201F1E"/>
          <w:sz w:val="20"/>
          <w:szCs w:val="20"/>
          <w:bdr w:val="none" w:sz="0" w:space="0" w:color="auto" w:frame="1"/>
        </w:rPr>
        <w:t>.</w:t>
      </w:r>
    </w:p>
    <w:p w14:paraId="0E021591" w14:textId="0C7254C7" w:rsidR="002C286F" w:rsidRDefault="002C286F" w:rsidP="00CD4D14">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 completes the call to terminating SIP User Agent.</w:t>
      </w:r>
    </w:p>
    <w:p w14:paraId="192B1F6D" w14:textId="762BDF0B" w:rsidR="00266CBB" w:rsidRDefault="00266CBB" w:rsidP="00266CBB">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5040B670" w14:textId="77777777" w:rsidR="00266CBB" w:rsidRDefault="00266CBB" w:rsidP="00266CBB">
      <w:pPr>
        <w:pStyle w:val="Heading2"/>
      </w:pPr>
      <w:bookmarkStart w:id="61" w:name="_Toc36132496"/>
      <w:r>
        <w:t>Example of OOB SHAKEN HTTP POST</w:t>
      </w:r>
      <w:bookmarkEnd w:id="61"/>
    </w:p>
    <w:p w14:paraId="5DA3B476" w14:textId="7F7BB7A6" w:rsidR="00266CBB" w:rsidRPr="00CD4D14" w:rsidRDefault="00266CBB" w:rsidP="00266CBB">
      <w:r>
        <w:t>The following message is an example of an HTTP POST to a CPS.</w:t>
      </w:r>
    </w:p>
    <w:p w14:paraId="6C4F0189" w14:textId="32DD91FE" w:rsidR="00266CBB" w:rsidRPr="008C3657" w:rsidRDefault="00266CBB" w:rsidP="00266CBB">
      <w:pPr>
        <w:spacing w:before="0" w:after="0"/>
        <w:rPr>
          <w:rFonts w:ascii="Consolas" w:hAnsi="Consolas" w:cs="Courier New"/>
        </w:rPr>
      </w:pPr>
      <w:r w:rsidRPr="008C3657">
        <w:rPr>
          <w:rFonts w:ascii="Consolas" w:hAnsi="Consolas" w:cs="Courier New"/>
        </w:rPr>
        <w:t xml:space="preserve">POST </w:t>
      </w:r>
      <w:r w:rsidR="00F02D44" w:rsidRPr="00F02D44">
        <w:rPr>
          <w:rFonts w:ascii="Consolas" w:hAnsi="Consolas" w:cs="Courier New"/>
        </w:rPr>
        <w:t>/cps/company/1234</w:t>
      </w:r>
      <w:r w:rsidRPr="008C3657">
        <w:rPr>
          <w:rFonts w:ascii="Consolas" w:hAnsi="Consolas" w:cs="Courier New"/>
        </w:rPr>
        <w:t xml:space="preserve"> HTTP/1.1</w:t>
      </w:r>
    </w:p>
    <w:p w14:paraId="2DFAC979" w14:textId="77777777" w:rsidR="00266CBB" w:rsidRPr="008C3657" w:rsidRDefault="00266CBB" w:rsidP="00266CBB">
      <w:pPr>
        <w:spacing w:before="0" w:after="0"/>
        <w:rPr>
          <w:rFonts w:ascii="Consolas" w:hAnsi="Consolas" w:cs="Courier New"/>
        </w:rPr>
      </w:pPr>
      <w:r w:rsidRPr="008C3657">
        <w:rPr>
          <w:rFonts w:ascii="Consolas" w:hAnsi="Consolas" w:cs="Courier New"/>
        </w:rPr>
        <w:t>Content-Type: application/passport</w:t>
      </w:r>
    </w:p>
    <w:p w14:paraId="09100598" w14:textId="77777777" w:rsidR="00266CBB" w:rsidRPr="008C3657" w:rsidRDefault="00266CBB" w:rsidP="00266CBB">
      <w:pPr>
        <w:spacing w:before="0" w:after="0"/>
        <w:rPr>
          <w:rFonts w:ascii="Consolas" w:hAnsi="Consolas" w:cs="Courier New"/>
        </w:rPr>
      </w:pPr>
      <w:r w:rsidRPr="008C3657">
        <w:rPr>
          <w:rFonts w:ascii="Consolas" w:hAnsi="Consolas" w:cs="Courier New"/>
        </w:rPr>
        <w:t>Content-Length: 487</w:t>
      </w:r>
    </w:p>
    <w:p w14:paraId="46B35B81" w14:textId="77777777" w:rsidR="00266CBB" w:rsidRPr="008C3657" w:rsidRDefault="00266CBB" w:rsidP="00266CBB">
      <w:pPr>
        <w:spacing w:before="0" w:after="0"/>
        <w:rPr>
          <w:rFonts w:ascii="Consolas" w:hAnsi="Consolas" w:cs="Courier New"/>
        </w:rPr>
      </w:pPr>
      <w:r w:rsidRPr="008C3657">
        <w:rPr>
          <w:rFonts w:ascii="Consolas" w:hAnsi="Consolas" w:cs="Courier New"/>
        </w:rPr>
        <w:t>Host: cps.transnexus.com</w:t>
      </w:r>
    </w:p>
    <w:p w14:paraId="69CA420C" w14:textId="77777777" w:rsidR="00266CBB" w:rsidRPr="008C3657" w:rsidRDefault="00266CBB" w:rsidP="00266CBB">
      <w:pPr>
        <w:spacing w:before="0" w:after="0"/>
        <w:rPr>
          <w:rFonts w:ascii="Consolas" w:hAnsi="Consolas" w:cs="Courier New"/>
        </w:rPr>
      </w:pPr>
    </w:p>
    <w:p w14:paraId="0F54AC91" w14:textId="77777777" w:rsidR="00266CBB" w:rsidRPr="008C3657" w:rsidRDefault="00266CBB" w:rsidP="00266CBB">
      <w:pPr>
        <w:spacing w:before="0" w:after="0"/>
        <w:rPr>
          <w:rFonts w:ascii="Consolas" w:hAnsi="Consolas" w:cs="Courier New"/>
        </w:rPr>
      </w:pPr>
      <w:r w:rsidRPr="008C3657">
        <w:rPr>
          <w:rFonts w:ascii="Consolas" w:hAnsi="Consolas" w:cs="Courier New"/>
        </w:rPr>
        <w:t>eyJhbGciOiJFUzI1NiIsInBwdCI6InNoYWtlbiIsInR5cCI6InBhc3Nwb3J0IiwieDV1IjoiaHR0cHM6Ly9jZXJ0aWZpY2F0ZXMuY2xlYXJpcC5jb20vNGE4NzFjMDYtZTBiNS00Y2I5LTgzNDctNDMxMjZiZDg2Yzg1LzY0NmIxYmUzNzNmMTZlYWY4NzUzNzk5ZTM0OTkwMzJhLmNydCJ9.eyJhdHRlc3QiOiJBIiwiZGVzdCI6eyJ0biI6WyIxOTAzMjQ2OTEwMyJdfSwiaWF0IjoxNTg0OTgzNDAyLCJvcmlnIjp7InRuIjoiMTIwMTM3NzYwNTEifSwib3JpZ2lkIjoiNGFlYzk0ZTItNTA4Yy00YzFjLTkwN2ItMzczN2JhYzBhODBlIn0.EMfXHyowsI5s73KqoBzJ9pzrrwGFNKBRmHcx-YZ3DjPgBe4Mvqq9N-bThN1_HTWeSvbruAyet26fetRL1_bn1g</w:t>
      </w:r>
    </w:p>
    <w:p w14:paraId="3E6CE0DC" w14:textId="77777777" w:rsidR="00266CBB" w:rsidRDefault="00266CBB" w:rsidP="00266CBB"/>
    <w:p w14:paraId="71FB3BE0" w14:textId="7EDAA2C2" w:rsidR="00266CBB" w:rsidRDefault="00266CBB" w:rsidP="00266CBB">
      <w:r>
        <w:t xml:space="preserve">The body contains the same PASSporT that is transmitted in-band via SIP signaling per the normal STIR/SHAKEN standards. The connection between the STI-AS and CPS must use </w:t>
      </w:r>
      <w:r w:rsidR="00E06416">
        <w:t>be secured using TLS</w:t>
      </w:r>
      <w:r>
        <w:t>.</w:t>
      </w:r>
    </w:p>
    <w:p w14:paraId="0C18AD3F" w14:textId="77777777" w:rsidR="00266CBB" w:rsidRPr="006C6E0B" w:rsidRDefault="00266CBB" w:rsidP="00293BD8">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41AC4C3A" w14:textId="24FA4DF2" w:rsidR="004D75A2" w:rsidRPr="00CD7C9B" w:rsidRDefault="004D75A2" w:rsidP="00CD4D14">
      <w:pPr>
        <w:pStyle w:val="Heading1"/>
      </w:pPr>
      <w:bookmarkStart w:id="62" w:name="_Toc35872619"/>
      <w:bookmarkStart w:id="63" w:name="_Toc35872777"/>
      <w:bookmarkStart w:id="64" w:name="_Toc35872620"/>
      <w:bookmarkStart w:id="65" w:name="_Toc35872778"/>
      <w:bookmarkStart w:id="66" w:name="_Toc35872621"/>
      <w:bookmarkStart w:id="67" w:name="_Toc35872779"/>
      <w:bookmarkStart w:id="68" w:name="_Toc35872622"/>
      <w:bookmarkStart w:id="69" w:name="_Toc35872780"/>
      <w:bookmarkStart w:id="70" w:name="_Toc35872623"/>
      <w:bookmarkStart w:id="71" w:name="_Toc35872781"/>
      <w:bookmarkStart w:id="72" w:name="_Toc35872624"/>
      <w:bookmarkStart w:id="73" w:name="_Toc35872782"/>
      <w:bookmarkStart w:id="74" w:name="_Toc35872625"/>
      <w:bookmarkStart w:id="75" w:name="_Toc35872783"/>
      <w:bookmarkStart w:id="76" w:name="_Toc35872626"/>
      <w:bookmarkStart w:id="77" w:name="_Toc35872784"/>
      <w:bookmarkStart w:id="78" w:name="_Toc35872627"/>
      <w:bookmarkStart w:id="79" w:name="_Toc35872785"/>
      <w:bookmarkStart w:id="80" w:name="_Toc35872628"/>
      <w:bookmarkStart w:id="81" w:name="_Toc35872786"/>
      <w:bookmarkStart w:id="82" w:name="_Toc35872629"/>
      <w:bookmarkStart w:id="83" w:name="_Toc35872787"/>
      <w:bookmarkStart w:id="84" w:name="_Toc35872630"/>
      <w:bookmarkStart w:id="85" w:name="_Toc35872788"/>
      <w:bookmarkStart w:id="86" w:name="_Toc35872631"/>
      <w:bookmarkStart w:id="87" w:name="_Toc35872789"/>
      <w:bookmarkStart w:id="88" w:name="_Toc35872632"/>
      <w:bookmarkStart w:id="89" w:name="_Toc35872790"/>
      <w:bookmarkStart w:id="90" w:name="_Toc35872633"/>
      <w:bookmarkStart w:id="91" w:name="_Toc35872791"/>
      <w:bookmarkStart w:id="92" w:name="_Toc35872634"/>
      <w:bookmarkStart w:id="93" w:name="_Toc35872792"/>
      <w:bookmarkStart w:id="94" w:name="_Toc35872635"/>
      <w:bookmarkStart w:id="95" w:name="_Toc35872793"/>
      <w:bookmarkStart w:id="96" w:name="_Toc35872636"/>
      <w:bookmarkStart w:id="97" w:name="_Toc35872794"/>
      <w:bookmarkStart w:id="98" w:name="_Toc35872637"/>
      <w:bookmarkStart w:id="99" w:name="_Toc35872795"/>
      <w:bookmarkStart w:id="100" w:name="_Toc35872638"/>
      <w:bookmarkStart w:id="101" w:name="_Toc35872796"/>
      <w:bookmarkStart w:id="102" w:name="_Toc35872639"/>
      <w:bookmarkStart w:id="103" w:name="_Toc35872797"/>
      <w:bookmarkStart w:id="104" w:name="_Toc35872640"/>
      <w:bookmarkStart w:id="105" w:name="_Toc35872798"/>
      <w:bookmarkStart w:id="106" w:name="_Toc35872641"/>
      <w:bookmarkStart w:id="107" w:name="_Toc35872799"/>
      <w:bookmarkStart w:id="108" w:name="_Toc35872642"/>
      <w:bookmarkStart w:id="109" w:name="_Toc35872800"/>
      <w:bookmarkStart w:id="110" w:name="_Toc35872643"/>
      <w:bookmarkStart w:id="111" w:name="_Toc35872801"/>
      <w:bookmarkStart w:id="112" w:name="_Toc35872644"/>
      <w:bookmarkStart w:id="113" w:name="_Toc35872802"/>
      <w:bookmarkStart w:id="114" w:name="_Toc35872645"/>
      <w:bookmarkStart w:id="115" w:name="_Toc35872803"/>
      <w:bookmarkStart w:id="116" w:name="_Toc35872646"/>
      <w:bookmarkStart w:id="117" w:name="_Toc35872804"/>
      <w:bookmarkStart w:id="118" w:name="_Toc35872647"/>
      <w:bookmarkStart w:id="119" w:name="_Toc35872805"/>
      <w:bookmarkStart w:id="120" w:name="_Toc35872648"/>
      <w:bookmarkStart w:id="121" w:name="_Toc35872806"/>
      <w:bookmarkStart w:id="122" w:name="_Toc35872649"/>
      <w:bookmarkStart w:id="123" w:name="_Toc35872807"/>
      <w:bookmarkStart w:id="124" w:name="_Toc35872650"/>
      <w:bookmarkStart w:id="125" w:name="_Toc35872808"/>
      <w:bookmarkStart w:id="126" w:name="_Toc35872651"/>
      <w:bookmarkStart w:id="127" w:name="_Toc35872809"/>
      <w:bookmarkStart w:id="128" w:name="_Toc35872652"/>
      <w:bookmarkStart w:id="129" w:name="_Toc35872810"/>
      <w:bookmarkStart w:id="130" w:name="_Toc35872653"/>
      <w:bookmarkStart w:id="131" w:name="_Toc35872811"/>
      <w:bookmarkStart w:id="132" w:name="_Toc35872654"/>
      <w:bookmarkStart w:id="133" w:name="_Toc35872812"/>
      <w:bookmarkStart w:id="134" w:name="_Toc35872655"/>
      <w:bookmarkStart w:id="135" w:name="_Toc35872813"/>
      <w:bookmarkStart w:id="136" w:name="_Toc35872656"/>
      <w:bookmarkStart w:id="137" w:name="_Toc35872814"/>
      <w:bookmarkStart w:id="138" w:name="_Toc35872657"/>
      <w:bookmarkStart w:id="139" w:name="_Toc35872815"/>
      <w:bookmarkStart w:id="140" w:name="_Toc35872658"/>
      <w:bookmarkStart w:id="141" w:name="_Toc35872816"/>
      <w:bookmarkStart w:id="142" w:name="_Toc35872659"/>
      <w:bookmarkStart w:id="143" w:name="_Toc35872817"/>
      <w:bookmarkStart w:id="144" w:name="_Toc35872660"/>
      <w:bookmarkStart w:id="145" w:name="_Toc35872818"/>
      <w:bookmarkStart w:id="146" w:name="_Toc35872661"/>
      <w:bookmarkStart w:id="147" w:name="_Toc35872819"/>
      <w:bookmarkStart w:id="148" w:name="_Toc35872662"/>
      <w:bookmarkStart w:id="149" w:name="_Toc35872820"/>
      <w:bookmarkStart w:id="150" w:name="_Toc35872663"/>
      <w:bookmarkStart w:id="151" w:name="_Toc35872821"/>
      <w:bookmarkStart w:id="152" w:name="_Toc35872664"/>
      <w:bookmarkStart w:id="153" w:name="_Toc35872822"/>
      <w:bookmarkStart w:id="154" w:name="_Toc35872665"/>
      <w:bookmarkStart w:id="155" w:name="_Toc35872823"/>
      <w:bookmarkStart w:id="156" w:name="_Toc35872666"/>
      <w:bookmarkStart w:id="157" w:name="_Toc35872824"/>
      <w:bookmarkStart w:id="158" w:name="_Toc35872667"/>
      <w:bookmarkStart w:id="159" w:name="_Toc35872825"/>
      <w:bookmarkStart w:id="160" w:name="_Toc35872668"/>
      <w:bookmarkStart w:id="161" w:name="_Toc35872826"/>
      <w:bookmarkStart w:id="162" w:name="_Toc35872669"/>
      <w:bookmarkStart w:id="163" w:name="_Toc35872827"/>
      <w:bookmarkStart w:id="164" w:name="_Toc35872670"/>
      <w:bookmarkStart w:id="165" w:name="_Toc35872828"/>
      <w:bookmarkStart w:id="166" w:name="_Toc35872671"/>
      <w:bookmarkStart w:id="167" w:name="_Toc35872829"/>
      <w:bookmarkStart w:id="168" w:name="_Toc35872672"/>
      <w:bookmarkStart w:id="169" w:name="_Toc35872830"/>
      <w:bookmarkStart w:id="170" w:name="_Toc35872673"/>
      <w:bookmarkStart w:id="171" w:name="_Toc35872831"/>
      <w:bookmarkStart w:id="172" w:name="_Toc35872674"/>
      <w:bookmarkStart w:id="173" w:name="_Toc35872832"/>
      <w:bookmarkStart w:id="174" w:name="_Toc35872675"/>
      <w:bookmarkStart w:id="175" w:name="_Toc35872833"/>
      <w:bookmarkStart w:id="176" w:name="_Toc35872676"/>
      <w:bookmarkStart w:id="177" w:name="_Toc35872834"/>
      <w:bookmarkStart w:id="178" w:name="_Toc35872677"/>
      <w:bookmarkStart w:id="179" w:name="_Toc35872835"/>
      <w:bookmarkStart w:id="180" w:name="_Toc35872678"/>
      <w:bookmarkStart w:id="181" w:name="_Toc35872836"/>
      <w:bookmarkStart w:id="182" w:name="_Toc35872679"/>
      <w:bookmarkStart w:id="183" w:name="_Toc35872837"/>
      <w:bookmarkStart w:id="184" w:name="_Toc35872680"/>
      <w:bookmarkStart w:id="185" w:name="_Toc35872838"/>
      <w:bookmarkStart w:id="186" w:name="_Toc35872681"/>
      <w:bookmarkStart w:id="187" w:name="_Toc35872839"/>
      <w:bookmarkStart w:id="188" w:name="_Toc35872682"/>
      <w:bookmarkStart w:id="189" w:name="_Toc35872840"/>
      <w:bookmarkStart w:id="190" w:name="_Toc35872683"/>
      <w:bookmarkStart w:id="191" w:name="_Toc35872841"/>
      <w:bookmarkStart w:id="192" w:name="_Toc35872684"/>
      <w:bookmarkStart w:id="193" w:name="_Toc35872842"/>
      <w:bookmarkStart w:id="194" w:name="_Toc35872685"/>
      <w:bookmarkStart w:id="195" w:name="_Toc35872843"/>
      <w:bookmarkStart w:id="196" w:name="_Toc35872686"/>
      <w:bookmarkStart w:id="197" w:name="_Toc35872844"/>
      <w:bookmarkStart w:id="198" w:name="_Toc35872687"/>
      <w:bookmarkStart w:id="199" w:name="_Toc35872845"/>
      <w:bookmarkStart w:id="200" w:name="_Toc35872688"/>
      <w:bookmarkStart w:id="201" w:name="_Toc35872846"/>
      <w:bookmarkStart w:id="202" w:name="_Toc35872689"/>
      <w:bookmarkStart w:id="203" w:name="_Toc35872847"/>
      <w:bookmarkStart w:id="204" w:name="_Toc35872690"/>
      <w:bookmarkStart w:id="205" w:name="_Toc35872848"/>
      <w:bookmarkStart w:id="206" w:name="_Toc35872691"/>
      <w:bookmarkStart w:id="207" w:name="_Toc35872849"/>
      <w:bookmarkStart w:id="208" w:name="_Toc35872692"/>
      <w:bookmarkStart w:id="209" w:name="_Toc35872850"/>
      <w:bookmarkStart w:id="210" w:name="_Toc35872693"/>
      <w:bookmarkStart w:id="211" w:name="_Toc35872851"/>
      <w:bookmarkStart w:id="212" w:name="_Toc35872694"/>
      <w:bookmarkStart w:id="213" w:name="_Toc35872852"/>
      <w:bookmarkStart w:id="214" w:name="_Toc35872695"/>
      <w:bookmarkStart w:id="215" w:name="_Toc35872853"/>
      <w:bookmarkStart w:id="216" w:name="_Toc35872696"/>
      <w:bookmarkStart w:id="217" w:name="_Toc35872854"/>
      <w:bookmarkStart w:id="218" w:name="_Toc35872697"/>
      <w:bookmarkStart w:id="219" w:name="_Toc35872855"/>
      <w:bookmarkStart w:id="220" w:name="_Toc35872698"/>
      <w:bookmarkStart w:id="221" w:name="_Toc35872856"/>
      <w:bookmarkStart w:id="222" w:name="_Toc35872699"/>
      <w:bookmarkStart w:id="223" w:name="_Toc35872857"/>
      <w:bookmarkStart w:id="224" w:name="_Toc35872700"/>
      <w:bookmarkStart w:id="225" w:name="_Toc35872858"/>
      <w:bookmarkStart w:id="226" w:name="_Toc35872701"/>
      <w:bookmarkStart w:id="227" w:name="_Toc35872859"/>
      <w:bookmarkStart w:id="228" w:name="_Toc35872702"/>
      <w:bookmarkStart w:id="229" w:name="_Toc35872860"/>
      <w:bookmarkStart w:id="230" w:name="_Toc35872703"/>
      <w:bookmarkStart w:id="231" w:name="_Toc35872861"/>
      <w:bookmarkStart w:id="232" w:name="_Toc35872704"/>
      <w:bookmarkStart w:id="233" w:name="_Toc35872862"/>
      <w:bookmarkStart w:id="234" w:name="_Toc35872705"/>
      <w:bookmarkStart w:id="235" w:name="_Toc35872863"/>
      <w:bookmarkStart w:id="236" w:name="_Toc35872706"/>
      <w:bookmarkStart w:id="237" w:name="_Toc35872864"/>
      <w:bookmarkStart w:id="238" w:name="_Toc35872707"/>
      <w:bookmarkStart w:id="239" w:name="_Toc35872865"/>
      <w:bookmarkStart w:id="240" w:name="_Toc35872708"/>
      <w:bookmarkStart w:id="241" w:name="_Toc35872866"/>
      <w:bookmarkStart w:id="242" w:name="_Toc35872709"/>
      <w:bookmarkStart w:id="243" w:name="_Toc35872867"/>
      <w:bookmarkStart w:id="244" w:name="_Toc35872710"/>
      <w:bookmarkStart w:id="245" w:name="_Toc35872868"/>
      <w:bookmarkStart w:id="246" w:name="_Toc35872711"/>
      <w:bookmarkStart w:id="247" w:name="_Toc35872869"/>
      <w:bookmarkStart w:id="248" w:name="_Toc35872712"/>
      <w:bookmarkStart w:id="249" w:name="_Toc35872870"/>
      <w:bookmarkStart w:id="250" w:name="_Toc3613249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D7C9B">
        <w:lastRenderedPageBreak/>
        <w:t>CPS Discovery</w:t>
      </w:r>
      <w:bookmarkEnd w:id="250"/>
    </w:p>
    <w:p w14:paraId="3D6BB9F3" w14:textId="1B7548E8" w:rsidR="004D75A2" w:rsidRPr="00EE6514" w:rsidRDefault="004D75A2" w:rsidP="008C3657">
      <w:pPr>
        <w:rPr>
          <w:rFonts w:cs="Arial"/>
        </w:rPr>
      </w:pPr>
      <w:r w:rsidRPr="008C3657">
        <w:t>OOB SHAKEN defines a model with one</w:t>
      </w:r>
      <w:r w:rsidR="00DF49C5" w:rsidRPr="008C3657">
        <w:t xml:space="preserve"> </w:t>
      </w:r>
      <w:r w:rsidRPr="008C3657">
        <w:t>Call Placement Service (CPS) per terminating service provider.</w:t>
      </w:r>
      <w:r w:rsidR="00547867" w:rsidRPr="008C3657">
        <w:t xml:space="preserve"> The</w:t>
      </w:r>
      <w:r w:rsidRPr="008C3657">
        <w:t xml:space="preserve"> STI-AS of the originating service provider must be able to discover the </w:t>
      </w:r>
      <w:r w:rsidR="00553BEA" w:rsidRPr="008C3657">
        <w:t>publicly</w:t>
      </w:r>
      <w:r w:rsidR="000E2AC7" w:rsidRPr="008C3657">
        <w:t xml:space="preserve"> accessible URL </w:t>
      </w:r>
      <w:r w:rsidRPr="008C3657">
        <w:t>of the terminating service provider’s CPS.</w:t>
      </w:r>
      <w:r w:rsidR="00571680" w:rsidRPr="008C3657">
        <w:t xml:space="preserve"> </w:t>
      </w:r>
      <w:r w:rsidRPr="008C3657">
        <w:t xml:space="preserve">CPS discovery requires a </w:t>
      </w:r>
      <w:r w:rsidR="00FC55B4" w:rsidRPr="008C3657">
        <w:t xml:space="preserve">mapping </w:t>
      </w:r>
      <w:r w:rsidR="00E405E2" w:rsidRPr="008C3657">
        <w:t>of</w:t>
      </w:r>
      <w:r w:rsidRPr="008C3657">
        <w:t xml:space="preserve"> the </w:t>
      </w:r>
      <w:r w:rsidR="0072695D">
        <w:t xml:space="preserve">called party digits into a portability-corrected </w:t>
      </w:r>
      <w:r w:rsidR="00983AB3">
        <w:t>Operating Company Number (</w:t>
      </w:r>
      <w:r w:rsidRPr="008C3657">
        <w:t>OCN</w:t>
      </w:r>
      <w:r w:rsidR="00983AB3">
        <w:t>)</w:t>
      </w:r>
      <w:r w:rsidRPr="008C3657">
        <w:t xml:space="preserve"> </w:t>
      </w:r>
      <w:r w:rsidR="0072695D">
        <w:t>which is then used to identify the UR</w:t>
      </w:r>
      <w:r w:rsidR="002755AD">
        <w:t>L</w:t>
      </w:r>
      <w:r w:rsidR="0072695D">
        <w:t xml:space="preserve"> </w:t>
      </w:r>
      <w:r w:rsidR="00E405E2" w:rsidRPr="008C3657">
        <w:t>of the</w:t>
      </w:r>
      <w:r w:rsidRPr="008C3657">
        <w:t xml:space="preserve"> terminating service provider</w:t>
      </w:r>
      <w:r w:rsidR="00E405E2" w:rsidRPr="008C3657">
        <w:t>’s CPS</w:t>
      </w:r>
      <w:r w:rsidRPr="008C3657">
        <w:t>.</w:t>
      </w:r>
      <w:r w:rsidR="00571680" w:rsidRPr="008C3657">
        <w:t xml:space="preserve"> </w:t>
      </w:r>
      <w:r w:rsidR="0072695D" w:rsidRPr="00442D9C">
        <w:t xml:space="preserve">The </w:t>
      </w:r>
      <w:r w:rsidR="0072695D">
        <w:t xml:space="preserve">mapping of OCN to </w:t>
      </w:r>
      <w:r w:rsidR="0072695D" w:rsidRPr="00442D9C">
        <w:t xml:space="preserve">CPS </w:t>
      </w:r>
      <w:r w:rsidR="0072695D">
        <w:t>UR</w:t>
      </w:r>
      <w:r w:rsidR="002755AD">
        <w:t>L</w:t>
      </w:r>
      <w:r w:rsidR="0072695D">
        <w:t xml:space="preserve"> must be handled in a trusted and authoritative fashion. Multiple implementation models are possible to achieve this trusted CPS discovery service.</w:t>
      </w:r>
      <w:r w:rsidR="00571680" w:rsidRPr="008C3657">
        <w:t xml:space="preserve"> </w:t>
      </w:r>
      <w:r w:rsidRPr="008C3657">
        <w:t>The STI-PA</w:t>
      </w:r>
      <w:r w:rsidR="00091187">
        <w:t>, for example,</w:t>
      </w:r>
      <w:r w:rsidRPr="008C3657">
        <w:t xml:space="preserve"> is </w:t>
      </w:r>
      <w:r w:rsidR="00091187">
        <w:t>a</w:t>
      </w:r>
      <w:r w:rsidR="00091187" w:rsidRPr="008C3657">
        <w:t xml:space="preserve"> </w:t>
      </w:r>
      <w:r w:rsidRPr="008C3657">
        <w:t xml:space="preserve">logical party </w:t>
      </w:r>
      <w:r w:rsidR="00091187">
        <w:t xml:space="preserve">to </w:t>
      </w:r>
      <w:r w:rsidRPr="008C3657">
        <w:t xml:space="preserve">fulfill </w:t>
      </w:r>
      <w:r w:rsidRPr="00015163">
        <w:rPr>
          <w:rFonts w:cs="Arial"/>
        </w:rPr>
        <w:t>this role with minimal incremental effort.</w:t>
      </w:r>
    </w:p>
    <w:p w14:paraId="122D1D1C" w14:textId="0A375869" w:rsidR="004D75A2" w:rsidRPr="00EE6514" w:rsidRDefault="004D75A2" w:rsidP="008C3657">
      <w:pPr>
        <w:pStyle w:val="xmsonormal"/>
        <w:shd w:val="clear" w:color="auto" w:fill="FFFFFF"/>
        <w:spacing w:before="0" w:beforeAutospacing="0" w:after="0" w:afterAutospacing="0"/>
        <w:jc w:val="both"/>
        <w:rPr>
          <w:rFonts w:ascii="Arial" w:hAnsi="Arial" w:cs="Arial"/>
          <w:color w:val="201F1E"/>
          <w:sz w:val="20"/>
          <w:szCs w:val="20"/>
        </w:rPr>
      </w:pPr>
      <w:r w:rsidRPr="00C04CB2">
        <w:rPr>
          <w:rFonts w:ascii="Arial" w:hAnsi="Arial" w:cs="Arial"/>
          <w:sz w:val="20"/>
          <w:szCs w:val="20"/>
        </w:rPr>
        <w:t>The following diagram, recreated from ATIS 1000084</w:t>
      </w:r>
      <w:r w:rsidR="00091187">
        <w:rPr>
          <w:rFonts w:ascii="Arial" w:hAnsi="Arial" w:cs="Arial"/>
          <w:sz w:val="20"/>
          <w:szCs w:val="20"/>
        </w:rPr>
        <w:t>-E</w:t>
      </w:r>
      <w:r w:rsidRPr="00C04CB2">
        <w:rPr>
          <w:rFonts w:ascii="Arial" w:hAnsi="Arial" w:cs="Arial"/>
          <w:sz w:val="20"/>
          <w:szCs w:val="20"/>
        </w:rPr>
        <w:t>, summarizes the roles and responsibilities associated with the STI-PA, including the interfaces to other functional elements.</w:t>
      </w:r>
      <w:r w:rsidR="00571680" w:rsidRPr="00C04CB2">
        <w:rPr>
          <w:rFonts w:ascii="Arial" w:hAnsi="Arial" w:cs="Arial"/>
          <w:sz w:val="20"/>
          <w:szCs w:val="20"/>
        </w:rPr>
        <w:t xml:space="preserve"> </w:t>
      </w:r>
      <w:r w:rsidRPr="00C04CB2">
        <w:rPr>
          <w:rFonts w:ascii="Arial" w:hAnsi="Arial" w:cs="Arial"/>
          <w:sz w:val="20"/>
          <w:szCs w:val="20"/>
        </w:rPr>
        <w:t>This version of the diagram</w:t>
      </w:r>
      <w:r w:rsidR="00091187">
        <w:rPr>
          <w:rFonts w:ascii="Arial" w:hAnsi="Arial" w:cs="Arial"/>
          <w:sz w:val="20"/>
          <w:szCs w:val="20"/>
        </w:rPr>
        <w:t>, however,</w:t>
      </w:r>
      <w:r w:rsidRPr="00C04CB2">
        <w:rPr>
          <w:rFonts w:ascii="Arial" w:hAnsi="Arial" w:cs="Arial"/>
          <w:sz w:val="20"/>
          <w:szCs w:val="20"/>
        </w:rPr>
        <w:t xml:space="preserve"> includes the additional function of providing accurate CPS discovery.</w:t>
      </w:r>
      <w:r w:rsidR="00571680" w:rsidRPr="00C04CB2">
        <w:rPr>
          <w:rFonts w:ascii="Arial" w:hAnsi="Arial" w:cs="Arial"/>
          <w:sz w:val="20"/>
          <w:szCs w:val="20"/>
        </w:rPr>
        <w:t xml:space="preserve"> </w:t>
      </w:r>
      <w:r w:rsidRPr="00C04CB2">
        <w:rPr>
          <w:rFonts w:ascii="Arial" w:hAnsi="Arial" w:cs="Arial"/>
          <w:sz w:val="20"/>
          <w:szCs w:val="20"/>
        </w:rPr>
        <w:t>The two additions to the diagram are noted in bold text</w:t>
      </w:r>
      <w:r w:rsidR="00091187">
        <w:rPr>
          <w:rFonts w:ascii="Arial" w:hAnsi="Arial" w:cs="Arial"/>
          <w:sz w:val="20"/>
          <w:szCs w:val="20"/>
        </w:rPr>
        <w:t xml:space="preserve">:  1) </w:t>
      </w:r>
      <w:r w:rsidRPr="00C04CB2">
        <w:rPr>
          <w:rFonts w:ascii="Arial" w:hAnsi="Arial" w:cs="Arial"/>
          <w:b/>
          <w:bCs/>
          <w:sz w:val="20"/>
          <w:szCs w:val="20"/>
        </w:rPr>
        <w:t xml:space="preserve">CPS </w:t>
      </w:r>
      <w:r w:rsidR="00D32FF6" w:rsidRPr="00C04CB2">
        <w:rPr>
          <w:rFonts w:ascii="Arial" w:hAnsi="Arial" w:cs="Arial"/>
          <w:b/>
          <w:bCs/>
          <w:sz w:val="20"/>
          <w:szCs w:val="20"/>
        </w:rPr>
        <w:t>URL</w:t>
      </w:r>
      <w:r w:rsidR="00D32FF6" w:rsidRPr="00C04CB2">
        <w:rPr>
          <w:rFonts w:ascii="Arial" w:hAnsi="Arial" w:cs="Arial"/>
          <w:sz w:val="20"/>
          <w:szCs w:val="20"/>
        </w:rPr>
        <w:t xml:space="preserve"> </w:t>
      </w:r>
      <w:r w:rsidRPr="00C04CB2">
        <w:rPr>
          <w:rFonts w:ascii="Arial" w:hAnsi="Arial" w:cs="Arial"/>
          <w:sz w:val="20"/>
          <w:szCs w:val="20"/>
        </w:rPr>
        <w:t>provisioned by the service provider and</w:t>
      </w:r>
      <w:r w:rsidR="00091187">
        <w:rPr>
          <w:rFonts w:ascii="Arial" w:hAnsi="Arial" w:cs="Arial"/>
          <w:sz w:val="20"/>
          <w:szCs w:val="20"/>
        </w:rPr>
        <w:t xml:space="preserve"> 2)</w:t>
      </w:r>
      <w:r w:rsidRPr="00C04CB2">
        <w:rPr>
          <w:rFonts w:ascii="Arial" w:hAnsi="Arial" w:cs="Arial"/>
          <w:sz w:val="20"/>
          <w:szCs w:val="20"/>
        </w:rPr>
        <w:t xml:space="preserve"> the </w:t>
      </w:r>
      <w:r w:rsidR="00C66C40" w:rsidRPr="00C04CB2">
        <w:rPr>
          <w:rFonts w:ascii="Arial" w:hAnsi="Arial" w:cs="Arial"/>
          <w:b/>
          <w:bCs/>
          <w:sz w:val="20"/>
          <w:szCs w:val="20"/>
        </w:rPr>
        <w:t xml:space="preserve">Mapping </w:t>
      </w:r>
      <w:r w:rsidRPr="00C04CB2">
        <w:rPr>
          <w:rFonts w:ascii="Arial" w:hAnsi="Arial" w:cs="Arial"/>
          <w:b/>
          <w:bCs/>
          <w:sz w:val="20"/>
          <w:szCs w:val="20"/>
        </w:rPr>
        <w:t xml:space="preserve">of OCNs </w:t>
      </w:r>
      <w:r w:rsidR="00C66C40" w:rsidRPr="00C04CB2">
        <w:rPr>
          <w:rFonts w:ascii="Arial" w:hAnsi="Arial" w:cs="Arial"/>
          <w:b/>
          <w:bCs/>
          <w:sz w:val="20"/>
          <w:szCs w:val="20"/>
        </w:rPr>
        <w:t xml:space="preserve">to </w:t>
      </w:r>
      <w:r w:rsidRPr="00C04CB2">
        <w:rPr>
          <w:rFonts w:ascii="Arial" w:hAnsi="Arial" w:cs="Arial"/>
          <w:b/>
          <w:bCs/>
          <w:sz w:val="20"/>
          <w:szCs w:val="20"/>
        </w:rPr>
        <w:t>CPS</w:t>
      </w:r>
      <w:r w:rsidR="00C66C40" w:rsidRPr="00C04CB2">
        <w:rPr>
          <w:rFonts w:ascii="Arial" w:hAnsi="Arial" w:cs="Arial"/>
          <w:b/>
          <w:bCs/>
          <w:sz w:val="20"/>
          <w:szCs w:val="20"/>
        </w:rPr>
        <w:t xml:space="preserve"> URL</w:t>
      </w:r>
      <w:r w:rsidRPr="00C04CB2">
        <w:rPr>
          <w:rFonts w:ascii="Arial" w:hAnsi="Arial" w:cs="Arial"/>
          <w:b/>
          <w:bCs/>
          <w:sz w:val="20"/>
          <w:szCs w:val="20"/>
        </w:rPr>
        <w:t>s</w:t>
      </w:r>
      <w:r w:rsidRPr="00C04CB2">
        <w:rPr>
          <w:rFonts w:ascii="Arial" w:hAnsi="Arial" w:cs="Arial"/>
          <w:sz w:val="20"/>
          <w:szCs w:val="20"/>
        </w:rPr>
        <w:t xml:space="preserve"> published by the STI-PA</w:t>
      </w:r>
      <w:r w:rsidR="00C260BE" w:rsidRPr="00015163">
        <w:rPr>
          <w:rFonts w:ascii="Arial" w:hAnsi="Arial" w:cs="Arial"/>
          <w:color w:val="201F1E"/>
          <w:sz w:val="20"/>
          <w:szCs w:val="20"/>
        </w:rPr>
        <w:t>.</w:t>
      </w:r>
    </w:p>
    <w:p w14:paraId="67C28353" w14:textId="62C2420A" w:rsidR="004D75A2" w:rsidRDefault="00953D18" w:rsidP="003D64A9">
      <w:pPr>
        <w:pStyle w:val="xmsonormal"/>
        <w:shd w:val="clear" w:color="auto" w:fill="FFFFFF"/>
        <w:spacing w:before="0" w:beforeAutospacing="0" w:after="120" w:afterAutospacing="0"/>
        <w:rPr>
          <w:rFonts w:ascii="Calibri" w:hAnsi="Calibri" w:cs="Calibri"/>
          <w:color w:val="201F1E"/>
          <w:sz w:val="22"/>
          <w:szCs w:val="22"/>
        </w:rPr>
      </w:pPr>
      <w:r>
        <w:rPr>
          <w:noProof/>
        </w:rPr>
        <w:drawing>
          <wp:inline distT="0" distB="0" distL="0" distR="0" wp14:anchorId="32705D22" wp14:editId="79D13D75">
            <wp:extent cx="6400800" cy="3915410"/>
            <wp:effectExtent l="0" t="0" r="0" b="0"/>
            <wp:docPr id="1280280714"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400800" cy="3915410"/>
                    </a:xfrm>
                    <a:prstGeom prst="rect">
                      <a:avLst/>
                    </a:prstGeom>
                  </pic:spPr>
                </pic:pic>
              </a:graphicData>
            </a:graphic>
          </wp:inline>
        </w:drawing>
      </w:r>
    </w:p>
    <w:p w14:paraId="01097B21" w14:textId="08477BEE" w:rsidR="00B71AC2" w:rsidRPr="00983AB3" w:rsidRDefault="00B71AC2" w:rsidP="008C3657">
      <w:pPr>
        <w:pStyle w:val="Caption"/>
        <w:rPr>
          <w:rFonts w:ascii="Calibri" w:hAnsi="Calibri" w:cs="Calibri"/>
          <w:color w:val="201F1E"/>
          <w:sz w:val="22"/>
          <w:szCs w:val="22"/>
        </w:rPr>
      </w:pPr>
      <w:r w:rsidRPr="008C3657">
        <w:rPr>
          <w:b w:val="0"/>
        </w:rPr>
        <w:t xml:space="preserve">Figure 4. </w:t>
      </w:r>
      <w:r w:rsidR="00015163">
        <w:rPr>
          <w:b w:val="0"/>
        </w:rPr>
        <w:t xml:space="preserve">Expanded </w:t>
      </w:r>
      <w:r w:rsidR="00613962" w:rsidRPr="008C3657">
        <w:rPr>
          <w:b w:val="0"/>
          <w:bCs/>
        </w:rPr>
        <w:t>STI-PA Roles and Responsibilities</w:t>
      </w:r>
    </w:p>
    <w:p w14:paraId="08F22509" w14:textId="7CE65932" w:rsidR="004D75A2" w:rsidRPr="006C6E0B" w:rsidRDefault="004D75A2" w:rsidP="008C3657">
      <w:r w:rsidRPr="006C6E0B">
        <w:t>The process for the STI-PA to provide accurate route discovery requires the following steps</w:t>
      </w:r>
      <w:r w:rsidR="00C260BE">
        <w:t>:</w:t>
      </w:r>
    </w:p>
    <w:p w14:paraId="4C838CCE" w14:textId="7D7AA706"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service provider manually provisions their CPS </w:t>
      </w:r>
      <w:r w:rsidR="00813D10">
        <w:rPr>
          <w:rFonts w:ascii="Arial" w:hAnsi="Arial" w:cs="Arial"/>
          <w:color w:val="201F1E"/>
          <w:sz w:val="20"/>
          <w:szCs w:val="20"/>
        </w:rPr>
        <w:t>UR</w:t>
      </w:r>
      <w:r w:rsidR="00216EA9">
        <w:rPr>
          <w:rFonts w:ascii="Arial" w:hAnsi="Arial" w:cs="Arial"/>
          <w:color w:val="201F1E"/>
          <w:sz w:val="20"/>
          <w:szCs w:val="20"/>
        </w:rPr>
        <w:t>L</w:t>
      </w:r>
      <w:r w:rsidR="00813D10">
        <w:rPr>
          <w:rFonts w:ascii="Arial" w:hAnsi="Arial" w:cs="Arial"/>
          <w:color w:val="201F1E"/>
          <w:sz w:val="20"/>
          <w:szCs w:val="20"/>
        </w:rPr>
        <w:t xml:space="preserve"> </w:t>
      </w:r>
      <w:r w:rsidR="0037531B">
        <w:rPr>
          <w:rFonts w:ascii="Arial" w:hAnsi="Arial" w:cs="Arial"/>
          <w:color w:val="201F1E"/>
          <w:sz w:val="20"/>
          <w:szCs w:val="20"/>
        </w:rPr>
        <w:t>for each of their OCNs</w:t>
      </w:r>
      <w:r w:rsidRPr="006C6E0B">
        <w:rPr>
          <w:rFonts w:ascii="Arial" w:hAnsi="Arial" w:cs="Arial"/>
          <w:color w:val="201F1E"/>
          <w:sz w:val="20"/>
          <w:szCs w:val="20"/>
        </w:rPr>
        <w:t xml:space="preserve"> to the STI-PA.</w:t>
      </w:r>
    </w:p>
    <w:p w14:paraId="1EB26EDD" w14:textId="65667A9A"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STI-PA publishes the </w:t>
      </w:r>
      <w:r w:rsidR="00EA7811">
        <w:rPr>
          <w:rFonts w:ascii="Arial" w:hAnsi="Arial" w:cs="Arial"/>
          <w:color w:val="201F1E"/>
          <w:sz w:val="20"/>
          <w:szCs w:val="20"/>
        </w:rPr>
        <w:t>mapping</w:t>
      </w:r>
      <w:r w:rsidR="00EA7811" w:rsidRPr="006C6E0B">
        <w:rPr>
          <w:rFonts w:ascii="Arial" w:hAnsi="Arial" w:cs="Arial"/>
          <w:color w:val="201F1E"/>
          <w:sz w:val="20"/>
          <w:szCs w:val="20"/>
        </w:rPr>
        <w:t xml:space="preserve"> </w:t>
      </w:r>
      <w:r w:rsidRPr="006C6E0B">
        <w:rPr>
          <w:rFonts w:ascii="Arial" w:hAnsi="Arial" w:cs="Arial"/>
          <w:color w:val="201F1E"/>
          <w:sz w:val="20"/>
          <w:szCs w:val="20"/>
        </w:rPr>
        <w:t xml:space="preserve">of OCN </w:t>
      </w:r>
      <w:r w:rsidR="00EA7811">
        <w:rPr>
          <w:rFonts w:ascii="Arial" w:hAnsi="Arial" w:cs="Arial"/>
          <w:color w:val="201F1E"/>
          <w:sz w:val="20"/>
          <w:szCs w:val="20"/>
        </w:rPr>
        <w:t xml:space="preserve">to </w:t>
      </w:r>
      <w:r w:rsidRPr="006C6E0B">
        <w:rPr>
          <w:rFonts w:ascii="Arial" w:hAnsi="Arial" w:cs="Arial"/>
          <w:color w:val="201F1E"/>
          <w:sz w:val="20"/>
          <w:szCs w:val="20"/>
        </w:rPr>
        <w:t xml:space="preserve">CPS </w:t>
      </w:r>
      <w:r w:rsidR="00EA7811">
        <w:rPr>
          <w:rFonts w:ascii="Arial" w:hAnsi="Arial" w:cs="Arial"/>
          <w:color w:val="201F1E"/>
          <w:sz w:val="20"/>
          <w:szCs w:val="20"/>
        </w:rPr>
        <w:t>UR</w:t>
      </w:r>
      <w:r w:rsidR="00216EA9">
        <w:rPr>
          <w:rFonts w:ascii="Arial" w:hAnsi="Arial" w:cs="Arial"/>
          <w:color w:val="201F1E"/>
          <w:sz w:val="20"/>
          <w:szCs w:val="20"/>
        </w:rPr>
        <w:t>L</w:t>
      </w:r>
      <w:r w:rsidR="00317781">
        <w:rPr>
          <w:rFonts w:ascii="Arial" w:hAnsi="Arial" w:cs="Arial"/>
          <w:color w:val="201F1E"/>
          <w:sz w:val="20"/>
          <w:szCs w:val="20"/>
        </w:rPr>
        <w:t>s</w:t>
      </w:r>
      <w:r w:rsidR="00EA7811" w:rsidRPr="006C6E0B">
        <w:rPr>
          <w:rFonts w:ascii="Arial" w:hAnsi="Arial" w:cs="Arial"/>
          <w:color w:val="201F1E"/>
          <w:sz w:val="20"/>
          <w:szCs w:val="20"/>
        </w:rPr>
        <w:t xml:space="preserve"> </w:t>
      </w:r>
      <w:r w:rsidRPr="006C6E0B">
        <w:rPr>
          <w:rFonts w:ascii="Arial" w:hAnsi="Arial" w:cs="Arial"/>
          <w:color w:val="201F1E"/>
          <w:sz w:val="20"/>
          <w:szCs w:val="20"/>
        </w:rPr>
        <w:t>for all service providers.</w:t>
      </w:r>
      <w:r w:rsidR="00571680" w:rsidRPr="006C6E0B">
        <w:rPr>
          <w:rFonts w:ascii="Arial" w:hAnsi="Arial" w:cs="Arial"/>
          <w:color w:val="201F1E"/>
          <w:sz w:val="20"/>
          <w:szCs w:val="20"/>
        </w:rPr>
        <w:t xml:space="preserve"> </w:t>
      </w:r>
    </w:p>
    <w:p w14:paraId="3E53E13D" w14:textId="77777777" w:rsidR="004D75A2" w:rsidRPr="006C6E0B" w:rsidRDefault="004D75A2" w:rsidP="004D75A2">
      <w:pPr>
        <w:pStyle w:val="xmsonormal"/>
        <w:shd w:val="clear" w:color="auto" w:fill="FFFFFF"/>
        <w:spacing w:before="0" w:beforeAutospacing="0" w:after="0" w:afterAutospacing="0"/>
        <w:rPr>
          <w:rFonts w:ascii="Arial" w:hAnsi="Arial" w:cs="Arial"/>
          <w:color w:val="201F1E"/>
          <w:sz w:val="20"/>
          <w:szCs w:val="20"/>
        </w:rPr>
      </w:pPr>
    </w:p>
    <w:p w14:paraId="32F4A98B" w14:textId="396A0D63" w:rsidR="004D75A2" w:rsidRDefault="004D75A2" w:rsidP="00CD4D14">
      <w:pPr>
        <w:pStyle w:val="Heading2"/>
      </w:pPr>
      <w:bookmarkStart w:id="251" w:name="_Toc36132498"/>
      <w:r>
        <w:t xml:space="preserve">Format of OCN and CPS </w:t>
      </w:r>
      <w:r w:rsidR="004279E3">
        <w:t xml:space="preserve">Address </w:t>
      </w:r>
      <w:r>
        <w:t>List</w:t>
      </w:r>
      <w:bookmarkEnd w:id="251"/>
    </w:p>
    <w:p w14:paraId="440FA033" w14:textId="42B7AD31" w:rsidR="00512266" w:rsidRDefault="00512266" w:rsidP="004D75A2">
      <w:r w:rsidRPr="00512266">
        <w:t>The CPS list is published via an API</w:t>
      </w:r>
      <w:r w:rsidR="005452FC">
        <w:t xml:space="preserve"> </w:t>
      </w:r>
      <w:r w:rsidR="003B033D">
        <w:t>in the same</w:t>
      </w:r>
      <w:r w:rsidRPr="00512266">
        <w:t xml:space="preserve"> way the STI-PA publishes the list of approved </w:t>
      </w:r>
      <w:r w:rsidR="004279E3" w:rsidRPr="00512266">
        <w:t>Certificat</w:t>
      </w:r>
      <w:r w:rsidR="004279E3">
        <w:t>ion</w:t>
      </w:r>
      <w:r w:rsidR="004279E3" w:rsidRPr="00512266">
        <w:t xml:space="preserve"> </w:t>
      </w:r>
      <w:r w:rsidRPr="00512266">
        <w:t>Authorities (CAs).</w:t>
      </w:r>
      <w:r w:rsidR="00BE1B2D">
        <w:t xml:space="preserve"> The STI-PA generates a JSON web </w:t>
      </w:r>
      <w:r w:rsidR="00596B01" w:rsidRPr="00596B01">
        <w:t>PASSporT</w:t>
      </w:r>
      <w:r w:rsidR="00596B01">
        <w:t xml:space="preserve"> </w:t>
      </w:r>
      <w:r w:rsidR="00BE1B2D">
        <w:t xml:space="preserve">containing the CPS mapping data. The </w:t>
      </w:r>
      <w:r w:rsidR="00596B01" w:rsidRPr="00596B01">
        <w:t>PASSporT</w:t>
      </w:r>
      <w:r w:rsidR="00596B01">
        <w:t xml:space="preserve"> </w:t>
      </w:r>
      <w:r w:rsidR="00BE1B2D">
        <w:t xml:space="preserve">is signed using the STI-PA’s private key. </w:t>
      </w:r>
      <w:r w:rsidR="005B5B8D">
        <w:t>A sample JWT header and body are below.</w:t>
      </w:r>
    </w:p>
    <w:p w14:paraId="14397230" w14:textId="77777777" w:rsidR="001F7615" w:rsidRDefault="001F7615" w:rsidP="006C6E0B">
      <w:pPr>
        <w:spacing w:before="0" w:after="0"/>
      </w:pPr>
      <w:r>
        <w:t>Header:</w:t>
      </w:r>
    </w:p>
    <w:p w14:paraId="7ADE45FE" w14:textId="77777777" w:rsidR="001F7615" w:rsidRDefault="001F7615" w:rsidP="006C6E0B">
      <w:pPr>
        <w:spacing w:before="0" w:after="0"/>
      </w:pPr>
    </w:p>
    <w:p w14:paraId="3C302812" w14:textId="77777777" w:rsidR="001F7615" w:rsidRPr="006C6E0B" w:rsidRDefault="001F7615" w:rsidP="006C6E0B">
      <w:pPr>
        <w:spacing w:before="0" w:after="0"/>
        <w:rPr>
          <w:rFonts w:ascii="Consolas" w:hAnsi="Consolas"/>
        </w:rPr>
      </w:pPr>
      <w:r w:rsidRPr="006C6E0B">
        <w:rPr>
          <w:rFonts w:ascii="Consolas" w:hAnsi="Consolas"/>
        </w:rPr>
        <w:t>{</w:t>
      </w:r>
    </w:p>
    <w:p w14:paraId="1E7E0BB0" w14:textId="77777777" w:rsidR="001F7615" w:rsidRPr="006C6E0B" w:rsidRDefault="001F7615" w:rsidP="006C6E0B">
      <w:pPr>
        <w:spacing w:before="0" w:after="0"/>
        <w:rPr>
          <w:rFonts w:ascii="Consolas" w:hAnsi="Consolas"/>
        </w:rPr>
      </w:pPr>
      <w:r w:rsidRPr="006C6E0B">
        <w:rPr>
          <w:rFonts w:ascii="Consolas" w:hAnsi="Consolas"/>
        </w:rPr>
        <w:t xml:space="preserve">  "alg": "ES256",</w:t>
      </w:r>
    </w:p>
    <w:p w14:paraId="64932DE9" w14:textId="77777777" w:rsidR="001F7615" w:rsidRPr="006C6E0B" w:rsidRDefault="001F7615" w:rsidP="006C6E0B">
      <w:pPr>
        <w:spacing w:before="0" w:after="0"/>
        <w:rPr>
          <w:rFonts w:ascii="Consolas" w:hAnsi="Consolas"/>
        </w:rPr>
      </w:pPr>
      <w:r w:rsidRPr="006C6E0B">
        <w:rPr>
          <w:rFonts w:ascii="Consolas" w:hAnsi="Consolas"/>
        </w:rPr>
        <w:t xml:space="preserve">  "typ": "JWT",</w:t>
      </w:r>
    </w:p>
    <w:p w14:paraId="7D552EB7" w14:textId="277A55AA" w:rsidR="001F7615" w:rsidRPr="006C6E0B" w:rsidRDefault="001F7615" w:rsidP="006C6E0B">
      <w:pPr>
        <w:spacing w:before="0" w:after="0"/>
        <w:jc w:val="left"/>
        <w:rPr>
          <w:rFonts w:ascii="Consolas" w:hAnsi="Consolas"/>
        </w:rPr>
      </w:pPr>
      <w:r w:rsidRPr="006C6E0B">
        <w:rPr>
          <w:rFonts w:ascii="Consolas" w:hAnsi="Consolas"/>
        </w:rPr>
        <w:lastRenderedPageBreak/>
        <w:t xml:space="preserve">  "x5u": "https://</w:t>
      </w:r>
      <w:r w:rsidR="00670921">
        <w:rPr>
          <w:rFonts w:ascii="Consolas" w:hAnsi="Consolas"/>
        </w:rPr>
        <w:t>sti-pa</w:t>
      </w:r>
      <w:r w:rsidRPr="006C6E0B">
        <w:rPr>
          <w:rFonts w:ascii="Consolas" w:hAnsi="Consolas"/>
        </w:rPr>
        <w:t>.com/download/v1/certificate/certificateId_1.crt"</w:t>
      </w:r>
    </w:p>
    <w:p w14:paraId="47EE11F9" w14:textId="77777777" w:rsidR="001F7615" w:rsidRPr="006C6E0B" w:rsidRDefault="001F7615" w:rsidP="006C6E0B">
      <w:pPr>
        <w:spacing w:before="0" w:after="0"/>
        <w:rPr>
          <w:rFonts w:ascii="Consolas" w:hAnsi="Consolas"/>
        </w:rPr>
      </w:pPr>
      <w:r w:rsidRPr="006C6E0B">
        <w:rPr>
          <w:rFonts w:ascii="Consolas" w:hAnsi="Consolas"/>
        </w:rPr>
        <w:t>}</w:t>
      </w:r>
    </w:p>
    <w:p w14:paraId="13346217" w14:textId="77777777" w:rsidR="001F7615" w:rsidRDefault="001F7615" w:rsidP="006C6E0B">
      <w:pPr>
        <w:spacing w:before="0" w:after="0"/>
      </w:pPr>
    </w:p>
    <w:p w14:paraId="5BA3BDA8" w14:textId="77777777" w:rsidR="001F7615" w:rsidRDefault="001F7615" w:rsidP="006C6E0B">
      <w:pPr>
        <w:spacing w:before="0" w:after="0"/>
      </w:pPr>
      <w:r>
        <w:t>Payload:</w:t>
      </w:r>
    </w:p>
    <w:p w14:paraId="33AFC3CD" w14:textId="77777777" w:rsidR="001F7615" w:rsidRDefault="001F7615" w:rsidP="006C6E0B">
      <w:pPr>
        <w:spacing w:before="0" w:after="0"/>
      </w:pPr>
    </w:p>
    <w:p w14:paraId="78F76D48" w14:textId="77777777" w:rsidR="001F7615" w:rsidRPr="006C6E0B" w:rsidRDefault="001F7615" w:rsidP="006C6E0B">
      <w:pPr>
        <w:spacing w:before="0" w:after="0"/>
        <w:rPr>
          <w:rFonts w:ascii="Consolas" w:hAnsi="Consolas"/>
        </w:rPr>
      </w:pPr>
      <w:r w:rsidRPr="006C6E0B">
        <w:rPr>
          <w:rFonts w:ascii="Consolas" w:hAnsi="Consolas"/>
        </w:rPr>
        <w:t>{</w:t>
      </w:r>
    </w:p>
    <w:p w14:paraId="47284CE1" w14:textId="77777777" w:rsidR="001F7615" w:rsidRPr="006C6E0B" w:rsidRDefault="001F7615" w:rsidP="006C6E0B">
      <w:pPr>
        <w:spacing w:before="0" w:after="0"/>
        <w:rPr>
          <w:rFonts w:ascii="Consolas" w:hAnsi="Consolas"/>
        </w:rPr>
      </w:pPr>
      <w:r w:rsidRPr="006C6E0B">
        <w:rPr>
          <w:rFonts w:ascii="Consolas" w:hAnsi="Consolas"/>
        </w:rPr>
        <w:t xml:space="preserve">  "version": "1.0",</w:t>
      </w:r>
    </w:p>
    <w:p w14:paraId="701A38F7" w14:textId="77777777" w:rsidR="001F7615" w:rsidRPr="006C6E0B" w:rsidRDefault="001F7615" w:rsidP="006C6E0B">
      <w:pPr>
        <w:spacing w:before="0" w:after="0"/>
        <w:rPr>
          <w:rFonts w:ascii="Consolas" w:hAnsi="Consolas"/>
        </w:rPr>
      </w:pPr>
      <w:r w:rsidRPr="006C6E0B">
        <w:rPr>
          <w:rFonts w:ascii="Consolas" w:hAnsi="Consolas"/>
        </w:rPr>
        <w:t xml:space="preserve">  "sequence": 1,</w:t>
      </w:r>
    </w:p>
    <w:p w14:paraId="390844C8" w14:textId="77777777" w:rsidR="001F7615" w:rsidRPr="006C6E0B" w:rsidRDefault="001F7615" w:rsidP="006C6E0B">
      <w:pPr>
        <w:spacing w:before="0" w:after="0"/>
        <w:rPr>
          <w:rFonts w:ascii="Consolas" w:hAnsi="Consolas"/>
        </w:rPr>
      </w:pPr>
      <w:r w:rsidRPr="006C6E0B">
        <w:rPr>
          <w:rFonts w:ascii="Consolas" w:hAnsi="Consolas"/>
        </w:rPr>
        <w:t xml:space="preserve">  "exp": 1590000000,</w:t>
      </w:r>
    </w:p>
    <w:p w14:paraId="0D43799C" w14:textId="19D3CD34" w:rsidR="001F7615" w:rsidRPr="006C6E0B" w:rsidRDefault="001F7615" w:rsidP="006C6E0B">
      <w:pPr>
        <w:spacing w:before="0" w:after="0"/>
        <w:rPr>
          <w:rFonts w:ascii="Consolas" w:hAnsi="Consolas"/>
        </w:rPr>
      </w:pPr>
      <w:r w:rsidRPr="006C6E0B">
        <w:rPr>
          <w:rFonts w:ascii="Consolas" w:hAnsi="Consolas"/>
        </w:rPr>
        <w:t xml:space="preserve">  "</w:t>
      </w:r>
      <w:r w:rsidR="00FC641F" w:rsidRPr="006C6E0B">
        <w:rPr>
          <w:rFonts w:ascii="Consolas" w:hAnsi="Consolas"/>
        </w:rPr>
        <w:t>cps</w:t>
      </w:r>
      <w:r w:rsidR="00FC641F">
        <w:rPr>
          <w:rFonts w:ascii="Consolas" w:hAnsi="Consolas"/>
        </w:rPr>
        <w:t>Mapping</w:t>
      </w:r>
      <w:r w:rsidRPr="006C6E0B">
        <w:rPr>
          <w:rFonts w:ascii="Consolas" w:hAnsi="Consolas"/>
        </w:rPr>
        <w:t>": {</w:t>
      </w:r>
    </w:p>
    <w:p w14:paraId="709D1E0D" w14:textId="4FE1E88B"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1234</w:t>
      </w:r>
      <w:r w:rsidRPr="006C6E0B">
        <w:rPr>
          <w:rFonts w:ascii="Consolas" w:hAnsi="Consolas"/>
        </w:rPr>
        <w:t>": "</w:t>
      </w:r>
      <w:r w:rsidR="00F02D44">
        <w:rPr>
          <w:rFonts w:ascii="Consolas" w:hAnsi="Consolas"/>
        </w:rPr>
        <w:t>https://example.com/cps/company/1234</w:t>
      </w:r>
      <w:r w:rsidRPr="006C6E0B">
        <w:rPr>
          <w:rFonts w:ascii="Consolas" w:hAnsi="Consolas"/>
        </w:rPr>
        <w:t>",</w:t>
      </w:r>
    </w:p>
    <w:p w14:paraId="5696C465" w14:textId="0407AD72"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5678</w:t>
      </w:r>
      <w:r w:rsidRPr="006C6E0B">
        <w:rPr>
          <w:rFonts w:ascii="Consolas" w:hAnsi="Consolas"/>
        </w:rPr>
        <w:t>": "</w:t>
      </w:r>
      <w:r w:rsidR="00F02D44">
        <w:rPr>
          <w:rFonts w:ascii="Consolas" w:hAnsi="Consolas"/>
        </w:rPr>
        <w:t>https://example.com/cps/company/5678</w:t>
      </w:r>
      <w:r w:rsidRPr="006C6E0B">
        <w:rPr>
          <w:rFonts w:ascii="Consolas" w:hAnsi="Consolas"/>
        </w:rPr>
        <w:t>"</w:t>
      </w:r>
    </w:p>
    <w:p w14:paraId="70F93147" w14:textId="77777777" w:rsidR="001F7615" w:rsidRPr="006C6E0B" w:rsidRDefault="001F7615" w:rsidP="006C6E0B">
      <w:pPr>
        <w:spacing w:before="0" w:after="0"/>
        <w:rPr>
          <w:rFonts w:ascii="Consolas" w:hAnsi="Consolas"/>
        </w:rPr>
      </w:pPr>
      <w:r w:rsidRPr="006C6E0B">
        <w:rPr>
          <w:rFonts w:ascii="Consolas" w:hAnsi="Consolas"/>
        </w:rPr>
        <w:t xml:space="preserve">  }</w:t>
      </w:r>
    </w:p>
    <w:p w14:paraId="7A3CB003" w14:textId="1B7C11B0" w:rsidR="00DB202A" w:rsidRPr="00DB202A" w:rsidRDefault="001F7615" w:rsidP="00293BD8">
      <w:pPr>
        <w:spacing w:before="0" w:after="0"/>
      </w:pPr>
      <w:r w:rsidRPr="006C6E0B">
        <w:rPr>
          <w:rFonts w:ascii="Consolas" w:hAnsi="Consolas"/>
        </w:rPr>
        <w:t>}</w:t>
      </w:r>
      <w:bookmarkEnd w:id="58"/>
    </w:p>
    <w:sectPr w:rsidR="00DB202A" w:rsidRPr="00DB202A">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C0D1" w14:textId="77777777" w:rsidR="00332DC4" w:rsidRDefault="00332DC4">
      <w:r>
        <w:separator/>
      </w:r>
    </w:p>
  </w:endnote>
  <w:endnote w:type="continuationSeparator" w:id="0">
    <w:p w14:paraId="58289A64" w14:textId="77777777" w:rsidR="00332DC4" w:rsidRDefault="00332DC4">
      <w:r>
        <w:continuationSeparator/>
      </w:r>
    </w:p>
  </w:endnote>
  <w:endnote w:type="continuationNotice" w:id="1">
    <w:p w14:paraId="2D6D0C75" w14:textId="77777777" w:rsidR="00332DC4" w:rsidRDefault="00332D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796B" w14:textId="77777777" w:rsidR="00332DC4" w:rsidRDefault="00332DC4">
      <w:r>
        <w:separator/>
      </w:r>
    </w:p>
  </w:footnote>
  <w:footnote w:type="continuationSeparator" w:id="0">
    <w:p w14:paraId="6BF7DFF6" w14:textId="77777777" w:rsidR="00332DC4" w:rsidRDefault="00332DC4">
      <w:r>
        <w:continuationSeparator/>
      </w:r>
    </w:p>
  </w:footnote>
  <w:footnote w:type="continuationNotice" w:id="1">
    <w:p w14:paraId="0801A1CB" w14:textId="77777777" w:rsidR="00332DC4" w:rsidRDefault="00332DC4">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367ADB7" w14:textId="76D100DC" w:rsidR="008F4CDD" w:rsidRDefault="008F4CDD">
      <w:pPr>
        <w:pStyle w:val="FootnoteText"/>
      </w:pPr>
      <w:r>
        <w:rPr>
          <w:rStyle w:val="FootnoteReference"/>
        </w:rPr>
        <w:footnoteRef/>
      </w:r>
      <w:r>
        <w:t xml:space="preserve"> draft-ietf-stir-oob-007, </w:t>
      </w:r>
      <w:r w:rsidRPr="006F428E">
        <w:rPr>
          <w:i/>
          <w:iCs/>
        </w:rPr>
        <w:t>STIR Out-of-Band Architecture and Use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2"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9"/>
  </w:num>
  <w:num w:numId="15">
    <w:abstractNumId w:val="33"/>
  </w:num>
  <w:num w:numId="16">
    <w:abstractNumId w:val="26"/>
  </w:num>
  <w:num w:numId="17">
    <w:abstractNumId w:val="30"/>
  </w:num>
  <w:num w:numId="18">
    <w:abstractNumId w:val="9"/>
  </w:num>
  <w:num w:numId="19">
    <w:abstractNumId w:val="28"/>
  </w:num>
  <w:num w:numId="20">
    <w:abstractNumId w:val="13"/>
  </w:num>
  <w:num w:numId="21">
    <w:abstractNumId w:val="24"/>
  </w:num>
  <w:num w:numId="22">
    <w:abstractNumId w:val="25"/>
  </w:num>
  <w:num w:numId="23">
    <w:abstractNumId w:val="17"/>
  </w:num>
  <w:num w:numId="24">
    <w:abstractNumId w:val="32"/>
  </w:num>
  <w:num w:numId="25">
    <w:abstractNumId w:val="35"/>
  </w:num>
  <w:num w:numId="26">
    <w:abstractNumId w:val="14"/>
  </w:num>
  <w:num w:numId="27">
    <w:abstractNumId w:val="15"/>
  </w:num>
  <w:num w:numId="28">
    <w:abstractNumId w:val="21"/>
  </w:num>
  <w:num w:numId="29">
    <w:abstractNumId w:val="22"/>
  </w:num>
  <w:num w:numId="30">
    <w:abstractNumId w:val="34"/>
  </w:num>
  <w:num w:numId="31">
    <w:abstractNumId w:val="11"/>
  </w:num>
  <w:num w:numId="32">
    <w:abstractNumId w:val="18"/>
  </w:num>
  <w:num w:numId="33">
    <w:abstractNumId w:val="20"/>
  </w:num>
  <w:num w:numId="34">
    <w:abstractNumId w:val="10"/>
  </w:num>
  <w:num w:numId="35">
    <w:abstractNumId w:val="12"/>
  </w:num>
  <w:num w:numId="36">
    <w:abstractNumId w:val="36"/>
  </w:num>
  <w:num w:numId="37">
    <w:abstractNumId w:val="23"/>
  </w:num>
  <w:num w:numId="38">
    <w:abstractNumId w:val="31"/>
  </w:num>
  <w:num w:numId="3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4113"/>
    <w:rsid w:val="007047C0"/>
    <w:rsid w:val="00704ABD"/>
    <w:rsid w:val="00704F60"/>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54CD"/>
    <w:rsid w:val="00D0574D"/>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4" ma:contentTypeDescription="Create a new document." ma:contentTypeScope="" ma:versionID="0eb40fde49e9bc205d69ea4669a8c2a0">
  <xsd:schema xmlns:xsd="http://www.w3.org/2001/XMLSchema" xmlns:xs="http://www.w3.org/2001/XMLSchema" xmlns:p="http://schemas.microsoft.com/office/2006/metadata/properties" xmlns:ns2="9f515092-09a4-478f-a89e-fd7059c97aa9" targetNamespace="http://schemas.microsoft.com/office/2006/metadata/properties" ma:root="true" ma:fieldsID="0e2087dc500bc44f139f65146659eb9b" ns2:_="">
    <xsd:import namespace="9f515092-09a4-478f-a89e-fd7059c97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5092-09a4-478f-a89e-fd7059c9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A26-C9B4-47A3-8108-DBA790AC20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515092-09a4-478f-a89e-fd7059c97aa9"/>
    <ds:schemaRef ds:uri="http://www.w3.org/XML/1998/namespace"/>
    <ds:schemaRef ds:uri="http://purl.org/dc/dcmitype/"/>
  </ds:schemaRefs>
</ds:datastoreItem>
</file>

<file path=customXml/itemProps2.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3.xml><?xml version="1.0" encoding="utf-8"?>
<ds:datastoreItem xmlns:ds="http://schemas.openxmlformats.org/officeDocument/2006/customXml" ds:itemID="{6E2D150C-C511-4B3C-B32C-EF5099F7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15092-09a4-478f-a89e-fd7059c9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12B8F-9A65-4D66-A6B3-E1C89E35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Dalton</cp:lastModifiedBy>
  <cp:revision>2</cp:revision>
  <cp:lastPrinted>2020-03-24T15:26:00Z</cp:lastPrinted>
  <dcterms:created xsi:type="dcterms:W3CDTF">2020-04-21T16:31:00Z</dcterms:created>
  <dcterms:modified xsi:type="dcterms:W3CDTF">2020-04-21T16:31:00Z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