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393B6E8B" w:rsidR="00590C1B" w:rsidRPr="002A5C6E" w:rsidRDefault="00590C1B">
      <w:pPr>
        <w:ind w:right="-288"/>
        <w:jc w:val="right"/>
        <w:outlineLvl w:val="0"/>
        <w:rPr>
          <w:rFonts w:ascii="Arial" w:hAnsi="Arial" w:cs="Arial"/>
          <w:b/>
          <w:sz w:val="28"/>
        </w:rPr>
      </w:pPr>
      <w:bookmarkStart w:id="0" w:name="_Toc484754951"/>
      <w:bookmarkStart w:id="1" w:name="_Toc535926422"/>
      <w:r w:rsidRPr="002A5C6E">
        <w:rPr>
          <w:rFonts w:ascii="Arial" w:hAnsi="Arial" w:cs="Arial"/>
          <w:b/>
          <w:sz w:val="28"/>
        </w:rPr>
        <w:t>A</w:t>
      </w:r>
      <w:bookmarkStart w:id="2" w:name="_Ref337274448"/>
      <w:bookmarkStart w:id="3" w:name="_Ref342041154"/>
      <w:bookmarkEnd w:id="2"/>
      <w:bookmarkEnd w:id="3"/>
      <w:r w:rsidR="00D26EEE" w:rsidRPr="002A5C6E">
        <w:rPr>
          <w:rFonts w:ascii="Arial" w:hAnsi="Arial" w:cs="Arial"/>
          <w:b/>
          <w:sz w:val="28"/>
        </w:rPr>
        <w:t>TIS-10000</w:t>
      </w:r>
      <w:bookmarkEnd w:id="0"/>
      <w:r w:rsidR="00D06AFE" w:rsidRPr="002A5C6E">
        <w:rPr>
          <w:rFonts w:ascii="Arial" w:hAnsi="Arial" w:cs="Arial"/>
          <w:b/>
          <w:sz w:val="28"/>
        </w:rPr>
        <w:t>84</w:t>
      </w:r>
      <w:bookmarkEnd w:id="1"/>
      <w:r w:rsidR="00A71FED">
        <w:rPr>
          <w:rFonts w:ascii="Arial" w:hAnsi="Arial" w:cs="Arial"/>
          <w:b/>
          <w:sz w:val="28"/>
        </w:rPr>
        <w:t xml:space="preserve">.v002 </w:t>
      </w:r>
      <w:r w:rsidR="00A71FED" w:rsidRPr="00A71FED">
        <w:rPr>
          <w:rFonts w:ascii="Arial" w:hAnsi="Arial" w:cs="Arial"/>
          <w:b/>
          <w:sz w:val="28"/>
          <w:highlight w:val="yellow"/>
        </w:rPr>
        <w:t>(DRAFT)</w:t>
      </w:r>
    </w:p>
    <w:p w14:paraId="0F128A53" w14:textId="77777777" w:rsidR="00590C1B" w:rsidRPr="002A5C6E" w:rsidRDefault="00590C1B">
      <w:pPr>
        <w:ind w:right="-288"/>
        <w:jc w:val="right"/>
        <w:outlineLvl w:val="0"/>
        <w:rPr>
          <w:rFonts w:ascii="Arial" w:hAnsi="Arial" w:cs="Arial"/>
          <w:b/>
          <w:sz w:val="28"/>
        </w:rPr>
      </w:pPr>
    </w:p>
    <w:p w14:paraId="55514AB9" w14:textId="77777777" w:rsidR="00590C1B" w:rsidRPr="002A5C6E" w:rsidRDefault="007E23D3">
      <w:pPr>
        <w:ind w:right="-288"/>
        <w:jc w:val="right"/>
        <w:outlineLvl w:val="0"/>
        <w:rPr>
          <w:rFonts w:ascii="Arial" w:hAnsi="Arial" w:cs="Arial"/>
          <w:b/>
          <w:sz w:val="28"/>
        </w:rPr>
      </w:pPr>
      <w:bookmarkStart w:id="4" w:name="_Toc484754952"/>
      <w:bookmarkStart w:id="5" w:name="_Toc535926423"/>
      <w:r w:rsidRPr="002A5C6E">
        <w:rPr>
          <w:rFonts w:ascii="Arial" w:hAnsi="Arial" w:cs="Arial"/>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439219FF" w14:textId="31FBAA55" w:rsidR="00CE70EA" w:rsidRPr="002A5C6E" w:rsidRDefault="00835FF9" w:rsidP="00CE70EA">
      <w:pPr>
        <w:ind w:right="-288"/>
        <w:jc w:val="center"/>
        <w:rPr>
          <w:rFonts w:ascii="Arial" w:hAnsi="Arial" w:cs="Arial"/>
          <w:b/>
          <w:bCs/>
          <w:iCs/>
          <w:sz w:val="36"/>
        </w:rPr>
      </w:pPr>
      <w:r>
        <w:rPr>
          <w:rFonts w:ascii="Arial" w:hAnsi="Arial" w:cs="Arial"/>
          <w:b/>
          <w:bCs/>
          <w:iCs/>
          <w:sz w:val="36"/>
        </w:rPr>
        <w:t xml:space="preserve">Errata to </w:t>
      </w:r>
      <w:r w:rsidR="00CE70EA" w:rsidRPr="002A5C6E">
        <w:rPr>
          <w:rFonts w:ascii="Arial" w:hAnsi="Arial" w:cs="Arial"/>
          <w:b/>
          <w:bCs/>
          <w:iCs/>
          <w:sz w:val="36"/>
        </w:rPr>
        <w:t>Technical Report on Operational and Management Considerations for SHAKEN STI Certification Authorities and Policy Administrators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2A5C6E" w:rsidRDefault="00590C1B">
      <w:pPr>
        <w:outlineLvl w:val="0"/>
        <w:rPr>
          <w:rFonts w:ascii="Arial" w:hAnsi="Arial" w:cs="Arial"/>
          <w:b/>
          <w:szCs w:val="20"/>
        </w:rPr>
      </w:pPr>
      <w:bookmarkStart w:id="6" w:name="_Toc484754954"/>
      <w:bookmarkStart w:id="7" w:name="_Toc535926424"/>
      <w:r w:rsidRPr="002A5C6E">
        <w:rPr>
          <w:rFonts w:ascii="Arial" w:hAnsi="Arial" w:cs="Arial"/>
          <w:b/>
          <w:szCs w:val="20"/>
        </w:rPr>
        <w:t>Alliance for Telecommunications Industry Solutions</w:t>
      </w:r>
      <w:bookmarkEnd w:id="6"/>
      <w:bookmarkEnd w:id="7"/>
    </w:p>
    <w:p w14:paraId="63F87284" w14:textId="77777777" w:rsidR="00590C1B" w:rsidRPr="002A5C6E" w:rsidRDefault="00590C1B">
      <w:pPr>
        <w:rPr>
          <w:rFonts w:ascii="Arial" w:hAnsi="Arial" w:cs="Arial"/>
          <w:b/>
        </w:rPr>
      </w:pPr>
    </w:p>
    <w:p w14:paraId="4D4E1EAC" w14:textId="77777777" w:rsidR="00590C1B" w:rsidRPr="002A5C6E" w:rsidRDefault="00590C1B">
      <w:pPr>
        <w:rPr>
          <w:rFonts w:ascii="Arial" w:hAnsi="Arial" w:cs="Arial"/>
          <w:b/>
        </w:rPr>
      </w:pPr>
    </w:p>
    <w:p w14:paraId="48FB9BD4" w14:textId="4A6253F6" w:rsidR="00590C1B" w:rsidRPr="002A5C6E" w:rsidRDefault="00590C1B">
      <w:pPr>
        <w:rPr>
          <w:rFonts w:ascii="Arial" w:hAnsi="Arial" w:cs="Arial"/>
          <w:szCs w:val="20"/>
        </w:rPr>
      </w:pPr>
      <w:r w:rsidRPr="002A5C6E">
        <w:rPr>
          <w:rFonts w:ascii="Arial" w:hAnsi="Arial" w:cs="Arial"/>
          <w:szCs w:val="20"/>
        </w:rPr>
        <w:t xml:space="preserve">Approved </w:t>
      </w:r>
      <w:r w:rsidR="00A71FED" w:rsidRPr="00A71FED">
        <w:rPr>
          <w:rFonts w:ascii="Arial" w:hAnsi="Arial" w:cs="Arial"/>
          <w:iCs/>
          <w:szCs w:val="20"/>
          <w:highlight w:val="yellow"/>
        </w:rPr>
        <w:t>date</w:t>
      </w:r>
    </w:p>
    <w:p w14:paraId="7795EAB4" w14:textId="393BF2BD" w:rsidR="00590C1B" w:rsidRDefault="00590C1B">
      <w:pPr>
        <w:rPr>
          <w:rFonts w:ascii="Arial" w:hAnsi="Arial" w:cs="Arial"/>
          <w:b/>
        </w:rPr>
      </w:pPr>
    </w:p>
    <w:p w14:paraId="4BDC057D" w14:textId="52CB7B87" w:rsidR="00A71FED" w:rsidRDefault="00A71FED">
      <w:pPr>
        <w:rPr>
          <w:rFonts w:ascii="Arial" w:hAnsi="Arial" w:cs="Arial"/>
          <w:b/>
        </w:rPr>
      </w:pPr>
    </w:p>
    <w:p w14:paraId="634ED231" w14:textId="50F575BE" w:rsidR="00A71FED" w:rsidRDefault="00A71FED">
      <w:pPr>
        <w:rPr>
          <w:rFonts w:ascii="Arial" w:hAnsi="Arial" w:cs="Arial"/>
          <w:b/>
        </w:rPr>
      </w:pPr>
    </w:p>
    <w:p w14:paraId="73B2D7AE" w14:textId="1C6CC6E0" w:rsidR="00A71FED" w:rsidRDefault="00A71FED">
      <w:pPr>
        <w:rPr>
          <w:rFonts w:ascii="Arial" w:hAnsi="Arial" w:cs="Arial"/>
          <w:b/>
        </w:rPr>
      </w:pPr>
    </w:p>
    <w:p w14:paraId="14162DC2" w14:textId="53BF3C12" w:rsidR="00A71FED" w:rsidRDefault="00A71FED">
      <w:pPr>
        <w:rPr>
          <w:rFonts w:ascii="Arial" w:hAnsi="Arial" w:cs="Arial"/>
          <w:b/>
        </w:rPr>
      </w:pPr>
    </w:p>
    <w:p w14:paraId="6A705395" w14:textId="72435B2F" w:rsidR="00A71FED" w:rsidRDefault="00A71FED">
      <w:pPr>
        <w:rPr>
          <w:rFonts w:ascii="Arial" w:hAnsi="Arial" w:cs="Arial"/>
          <w:b/>
        </w:rPr>
      </w:pPr>
    </w:p>
    <w:p w14:paraId="1D0E1509" w14:textId="77777777" w:rsidR="00A71FED" w:rsidRDefault="00A71FED">
      <w:pPr>
        <w:rPr>
          <w:rFonts w:ascii="Arial" w:hAnsi="Arial" w:cs="Arial"/>
          <w:b/>
        </w:rPr>
      </w:pPr>
    </w:p>
    <w:p w14:paraId="6B0282D5" w14:textId="054BC149" w:rsidR="00A71FED" w:rsidRDefault="00A71FED">
      <w:pPr>
        <w:rPr>
          <w:rFonts w:ascii="Arial" w:hAnsi="Arial" w:cs="Arial"/>
          <w:b/>
        </w:rPr>
      </w:pPr>
    </w:p>
    <w:p w14:paraId="4642BC80" w14:textId="1C8C6C6B" w:rsidR="00A71FED" w:rsidRDefault="00A71FED">
      <w:pPr>
        <w:rPr>
          <w:rFonts w:ascii="Arial" w:hAnsi="Arial" w:cs="Arial"/>
          <w:b/>
        </w:rPr>
      </w:pPr>
    </w:p>
    <w:p w14:paraId="5227FDBE" w14:textId="75CC2BEF" w:rsidR="00A71FED" w:rsidRDefault="00A71FED">
      <w:pPr>
        <w:rPr>
          <w:rFonts w:ascii="Arial" w:hAnsi="Arial" w:cs="Arial"/>
          <w:b/>
        </w:rPr>
      </w:pPr>
    </w:p>
    <w:p w14:paraId="34BE70ED" w14:textId="650A100F" w:rsidR="00A71FED" w:rsidRDefault="00A71FED">
      <w:pPr>
        <w:rPr>
          <w:rFonts w:ascii="Arial" w:hAnsi="Arial" w:cs="Arial"/>
          <w:b/>
        </w:rPr>
      </w:pPr>
    </w:p>
    <w:p w14:paraId="4E16FE0B" w14:textId="14726237" w:rsidR="00A71FED" w:rsidRDefault="00A71FED">
      <w:pPr>
        <w:rPr>
          <w:rFonts w:ascii="Arial" w:hAnsi="Arial" w:cs="Arial"/>
          <w:b/>
        </w:rPr>
      </w:pPr>
    </w:p>
    <w:p w14:paraId="032E9354" w14:textId="0AC5592F" w:rsidR="00A71FED" w:rsidRDefault="00A71FED">
      <w:pPr>
        <w:rPr>
          <w:rFonts w:ascii="Arial" w:hAnsi="Arial" w:cs="Arial"/>
          <w:b/>
        </w:rPr>
      </w:pPr>
    </w:p>
    <w:p w14:paraId="4FFB0A42" w14:textId="4049B098" w:rsidR="00A71FED" w:rsidRDefault="00A71FED">
      <w:pPr>
        <w:rPr>
          <w:rFonts w:ascii="Arial" w:hAnsi="Arial" w:cs="Arial"/>
          <w:b/>
        </w:rPr>
      </w:pPr>
    </w:p>
    <w:p w14:paraId="66088524" w14:textId="6FE8B2AE" w:rsidR="00A71FED" w:rsidRDefault="00A71FED">
      <w:pPr>
        <w:rPr>
          <w:rFonts w:ascii="Arial" w:hAnsi="Arial" w:cs="Arial"/>
          <w:b/>
        </w:rPr>
      </w:pPr>
    </w:p>
    <w:p w14:paraId="4D1BC009" w14:textId="3CA2F8CE" w:rsidR="00A71FED" w:rsidRDefault="00A71FED">
      <w:pPr>
        <w:rPr>
          <w:rFonts w:ascii="Arial" w:hAnsi="Arial" w:cs="Arial"/>
          <w:b/>
        </w:rPr>
      </w:pPr>
    </w:p>
    <w:p w14:paraId="532FC104" w14:textId="6A0C898C" w:rsidR="00A71FED" w:rsidRDefault="00A71FED">
      <w:pPr>
        <w:rPr>
          <w:rFonts w:ascii="Arial" w:hAnsi="Arial" w:cs="Arial"/>
          <w:b/>
        </w:rPr>
      </w:pPr>
    </w:p>
    <w:p w14:paraId="7E05AA8E" w14:textId="3A6CFC9A" w:rsidR="00A71FED" w:rsidRDefault="00A71FED">
      <w:pPr>
        <w:rPr>
          <w:rFonts w:ascii="Arial" w:hAnsi="Arial" w:cs="Arial"/>
          <w:b/>
        </w:rPr>
      </w:pPr>
    </w:p>
    <w:p w14:paraId="022372E5" w14:textId="24FB7197" w:rsidR="00A71FED" w:rsidRDefault="00A71FED">
      <w:pPr>
        <w:rPr>
          <w:rFonts w:ascii="Arial" w:hAnsi="Arial" w:cs="Arial"/>
          <w:b/>
        </w:rPr>
      </w:pPr>
    </w:p>
    <w:p w14:paraId="5D4182C0" w14:textId="77777777" w:rsidR="00A71FED" w:rsidRDefault="00A71FED">
      <w:pPr>
        <w:rPr>
          <w:rFonts w:ascii="Arial" w:hAnsi="Arial" w:cs="Arial"/>
          <w:b/>
        </w:rPr>
      </w:pPr>
    </w:p>
    <w:p w14:paraId="2B678E01" w14:textId="6E66B014" w:rsidR="00A71FED" w:rsidRDefault="00A71FED">
      <w:pPr>
        <w:rPr>
          <w:rFonts w:ascii="Arial" w:hAnsi="Arial" w:cs="Arial"/>
          <w:b/>
        </w:rPr>
      </w:pPr>
    </w:p>
    <w:p w14:paraId="747DD371" w14:textId="77777777" w:rsidR="00A71FED" w:rsidRPr="002A5C6E" w:rsidRDefault="00A71FED">
      <w:pPr>
        <w:rPr>
          <w:rFonts w:ascii="Arial" w:hAnsi="Arial" w:cs="Arial"/>
          <w:b/>
        </w:rPr>
      </w:pPr>
    </w:p>
    <w:p w14:paraId="4D5A01A9" w14:textId="77777777" w:rsidR="00590C1B" w:rsidRPr="002A5C6E" w:rsidRDefault="00590C1B">
      <w:pPr>
        <w:outlineLvl w:val="0"/>
        <w:rPr>
          <w:rFonts w:ascii="Arial" w:hAnsi="Arial" w:cs="Arial"/>
          <w:b/>
          <w:sz w:val="18"/>
          <w:szCs w:val="18"/>
        </w:rPr>
      </w:pPr>
      <w:bookmarkStart w:id="8" w:name="_Toc484754955"/>
      <w:bookmarkStart w:id="9" w:name="_Toc535926425"/>
      <w:r w:rsidRPr="002A5C6E">
        <w:rPr>
          <w:rFonts w:ascii="Arial" w:hAnsi="Arial" w:cs="Arial"/>
          <w:b/>
          <w:sz w:val="18"/>
          <w:szCs w:val="18"/>
        </w:rPr>
        <w:t>Abstract</w:t>
      </w:r>
      <w:bookmarkEnd w:id="8"/>
      <w:bookmarkEnd w:id="9"/>
    </w:p>
    <w:p w14:paraId="12E9D05D" w14:textId="6A390183" w:rsidR="00590C1B" w:rsidRPr="002A5C6E" w:rsidRDefault="00CE70EA">
      <w:pPr>
        <w:rPr>
          <w:rFonts w:ascii="Arial" w:hAnsi="Arial" w:cs="Arial"/>
        </w:rPr>
      </w:pPr>
      <w:r w:rsidRPr="002A5C6E">
        <w:rPr>
          <w:rFonts w:ascii="Arial" w:hAnsi="Arial" w:cs="Arial"/>
          <w:bCs/>
          <w:color w:val="000000"/>
          <w:sz w:val="18"/>
          <w:szCs w:val="18"/>
        </w:rPr>
        <w:t>This document provides operational and management considerations for the Certification Authorities with the SHAKEN Governance Model and Certificate Management framework. It introduces considerations for the STI Policy Administrator in managing the list of valid STI CAs and authorized Service Providers, as well as general operational and policy considerations for PKI. This document introduces those aspects which are unique to the SHAKEN use of PKI.</w:t>
      </w:r>
    </w:p>
    <w:p w14:paraId="2EEB45FF" w14:textId="77777777" w:rsidR="006F12CE" w:rsidRPr="002A5C6E" w:rsidRDefault="00590C1B" w:rsidP="00BC47C9">
      <w:pPr>
        <w:pBdr>
          <w:bottom w:val="single" w:sz="4" w:space="1" w:color="auto"/>
        </w:pBdr>
        <w:rPr>
          <w:rFonts w:ascii="Arial" w:hAnsi="Arial" w:cs="Arial"/>
          <w:b/>
          <w:szCs w:val="20"/>
        </w:rPr>
      </w:pPr>
      <w:r w:rsidRPr="002A5C6E">
        <w:rPr>
          <w:rFonts w:ascii="Arial" w:hAnsi="Arial" w:cs="Arial"/>
        </w:rPr>
        <w:br w:type="page"/>
      </w:r>
      <w:r w:rsidRPr="002A5C6E">
        <w:rPr>
          <w:rFonts w:ascii="Arial" w:hAnsi="Arial" w:cs="Arial"/>
          <w:b/>
          <w:szCs w:val="20"/>
        </w:rPr>
        <w:lastRenderedPageBreak/>
        <w:t>Foreword</w:t>
      </w:r>
    </w:p>
    <w:p w14:paraId="519D66E2" w14:textId="77777777" w:rsidR="00DF1C5E" w:rsidRDefault="00DF1C5E" w:rsidP="00DF1C5E">
      <w:pPr>
        <w:rPr>
          <w:rFonts w:ascii="Arial" w:hAnsi="Arial" w:cs="Arial"/>
          <w:sz w:val="18"/>
        </w:rPr>
      </w:pPr>
      <w:bookmarkStart w:id="10" w:name="OLE_LINK3"/>
      <w:r w:rsidRPr="002A5C6E">
        <w:rPr>
          <w:rFonts w:ascii="Arial" w:hAnsi="Arial"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59DA8BB0" w14:textId="77777777" w:rsidR="002A5C6E" w:rsidRPr="002A5C6E" w:rsidRDefault="002A5C6E" w:rsidP="00DF1C5E">
      <w:pPr>
        <w:rPr>
          <w:rFonts w:ascii="Arial" w:hAnsi="Arial" w:cs="Arial"/>
          <w:sz w:val="18"/>
        </w:rPr>
      </w:pPr>
    </w:p>
    <w:p w14:paraId="1E80DE5F" w14:textId="77777777" w:rsidR="00DF1C5E" w:rsidRDefault="00DF1C5E" w:rsidP="00DF1C5E">
      <w:pPr>
        <w:rPr>
          <w:rFonts w:ascii="Arial" w:hAnsi="Arial" w:cs="Arial"/>
          <w:sz w:val="18"/>
          <w:szCs w:val="18"/>
        </w:rPr>
      </w:pPr>
      <w:r w:rsidRPr="002A5C6E">
        <w:rPr>
          <w:rFonts w:ascii="Arial" w:hAnsi="Arial" w:cs="Arial"/>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2A5C6E">
        <w:rPr>
          <w:rFonts w:ascii="Arial" w:hAnsi="Arial" w:cs="Arial"/>
          <w:sz w:val="18"/>
          <w:szCs w:val="18"/>
        </w:rPr>
        <w:t>SIPit</w:t>
      </w:r>
      <w:proofErr w:type="spellEnd"/>
      <w:r w:rsidRPr="002A5C6E">
        <w:rPr>
          <w:rFonts w:ascii="Arial" w:hAnsi="Arial" w:cs="Arial"/>
          <w:sz w:val="18"/>
          <w:szCs w:val="18"/>
        </w:rPr>
        <w:t xml:space="preserv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-IT, and </w:t>
      </w:r>
      <w:proofErr w:type="spellStart"/>
      <w:r w:rsidRPr="002A5C6E">
        <w:rPr>
          <w:rFonts w:ascii="Arial" w:hAnsi="Arial" w:cs="Arial"/>
          <w:sz w:val="18"/>
          <w:szCs w:val="18"/>
        </w:rPr>
        <w:t>RTCWeb</w:t>
      </w:r>
      <w:proofErr w:type="spellEnd"/>
      <w:r w:rsidRPr="002A5C6E">
        <w:rPr>
          <w:rFonts w:ascii="Arial" w:hAnsi="Arial" w:cs="Arial"/>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2A5C6E">
        <w:rPr>
          <w:rFonts w:ascii="Arial" w:hAnsi="Arial" w:cs="Arial"/>
          <w:sz w:val="18"/>
          <w:szCs w:val="18"/>
        </w:rPr>
        <w:t>SIPconnect</w:t>
      </w:r>
      <w:proofErr w:type="spellEnd"/>
      <w:r w:rsidRPr="002A5C6E">
        <w:rPr>
          <w:rFonts w:ascii="Arial" w:hAnsi="Arial" w:cs="Arial"/>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83F8130" w14:textId="77777777" w:rsidR="002A5C6E" w:rsidRPr="002A5C6E" w:rsidRDefault="002A5C6E" w:rsidP="00DF1C5E">
      <w:pPr>
        <w:rPr>
          <w:rFonts w:ascii="Arial" w:hAnsi="Arial" w:cs="Arial"/>
          <w:sz w:val="18"/>
          <w:szCs w:val="18"/>
        </w:rPr>
      </w:pPr>
    </w:p>
    <w:p w14:paraId="50DF9610" w14:textId="77777777" w:rsidR="00DF1C5E" w:rsidRPr="002A5C6E" w:rsidRDefault="00DF1C5E" w:rsidP="00DF1C5E">
      <w:pPr>
        <w:spacing w:after="60"/>
        <w:rPr>
          <w:rFonts w:ascii="Arial" w:hAnsi="Arial" w:cs="Arial"/>
          <w:sz w:val="18"/>
          <w:szCs w:val="20"/>
        </w:rPr>
      </w:pPr>
      <w:r w:rsidRPr="002A5C6E">
        <w:rPr>
          <w:rFonts w:ascii="Arial" w:hAnsi="Arial"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2A5C6E" w:rsidRDefault="00DF1C5E" w:rsidP="00DF1C5E">
      <w:pPr>
        <w:spacing w:after="60"/>
        <w:rPr>
          <w:rFonts w:ascii="Arial" w:hAnsi="Arial" w:cs="Arial"/>
          <w:sz w:val="18"/>
        </w:rPr>
      </w:pPr>
      <w:r w:rsidRPr="002A5C6E">
        <w:rPr>
          <w:rFonts w:ascii="Arial" w:hAnsi="Arial" w:cs="Arial"/>
          <w:sz w:val="18"/>
        </w:rPr>
        <w:t xml:space="preserve">The mandatory requirements are designated by the word </w:t>
      </w:r>
      <w:r w:rsidRPr="002A5C6E">
        <w:rPr>
          <w:rFonts w:ascii="Arial" w:hAnsi="Arial" w:cs="Arial"/>
          <w:i/>
          <w:sz w:val="18"/>
        </w:rPr>
        <w:t>shall</w:t>
      </w:r>
      <w:r w:rsidRPr="002A5C6E">
        <w:rPr>
          <w:rFonts w:ascii="Arial" w:hAnsi="Arial" w:cs="Arial"/>
          <w:sz w:val="18"/>
        </w:rPr>
        <w:t xml:space="preserve"> and recommendations by the word </w:t>
      </w:r>
      <w:r w:rsidRPr="002A5C6E">
        <w:rPr>
          <w:rFonts w:ascii="Arial" w:hAnsi="Arial" w:cs="Arial"/>
          <w:i/>
          <w:sz w:val="18"/>
        </w:rPr>
        <w:t>should</w:t>
      </w:r>
      <w:r w:rsidRPr="002A5C6E">
        <w:rPr>
          <w:rFonts w:ascii="Arial" w:hAnsi="Arial"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2A5C6E">
        <w:rPr>
          <w:rFonts w:ascii="Arial" w:hAnsi="Arial" w:cs="Arial"/>
          <w:i/>
          <w:sz w:val="18"/>
        </w:rPr>
        <w:t>may</w:t>
      </w:r>
      <w:r w:rsidRPr="002A5C6E">
        <w:rPr>
          <w:rFonts w:ascii="Arial" w:hAnsi="Arial" w:cs="Arial"/>
          <w:sz w:val="18"/>
        </w:rPr>
        <w:t xml:space="preserve"> </w:t>
      </w:r>
      <w:proofErr w:type="gramStart"/>
      <w:r w:rsidRPr="002A5C6E">
        <w:rPr>
          <w:rFonts w:ascii="Arial" w:hAnsi="Arial" w:cs="Arial"/>
          <w:sz w:val="18"/>
        </w:rPr>
        <w:t>denotes</w:t>
      </w:r>
      <w:proofErr w:type="gramEnd"/>
      <w:r w:rsidRPr="002A5C6E">
        <w:rPr>
          <w:rFonts w:ascii="Arial" w:hAnsi="Arial" w:cs="Arial"/>
          <w:sz w:val="18"/>
        </w:rPr>
        <w:t xml:space="preserve"> an optional capability that could augment the standard. The standard is fully functional without the incorporation of this optional capability.</w:t>
      </w:r>
    </w:p>
    <w:bookmarkEnd w:id="10"/>
    <w:p w14:paraId="778F0242" w14:textId="2E268369" w:rsidR="00D90659" w:rsidRPr="002A5C6E" w:rsidRDefault="00DF1C5E" w:rsidP="00DF1C5E">
      <w:pPr>
        <w:rPr>
          <w:rFonts w:ascii="Arial" w:hAnsi="Arial" w:cs="Arial"/>
          <w:bCs/>
        </w:rPr>
      </w:pPr>
      <w:r w:rsidRPr="002A5C6E">
        <w:rPr>
          <w:rFonts w:ascii="Arial" w:hAnsi="Arial" w:cs="Arial"/>
          <w:sz w:val="18"/>
          <w:szCs w:val="18"/>
        </w:rPr>
        <w:t xml:space="preserve">The </w:t>
      </w:r>
      <w:r w:rsidRPr="002A5C6E">
        <w:rPr>
          <w:rFonts w:ascii="Arial" w:hAnsi="Arial" w:cs="Arial"/>
          <w:b/>
          <w:bCs/>
          <w:sz w:val="18"/>
          <w:szCs w:val="18"/>
        </w:rPr>
        <w:t>ATIS/SIP Forum IP-NNI Task Force</w:t>
      </w:r>
      <w:r w:rsidRPr="002A5C6E">
        <w:rPr>
          <w:rFonts w:ascii="Arial" w:hAnsi="Arial" w:cs="Arial"/>
          <w:bCs/>
          <w:sz w:val="18"/>
          <w:szCs w:val="18"/>
        </w:rPr>
        <w:t xml:space="preserve"> under the </w:t>
      </w:r>
      <w:r w:rsidRPr="002A5C6E">
        <w:rPr>
          <w:rFonts w:ascii="Arial" w:hAnsi="Arial" w:cs="Arial"/>
          <w:b/>
          <w:bCs/>
          <w:sz w:val="18"/>
          <w:szCs w:val="18"/>
        </w:rPr>
        <w:t>ATIS</w:t>
      </w:r>
      <w:r w:rsidRPr="002A5C6E">
        <w:rPr>
          <w:rFonts w:ascii="Arial" w:hAnsi="Arial" w:cs="Arial"/>
          <w:bCs/>
          <w:sz w:val="18"/>
          <w:szCs w:val="18"/>
        </w:rPr>
        <w:t xml:space="preserve"> </w:t>
      </w:r>
      <w:r w:rsidRPr="002A5C6E">
        <w:rPr>
          <w:rFonts w:ascii="Arial" w:hAnsi="Arial" w:cs="Arial"/>
          <w:b/>
          <w:sz w:val="18"/>
          <w:szCs w:val="18"/>
        </w:rPr>
        <w:t>Packet Technologies and Systems Committee (PTSC)</w:t>
      </w:r>
      <w:r w:rsidRPr="002A5C6E">
        <w:rPr>
          <w:rFonts w:ascii="Arial" w:hAnsi="Arial" w:cs="Arial"/>
          <w:sz w:val="18"/>
          <w:szCs w:val="18"/>
        </w:rPr>
        <w:t xml:space="preserve"> and </w:t>
      </w:r>
      <w:r w:rsidRPr="002A5C6E">
        <w:rPr>
          <w:rFonts w:ascii="Arial" w:hAnsi="Arial" w:cs="Arial"/>
          <w:bCs/>
          <w:sz w:val="18"/>
          <w:szCs w:val="18"/>
        </w:rPr>
        <w:t xml:space="preserve">the </w:t>
      </w:r>
      <w:r w:rsidRPr="002A5C6E">
        <w:rPr>
          <w:rFonts w:ascii="Arial" w:hAnsi="Arial" w:cs="Arial"/>
          <w:b/>
          <w:bCs/>
          <w:sz w:val="18"/>
          <w:szCs w:val="18"/>
        </w:rPr>
        <w:t>SIP Forum</w:t>
      </w:r>
      <w:r w:rsidRPr="002A5C6E">
        <w:rPr>
          <w:rFonts w:ascii="Arial" w:hAnsi="Arial" w:cs="Arial"/>
          <w:bCs/>
          <w:sz w:val="18"/>
          <w:szCs w:val="18"/>
        </w:rPr>
        <w:t xml:space="preserve"> </w:t>
      </w:r>
      <w:r w:rsidRPr="002A5C6E">
        <w:rPr>
          <w:rFonts w:ascii="Arial" w:hAnsi="Arial" w:cs="Arial"/>
          <w:b/>
          <w:bCs/>
          <w:sz w:val="18"/>
          <w:szCs w:val="18"/>
        </w:rPr>
        <w:t>Technical Working Group (TWG)</w:t>
      </w:r>
      <w:r w:rsidRPr="002A5C6E">
        <w:rPr>
          <w:rFonts w:ascii="Arial" w:hAnsi="Arial" w:cs="Arial"/>
          <w:bCs/>
          <w:sz w:val="18"/>
          <w:szCs w:val="18"/>
        </w:rPr>
        <w:t xml:space="preserve"> </w:t>
      </w:r>
      <w:r w:rsidRPr="002A5C6E">
        <w:rPr>
          <w:rFonts w:ascii="Arial" w:hAnsi="Arial" w:cs="Arial"/>
          <w:sz w:val="18"/>
          <w:szCs w:val="18"/>
        </w:rPr>
        <w:t>was responsible for the development of this document.</w:t>
      </w:r>
    </w:p>
    <w:p w14:paraId="220002B9" w14:textId="30B2E8F3" w:rsidR="00D26EEE" w:rsidRPr="002A5C6E" w:rsidRDefault="00D26EEE" w:rsidP="00DB734E">
      <w:pPr>
        <w:ind w:left="360"/>
        <w:rPr>
          <w:rFonts w:ascii="Arial" w:hAnsi="Arial" w:cs="Arial"/>
          <w:sz w:val="18"/>
          <w:szCs w:val="18"/>
        </w:rPr>
      </w:pPr>
    </w:p>
    <w:p w14:paraId="79B3B5B8" w14:textId="51B2F8BD" w:rsidR="00F321C4" w:rsidRDefault="00F321C4">
      <w:pPr>
        <w:rPr>
          <w:bCs/>
        </w:rPr>
      </w:pPr>
      <w:r>
        <w:rPr>
          <w:bCs/>
        </w:rPr>
        <w:br w:type="page"/>
      </w:r>
    </w:p>
    <w:p w14:paraId="670D3C48" w14:textId="77777777" w:rsidR="007E23D3" w:rsidRPr="00A65C2A" w:rsidRDefault="007E23D3" w:rsidP="00686C71">
      <w:pPr>
        <w:rPr>
          <w:bCs/>
        </w:rPr>
      </w:pPr>
    </w:p>
    <w:p w14:paraId="34F0D4D3" w14:textId="77777777" w:rsidR="00CE3479" w:rsidRDefault="00590C1B" w:rsidP="00A4750C">
      <w:pPr>
        <w:pStyle w:val="Heading1"/>
        <w:numPr>
          <w:ilvl w:val="0"/>
          <w:numId w:val="0"/>
        </w:numPr>
        <w:rPr>
          <w:noProof/>
        </w:rPr>
      </w:pPr>
      <w:bookmarkStart w:id="11" w:name="_Toc484754956"/>
      <w:bookmarkStart w:id="12" w:name="_Toc404173539"/>
      <w:bookmarkStart w:id="13" w:name="_Toc535926426"/>
      <w:r w:rsidRPr="00304E3E">
        <w:t xml:space="preserve">Table </w:t>
      </w:r>
      <w:r w:rsidR="005E0DD8" w:rsidRPr="00304E3E">
        <w:t>o</w:t>
      </w:r>
      <w:r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1"/>
      <w:bookmarkEnd w:id="12"/>
      <w:bookmarkEnd w:id="13"/>
      <w:r w:rsidR="004A7CDF">
        <w:rPr>
          <w:sz w:val="24"/>
        </w:rPr>
        <w:fldChar w:fldCharType="begin"/>
      </w:r>
      <w:r w:rsidR="004A7CDF">
        <w:instrText xml:space="preserve"> TOC \o "1-3" \h \z \u </w:instrText>
      </w:r>
      <w:r w:rsidR="004A7CDF">
        <w:rPr>
          <w:sz w:val="24"/>
        </w:rPr>
        <w:fldChar w:fldCharType="separate"/>
      </w:r>
    </w:p>
    <w:p w14:paraId="51009305" w14:textId="3E20595F"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28" w:history="1">
        <w:r w:rsidR="00CE3479" w:rsidRPr="00142125">
          <w:rPr>
            <w:rStyle w:val="Hyperlink"/>
            <w:noProof/>
          </w:rPr>
          <w:t>1</w:t>
        </w:r>
        <w:r w:rsidR="00CE3479">
          <w:rPr>
            <w:rFonts w:asciiTheme="minorHAnsi" w:eastAsiaTheme="minorEastAsia" w:hAnsiTheme="minorHAnsi" w:cstheme="minorBidi"/>
            <w:noProof/>
            <w:sz w:val="22"/>
            <w:szCs w:val="22"/>
          </w:rPr>
          <w:tab/>
        </w:r>
        <w:r w:rsidR="00CE3479" w:rsidRPr="00142125">
          <w:rPr>
            <w:rStyle w:val="Hyperlink"/>
            <w:noProof/>
          </w:rPr>
          <w:t>Scope &amp; Purpose</w:t>
        </w:r>
        <w:r w:rsidR="00CE3479">
          <w:rPr>
            <w:noProof/>
            <w:webHidden/>
          </w:rPr>
          <w:tab/>
        </w:r>
        <w:r w:rsidR="00CE3479">
          <w:rPr>
            <w:noProof/>
            <w:webHidden/>
          </w:rPr>
          <w:fldChar w:fldCharType="begin"/>
        </w:r>
        <w:r w:rsidR="00CE3479">
          <w:rPr>
            <w:noProof/>
            <w:webHidden/>
          </w:rPr>
          <w:instrText xml:space="preserve"> PAGEREF _Toc535926428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1E151484" w14:textId="25784C2E"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29" w:history="1">
        <w:r w:rsidR="00CE3479" w:rsidRPr="00142125">
          <w:rPr>
            <w:rStyle w:val="Hyperlink"/>
            <w:noProof/>
          </w:rPr>
          <w:t>1.1</w:t>
        </w:r>
        <w:r w:rsidR="00CE3479">
          <w:rPr>
            <w:rFonts w:asciiTheme="minorHAnsi" w:eastAsiaTheme="minorEastAsia" w:hAnsiTheme="minorHAnsi" w:cstheme="minorBidi"/>
            <w:noProof/>
          </w:rPr>
          <w:tab/>
        </w:r>
        <w:r w:rsidR="00CE3479" w:rsidRPr="00142125">
          <w:rPr>
            <w:rStyle w:val="Hyperlink"/>
            <w:noProof/>
          </w:rPr>
          <w:t>Scope</w:t>
        </w:r>
        <w:r w:rsidR="00CE3479">
          <w:rPr>
            <w:noProof/>
            <w:webHidden/>
          </w:rPr>
          <w:tab/>
        </w:r>
        <w:r w:rsidR="00CE3479">
          <w:rPr>
            <w:noProof/>
            <w:webHidden/>
          </w:rPr>
          <w:fldChar w:fldCharType="begin"/>
        </w:r>
        <w:r w:rsidR="00CE3479">
          <w:rPr>
            <w:noProof/>
            <w:webHidden/>
          </w:rPr>
          <w:instrText xml:space="preserve"> PAGEREF _Toc535926429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29C0BC6F" w14:textId="2C288340"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30" w:history="1">
        <w:r w:rsidR="00CE3479" w:rsidRPr="00142125">
          <w:rPr>
            <w:rStyle w:val="Hyperlink"/>
            <w:noProof/>
          </w:rPr>
          <w:t>1.2</w:t>
        </w:r>
        <w:r w:rsidR="00CE3479">
          <w:rPr>
            <w:rFonts w:asciiTheme="minorHAnsi" w:eastAsiaTheme="minorEastAsia" w:hAnsiTheme="minorHAnsi" w:cstheme="minorBidi"/>
            <w:noProof/>
          </w:rPr>
          <w:tab/>
        </w:r>
        <w:r w:rsidR="00CE3479" w:rsidRPr="00142125">
          <w:rPr>
            <w:rStyle w:val="Hyperlink"/>
            <w:noProof/>
          </w:rPr>
          <w:t>Purpose</w:t>
        </w:r>
        <w:r w:rsidR="00CE3479">
          <w:rPr>
            <w:noProof/>
            <w:webHidden/>
          </w:rPr>
          <w:tab/>
        </w:r>
        <w:r w:rsidR="00CE3479">
          <w:rPr>
            <w:noProof/>
            <w:webHidden/>
          </w:rPr>
          <w:fldChar w:fldCharType="begin"/>
        </w:r>
        <w:r w:rsidR="00CE3479">
          <w:rPr>
            <w:noProof/>
            <w:webHidden/>
          </w:rPr>
          <w:instrText xml:space="preserve"> PAGEREF _Toc535926430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6209B5CE" w14:textId="618A643F"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31" w:history="1">
        <w:r w:rsidR="00CE3479" w:rsidRPr="00142125">
          <w:rPr>
            <w:rStyle w:val="Hyperlink"/>
            <w:noProof/>
          </w:rPr>
          <w:t>2</w:t>
        </w:r>
        <w:r w:rsidR="00CE3479">
          <w:rPr>
            <w:rFonts w:asciiTheme="minorHAnsi" w:eastAsiaTheme="minorEastAsia" w:hAnsiTheme="minorHAnsi" w:cstheme="minorBidi"/>
            <w:noProof/>
            <w:sz w:val="22"/>
            <w:szCs w:val="22"/>
          </w:rPr>
          <w:tab/>
        </w:r>
        <w:r w:rsidR="00CE3479" w:rsidRPr="00142125">
          <w:rPr>
            <w:rStyle w:val="Hyperlink"/>
            <w:noProof/>
          </w:rPr>
          <w:t>Normative References</w:t>
        </w:r>
        <w:r w:rsidR="00CE3479">
          <w:rPr>
            <w:noProof/>
            <w:webHidden/>
          </w:rPr>
          <w:tab/>
        </w:r>
        <w:r w:rsidR="00CE3479">
          <w:rPr>
            <w:noProof/>
            <w:webHidden/>
          </w:rPr>
          <w:fldChar w:fldCharType="begin"/>
        </w:r>
        <w:r w:rsidR="00CE3479">
          <w:rPr>
            <w:noProof/>
            <w:webHidden/>
          </w:rPr>
          <w:instrText xml:space="preserve"> PAGEREF _Toc535926431 \h </w:instrText>
        </w:r>
        <w:r w:rsidR="00CE3479">
          <w:rPr>
            <w:noProof/>
            <w:webHidden/>
          </w:rPr>
        </w:r>
        <w:r w:rsidR="00CE3479">
          <w:rPr>
            <w:noProof/>
            <w:webHidden/>
          </w:rPr>
          <w:fldChar w:fldCharType="separate"/>
        </w:r>
        <w:r w:rsidR="00722D33">
          <w:rPr>
            <w:noProof/>
            <w:webHidden/>
          </w:rPr>
          <w:t>1</w:t>
        </w:r>
        <w:r w:rsidR="00CE3479">
          <w:rPr>
            <w:noProof/>
            <w:webHidden/>
          </w:rPr>
          <w:fldChar w:fldCharType="end"/>
        </w:r>
      </w:hyperlink>
    </w:p>
    <w:p w14:paraId="2990849E" w14:textId="1EFBED6F"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32" w:history="1">
        <w:r w:rsidR="00CE3479" w:rsidRPr="00142125">
          <w:rPr>
            <w:rStyle w:val="Hyperlink"/>
            <w:noProof/>
          </w:rPr>
          <w:t>3</w:t>
        </w:r>
        <w:r w:rsidR="00CE3479">
          <w:rPr>
            <w:rFonts w:asciiTheme="minorHAnsi" w:eastAsiaTheme="minorEastAsia" w:hAnsiTheme="minorHAnsi" w:cstheme="minorBidi"/>
            <w:noProof/>
            <w:sz w:val="22"/>
            <w:szCs w:val="22"/>
          </w:rPr>
          <w:tab/>
        </w:r>
        <w:r w:rsidR="00CE3479" w:rsidRPr="00142125">
          <w:rPr>
            <w:rStyle w:val="Hyperlink"/>
            <w:noProof/>
          </w:rPr>
          <w:t>Definitions, Acronyms &amp; Abbreviations</w:t>
        </w:r>
        <w:r w:rsidR="00CE3479">
          <w:rPr>
            <w:noProof/>
            <w:webHidden/>
          </w:rPr>
          <w:tab/>
        </w:r>
        <w:r w:rsidR="00CE3479">
          <w:rPr>
            <w:noProof/>
            <w:webHidden/>
          </w:rPr>
          <w:fldChar w:fldCharType="begin"/>
        </w:r>
        <w:r w:rsidR="00CE3479">
          <w:rPr>
            <w:noProof/>
            <w:webHidden/>
          </w:rPr>
          <w:instrText xml:space="preserve"> PAGEREF _Toc535926432 \h </w:instrText>
        </w:r>
        <w:r w:rsidR="00CE3479">
          <w:rPr>
            <w:noProof/>
            <w:webHidden/>
          </w:rPr>
        </w:r>
        <w:r w:rsidR="00CE3479">
          <w:rPr>
            <w:noProof/>
            <w:webHidden/>
          </w:rPr>
          <w:fldChar w:fldCharType="separate"/>
        </w:r>
        <w:r w:rsidR="00722D33">
          <w:rPr>
            <w:noProof/>
            <w:webHidden/>
          </w:rPr>
          <w:t>2</w:t>
        </w:r>
        <w:r w:rsidR="00CE3479">
          <w:rPr>
            <w:noProof/>
            <w:webHidden/>
          </w:rPr>
          <w:fldChar w:fldCharType="end"/>
        </w:r>
      </w:hyperlink>
    </w:p>
    <w:p w14:paraId="283C60A4" w14:textId="7200F060"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33" w:history="1">
        <w:r w:rsidR="00CE3479" w:rsidRPr="00142125">
          <w:rPr>
            <w:rStyle w:val="Hyperlink"/>
            <w:rFonts w:cs="Arial"/>
            <w:noProof/>
          </w:rPr>
          <w:t>3.1</w:t>
        </w:r>
        <w:r w:rsidR="00CE3479">
          <w:rPr>
            <w:rFonts w:asciiTheme="minorHAnsi" w:eastAsiaTheme="minorEastAsia" w:hAnsiTheme="minorHAnsi" w:cstheme="minorBidi"/>
            <w:noProof/>
          </w:rPr>
          <w:tab/>
        </w:r>
        <w:r w:rsidR="00CE3479" w:rsidRPr="00142125">
          <w:rPr>
            <w:rStyle w:val="Hyperlink"/>
            <w:rFonts w:cs="Arial"/>
            <w:noProof/>
          </w:rPr>
          <w:t>Definitions</w:t>
        </w:r>
        <w:r w:rsidR="00CE3479">
          <w:rPr>
            <w:noProof/>
            <w:webHidden/>
          </w:rPr>
          <w:tab/>
        </w:r>
        <w:r w:rsidR="00CE3479">
          <w:rPr>
            <w:noProof/>
            <w:webHidden/>
          </w:rPr>
          <w:fldChar w:fldCharType="begin"/>
        </w:r>
        <w:r w:rsidR="00CE3479">
          <w:rPr>
            <w:noProof/>
            <w:webHidden/>
          </w:rPr>
          <w:instrText xml:space="preserve"> PAGEREF _Toc535926433 \h </w:instrText>
        </w:r>
        <w:r w:rsidR="00CE3479">
          <w:rPr>
            <w:noProof/>
            <w:webHidden/>
          </w:rPr>
        </w:r>
        <w:r w:rsidR="00CE3479">
          <w:rPr>
            <w:noProof/>
            <w:webHidden/>
          </w:rPr>
          <w:fldChar w:fldCharType="separate"/>
        </w:r>
        <w:r w:rsidR="00722D33">
          <w:rPr>
            <w:noProof/>
            <w:webHidden/>
          </w:rPr>
          <w:t>2</w:t>
        </w:r>
        <w:r w:rsidR="00CE3479">
          <w:rPr>
            <w:noProof/>
            <w:webHidden/>
          </w:rPr>
          <w:fldChar w:fldCharType="end"/>
        </w:r>
      </w:hyperlink>
    </w:p>
    <w:p w14:paraId="2F5432BE" w14:textId="4B1D11EF"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34" w:history="1">
        <w:r w:rsidR="00CE3479" w:rsidRPr="00142125">
          <w:rPr>
            <w:rStyle w:val="Hyperlink"/>
            <w:noProof/>
          </w:rPr>
          <w:t>3.2</w:t>
        </w:r>
        <w:r w:rsidR="00CE3479">
          <w:rPr>
            <w:rFonts w:asciiTheme="minorHAnsi" w:eastAsiaTheme="minorEastAsia" w:hAnsiTheme="minorHAnsi" w:cstheme="minorBidi"/>
            <w:noProof/>
          </w:rPr>
          <w:tab/>
        </w:r>
        <w:r w:rsidR="00CE3479" w:rsidRPr="00142125">
          <w:rPr>
            <w:rStyle w:val="Hyperlink"/>
            <w:noProof/>
          </w:rPr>
          <w:t>Acronyms &amp; Abbreviations</w:t>
        </w:r>
        <w:r w:rsidR="00CE3479">
          <w:rPr>
            <w:noProof/>
            <w:webHidden/>
          </w:rPr>
          <w:tab/>
        </w:r>
        <w:r w:rsidR="00CE3479">
          <w:rPr>
            <w:noProof/>
            <w:webHidden/>
          </w:rPr>
          <w:fldChar w:fldCharType="begin"/>
        </w:r>
        <w:r w:rsidR="00CE3479">
          <w:rPr>
            <w:noProof/>
            <w:webHidden/>
          </w:rPr>
          <w:instrText xml:space="preserve"> PAGEREF _Toc535926434 \h </w:instrText>
        </w:r>
        <w:r w:rsidR="00CE3479">
          <w:rPr>
            <w:noProof/>
            <w:webHidden/>
          </w:rPr>
        </w:r>
        <w:r w:rsidR="00CE3479">
          <w:rPr>
            <w:noProof/>
            <w:webHidden/>
          </w:rPr>
          <w:fldChar w:fldCharType="separate"/>
        </w:r>
        <w:r w:rsidR="00722D33">
          <w:rPr>
            <w:noProof/>
            <w:webHidden/>
          </w:rPr>
          <w:t>4</w:t>
        </w:r>
        <w:r w:rsidR="00CE3479">
          <w:rPr>
            <w:noProof/>
            <w:webHidden/>
          </w:rPr>
          <w:fldChar w:fldCharType="end"/>
        </w:r>
      </w:hyperlink>
    </w:p>
    <w:p w14:paraId="4C2B8195" w14:textId="0D2DA6D3"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35" w:history="1">
        <w:r w:rsidR="00CE3479" w:rsidRPr="00142125">
          <w:rPr>
            <w:rStyle w:val="Hyperlink"/>
            <w:noProof/>
          </w:rPr>
          <w:t>4</w:t>
        </w:r>
        <w:r w:rsidR="00CE3479">
          <w:rPr>
            <w:rFonts w:asciiTheme="minorHAnsi" w:eastAsiaTheme="minorEastAsia" w:hAnsiTheme="minorHAnsi" w:cstheme="minorBidi"/>
            <w:noProof/>
            <w:sz w:val="22"/>
            <w:szCs w:val="22"/>
          </w:rPr>
          <w:tab/>
        </w:r>
        <w:r w:rsidR="00CE3479" w:rsidRPr="00142125">
          <w:rPr>
            <w:rStyle w:val="Hyperlink"/>
            <w:noProof/>
          </w:rPr>
          <w:t>Overview</w:t>
        </w:r>
        <w:r w:rsidR="00CE3479">
          <w:rPr>
            <w:noProof/>
            <w:webHidden/>
          </w:rPr>
          <w:tab/>
        </w:r>
        <w:r w:rsidR="00CE3479">
          <w:rPr>
            <w:noProof/>
            <w:webHidden/>
          </w:rPr>
          <w:fldChar w:fldCharType="begin"/>
        </w:r>
        <w:r w:rsidR="00CE3479">
          <w:rPr>
            <w:noProof/>
            <w:webHidden/>
          </w:rPr>
          <w:instrText xml:space="preserve"> PAGEREF _Toc535926435 \h </w:instrText>
        </w:r>
        <w:r w:rsidR="00CE3479">
          <w:rPr>
            <w:noProof/>
            <w:webHidden/>
          </w:rPr>
        </w:r>
        <w:r w:rsidR="00CE3479">
          <w:rPr>
            <w:noProof/>
            <w:webHidden/>
          </w:rPr>
          <w:fldChar w:fldCharType="separate"/>
        </w:r>
        <w:r w:rsidR="00722D33">
          <w:rPr>
            <w:noProof/>
            <w:webHidden/>
          </w:rPr>
          <w:t>5</w:t>
        </w:r>
        <w:r w:rsidR="00CE3479">
          <w:rPr>
            <w:noProof/>
            <w:webHidden/>
          </w:rPr>
          <w:fldChar w:fldCharType="end"/>
        </w:r>
      </w:hyperlink>
    </w:p>
    <w:p w14:paraId="3C1713CF" w14:textId="4819D817"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36" w:history="1">
        <w:r w:rsidR="00CE3479" w:rsidRPr="00142125">
          <w:rPr>
            <w:rStyle w:val="Hyperlink"/>
            <w:noProof/>
          </w:rPr>
          <w:t>5</w:t>
        </w:r>
        <w:r w:rsidR="00CE3479">
          <w:rPr>
            <w:rFonts w:asciiTheme="minorHAnsi" w:eastAsiaTheme="minorEastAsia" w:hAnsiTheme="minorHAnsi" w:cstheme="minorBidi"/>
            <w:noProof/>
            <w:sz w:val="22"/>
            <w:szCs w:val="22"/>
          </w:rPr>
          <w:tab/>
        </w:r>
        <w:r w:rsidR="00CE3479" w:rsidRPr="00142125">
          <w:rPr>
            <w:rStyle w:val="Hyperlink"/>
            <w:noProof/>
          </w:rPr>
          <w:t>STI-PA as Trust Authority</w:t>
        </w:r>
        <w:r w:rsidR="00CE3479">
          <w:rPr>
            <w:noProof/>
            <w:webHidden/>
          </w:rPr>
          <w:tab/>
        </w:r>
        <w:r w:rsidR="00CE3479">
          <w:rPr>
            <w:noProof/>
            <w:webHidden/>
          </w:rPr>
          <w:fldChar w:fldCharType="begin"/>
        </w:r>
        <w:r w:rsidR="00CE3479">
          <w:rPr>
            <w:noProof/>
            <w:webHidden/>
          </w:rPr>
          <w:instrText xml:space="preserve"> PAGEREF _Toc535926436 \h </w:instrText>
        </w:r>
        <w:r w:rsidR="00CE3479">
          <w:rPr>
            <w:noProof/>
            <w:webHidden/>
          </w:rPr>
        </w:r>
        <w:r w:rsidR="00CE3479">
          <w:rPr>
            <w:noProof/>
            <w:webHidden/>
          </w:rPr>
          <w:fldChar w:fldCharType="separate"/>
        </w:r>
        <w:r w:rsidR="00722D33">
          <w:rPr>
            <w:noProof/>
            <w:webHidden/>
          </w:rPr>
          <w:t>6</w:t>
        </w:r>
        <w:r w:rsidR="00CE3479">
          <w:rPr>
            <w:noProof/>
            <w:webHidden/>
          </w:rPr>
          <w:fldChar w:fldCharType="end"/>
        </w:r>
      </w:hyperlink>
    </w:p>
    <w:p w14:paraId="5C5FCE81" w14:textId="5956DA91"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37" w:history="1">
        <w:r w:rsidR="00CE3479" w:rsidRPr="00142125">
          <w:rPr>
            <w:rStyle w:val="Hyperlink"/>
            <w:noProof/>
          </w:rPr>
          <w:t>6</w:t>
        </w:r>
        <w:r w:rsidR="00CE3479">
          <w:rPr>
            <w:rFonts w:asciiTheme="minorHAnsi" w:eastAsiaTheme="minorEastAsia" w:hAnsiTheme="minorHAnsi" w:cstheme="minorBidi"/>
            <w:noProof/>
            <w:sz w:val="22"/>
            <w:szCs w:val="22"/>
          </w:rPr>
          <w:tab/>
        </w:r>
        <w:r w:rsidR="00CE3479" w:rsidRPr="00142125">
          <w:rPr>
            <w:rStyle w:val="Hyperlink"/>
            <w:noProof/>
          </w:rPr>
          <w:t>Certificate Policy &amp; Certification Practice Statements</w:t>
        </w:r>
        <w:r w:rsidR="00CE3479">
          <w:rPr>
            <w:noProof/>
            <w:webHidden/>
          </w:rPr>
          <w:tab/>
        </w:r>
        <w:r w:rsidR="00CE3479">
          <w:rPr>
            <w:noProof/>
            <w:webHidden/>
          </w:rPr>
          <w:fldChar w:fldCharType="begin"/>
        </w:r>
        <w:r w:rsidR="00CE3479">
          <w:rPr>
            <w:noProof/>
            <w:webHidden/>
          </w:rPr>
          <w:instrText xml:space="preserve"> PAGEREF _Toc535926437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628210B0" w14:textId="7FD043BD"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38" w:history="1">
        <w:r w:rsidR="00CE3479" w:rsidRPr="00142125">
          <w:rPr>
            <w:rStyle w:val="Hyperlink"/>
            <w:noProof/>
          </w:rPr>
          <w:t>6.1</w:t>
        </w:r>
        <w:r w:rsidR="00CE3479">
          <w:rPr>
            <w:rFonts w:asciiTheme="minorHAnsi" w:eastAsiaTheme="minorEastAsia" w:hAnsiTheme="minorHAnsi" w:cstheme="minorBidi"/>
            <w:noProof/>
          </w:rPr>
          <w:tab/>
        </w:r>
        <w:r w:rsidR="00CE3479" w:rsidRPr="00142125">
          <w:rPr>
            <w:rStyle w:val="Hyperlink"/>
            <w:noProof/>
          </w:rPr>
          <w:t>Certificate Policy</w:t>
        </w:r>
        <w:r w:rsidR="00CE3479">
          <w:rPr>
            <w:noProof/>
            <w:webHidden/>
          </w:rPr>
          <w:tab/>
        </w:r>
        <w:r w:rsidR="00CE3479">
          <w:rPr>
            <w:noProof/>
            <w:webHidden/>
          </w:rPr>
          <w:fldChar w:fldCharType="begin"/>
        </w:r>
        <w:r w:rsidR="00CE3479">
          <w:rPr>
            <w:noProof/>
            <w:webHidden/>
          </w:rPr>
          <w:instrText xml:space="preserve"> PAGEREF _Toc535926438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32C72A5F" w14:textId="35B3D0B3"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39" w:history="1">
        <w:r w:rsidR="00CE3479" w:rsidRPr="00142125">
          <w:rPr>
            <w:rStyle w:val="Hyperlink"/>
            <w:noProof/>
          </w:rPr>
          <w:t>6.1.1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_Toc535926439 \h </w:instrText>
        </w:r>
        <w:r w:rsidR="00CE3479">
          <w:rPr>
            <w:noProof/>
            <w:webHidden/>
          </w:rPr>
        </w:r>
        <w:r w:rsidR="00CE3479">
          <w:rPr>
            <w:noProof/>
            <w:webHidden/>
          </w:rPr>
          <w:fldChar w:fldCharType="separate"/>
        </w:r>
        <w:r w:rsidR="00722D33">
          <w:rPr>
            <w:noProof/>
            <w:webHidden/>
          </w:rPr>
          <w:t>9</w:t>
        </w:r>
        <w:r w:rsidR="00CE3479">
          <w:rPr>
            <w:noProof/>
            <w:webHidden/>
          </w:rPr>
          <w:fldChar w:fldCharType="end"/>
        </w:r>
      </w:hyperlink>
    </w:p>
    <w:p w14:paraId="1DB150B6" w14:textId="76C33E66"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0" w:history="1">
        <w:r w:rsidR="00CE3479" w:rsidRPr="00142125">
          <w:rPr>
            <w:rStyle w:val="Hyperlink"/>
            <w:noProof/>
          </w:rPr>
          <w:t>6.1.2</w:t>
        </w:r>
        <w:r w:rsidR="00CE3479">
          <w:rPr>
            <w:rFonts w:asciiTheme="minorHAnsi" w:eastAsiaTheme="minorEastAsia" w:hAnsiTheme="minorHAnsi" w:cstheme="minorBidi"/>
            <w:i w:val="0"/>
            <w:noProof/>
            <w:sz w:val="22"/>
          </w:rPr>
          <w:tab/>
        </w:r>
        <w:r w:rsidR="00CE3479" w:rsidRPr="00142125">
          <w:rPr>
            <w:rStyle w:val="Hyperlink"/>
            <w:noProof/>
          </w:rPr>
          <w:t>Publication and Repository Responsibilities</w:t>
        </w:r>
        <w:r w:rsidR="00CE3479">
          <w:rPr>
            <w:noProof/>
            <w:webHidden/>
          </w:rPr>
          <w:tab/>
        </w:r>
        <w:r w:rsidR="00CE3479">
          <w:rPr>
            <w:noProof/>
            <w:webHidden/>
          </w:rPr>
          <w:fldChar w:fldCharType="begin"/>
        </w:r>
        <w:r w:rsidR="00CE3479">
          <w:rPr>
            <w:noProof/>
            <w:webHidden/>
          </w:rPr>
          <w:instrText xml:space="preserve"> PAGEREF _Toc535926440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3672138F" w14:textId="7D0922B1"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1" w:history="1">
        <w:r w:rsidR="00CE3479" w:rsidRPr="00142125">
          <w:rPr>
            <w:rStyle w:val="Hyperlink"/>
            <w:noProof/>
          </w:rPr>
          <w:t>6.1.3</w:t>
        </w:r>
        <w:r w:rsidR="00CE3479">
          <w:rPr>
            <w:rFonts w:asciiTheme="minorHAnsi" w:eastAsiaTheme="minorEastAsia" w:hAnsiTheme="minorHAnsi" w:cstheme="minorBidi"/>
            <w:i w:val="0"/>
            <w:noProof/>
            <w:sz w:val="22"/>
          </w:rPr>
          <w:tab/>
        </w:r>
        <w:r w:rsidR="00CE3479" w:rsidRPr="00142125">
          <w:rPr>
            <w:rStyle w:val="Hyperlink"/>
            <w:noProof/>
          </w:rPr>
          <w:t>Identification and Authentication</w:t>
        </w:r>
        <w:r w:rsidR="00CE3479">
          <w:rPr>
            <w:noProof/>
            <w:webHidden/>
          </w:rPr>
          <w:tab/>
        </w:r>
        <w:r w:rsidR="00CE3479">
          <w:rPr>
            <w:noProof/>
            <w:webHidden/>
          </w:rPr>
          <w:fldChar w:fldCharType="begin"/>
        </w:r>
        <w:r w:rsidR="00CE3479">
          <w:rPr>
            <w:noProof/>
            <w:webHidden/>
          </w:rPr>
          <w:instrText xml:space="preserve"> PAGEREF _Toc535926441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51652CB1" w14:textId="379C8F9F"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2" w:history="1">
        <w:r w:rsidR="00CE3479" w:rsidRPr="00142125">
          <w:rPr>
            <w:rStyle w:val="Hyperlink"/>
            <w:noProof/>
          </w:rPr>
          <w:t>6.1.4</w:t>
        </w:r>
        <w:r w:rsidR="00CE3479">
          <w:rPr>
            <w:rFonts w:asciiTheme="minorHAnsi" w:eastAsiaTheme="minorEastAsia" w:hAnsiTheme="minorHAnsi" w:cstheme="minorBidi"/>
            <w:i w:val="0"/>
            <w:noProof/>
            <w:sz w:val="22"/>
          </w:rPr>
          <w:tab/>
        </w:r>
        <w:r w:rsidR="00CE3479" w:rsidRPr="00142125">
          <w:rPr>
            <w:rStyle w:val="Hyperlink"/>
            <w:noProof/>
          </w:rPr>
          <w:t>Certificate Life-Cycle Operational Requirements.</w:t>
        </w:r>
        <w:r w:rsidR="00CE3479">
          <w:rPr>
            <w:noProof/>
            <w:webHidden/>
          </w:rPr>
          <w:tab/>
        </w:r>
        <w:r w:rsidR="00CE3479">
          <w:rPr>
            <w:noProof/>
            <w:webHidden/>
          </w:rPr>
          <w:fldChar w:fldCharType="begin"/>
        </w:r>
        <w:r w:rsidR="00CE3479">
          <w:rPr>
            <w:noProof/>
            <w:webHidden/>
          </w:rPr>
          <w:instrText xml:space="preserve"> PAGEREF _Toc535926442 \h </w:instrText>
        </w:r>
        <w:r w:rsidR="00CE3479">
          <w:rPr>
            <w:noProof/>
            <w:webHidden/>
          </w:rPr>
        </w:r>
        <w:r w:rsidR="00CE3479">
          <w:rPr>
            <w:noProof/>
            <w:webHidden/>
          </w:rPr>
          <w:fldChar w:fldCharType="separate"/>
        </w:r>
        <w:r w:rsidR="00722D33">
          <w:rPr>
            <w:noProof/>
            <w:webHidden/>
          </w:rPr>
          <w:t>10</w:t>
        </w:r>
        <w:r w:rsidR="00CE3479">
          <w:rPr>
            <w:noProof/>
            <w:webHidden/>
          </w:rPr>
          <w:fldChar w:fldCharType="end"/>
        </w:r>
      </w:hyperlink>
    </w:p>
    <w:p w14:paraId="317050AD" w14:textId="25C665BB"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3" w:history="1">
        <w:r w:rsidR="00CE3479" w:rsidRPr="00142125">
          <w:rPr>
            <w:rStyle w:val="Hyperlink"/>
            <w:noProof/>
          </w:rPr>
          <w:t>6.1.5</w:t>
        </w:r>
        <w:r w:rsidR="00CE3479">
          <w:rPr>
            <w:rFonts w:asciiTheme="minorHAnsi" w:eastAsiaTheme="minorEastAsia" w:hAnsiTheme="minorHAnsi" w:cstheme="minorBidi"/>
            <w:i w:val="0"/>
            <w:noProof/>
            <w:sz w:val="22"/>
          </w:rPr>
          <w:tab/>
        </w:r>
        <w:r w:rsidR="00CE3479" w:rsidRPr="00142125">
          <w:rPr>
            <w:rStyle w:val="Hyperlink"/>
            <w:noProof/>
          </w:rPr>
          <w:t>Facility, Management, and Operational Controls</w:t>
        </w:r>
        <w:r w:rsidR="00CE3479">
          <w:rPr>
            <w:noProof/>
            <w:webHidden/>
          </w:rPr>
          <w:tab/>
        </w:r>
        <w:r w:rsidR="00CE3479">
          <w:rPr>
            <w:noProof/>
            <w:webHidden/>
          </w:rPr>
          <w:fldChar w:fldCharType="begin"/>
        </w:r>
        <w:r w:rsidR="00CE3479">
          <w:rPr>
            <w:noProof/>
            <w:webHidden/>
          </w:rPr>
          <w:instrText xml:space="preserve"> PAGEREF _Toc535926443 \h </w:instrText>
        </w:r>
        <w:r w:rsidR="00CE3479">
          <w:rPr>
            <w:noProof/>
            <w:webHidden/>
          </w:rPr>
        </w:r>
        <w:r w:rsidR="00CE3479">
          <w:rPr>
            <w:noProof/>
            <w:webHidden/>
          </w:rPr>
          <w:fldChar w:fldCharType="separate"/>
        </w:r>
        <w:r w:rsidR="00722D33">
          <w:rPr>
            <w:noProof/>
            <w:webHidden/>
          </w:rPr>
          <w:t>11</w:t>
        </w:r>
        <w:r w:rsidR="00CE3479">
          <w:rPr>
            <w:noProof/>
            <w:webHidden/>
          </w:rPr>
          <w:fldChar w:fldCharType="end"/>
        </w:r>
      </w:hyperlink>
    </w:p>
    <w:p w14:paraId="3CD3D68A" w14:textId="78B3C6F7"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4" w:history="1">
        <w:r w:rsidR="00CE3479" w:rsidRPr="00142125">
          <w:rPr>
            <w:rStyle w:val="Hyperlink"/>
            <w:noProof/>
          </w:rPr>
          <w:t>6.1.6</w:t>
        </w:r>
        <w:r w:rsidR="00CE3479">
          <w:rPr>
            <w:rFonts w:asciiTheme="minorHAnsi" w:eastAsiaTheme="minorEastAsia" w:hAnsiTheme="minorHAnsi" w:cstheme="minorBidi"/>
            <w:i w:val="0"/>
            <w:noProof/>
            <w:sz w:val="22"/>
          </w:rPr>
          <w:tab/>
        </w:r>
        <w:r w:rsidR="00CE3479" w:rsidRPr="00142125">
          <w:rPr>
            <w:rStyle w:val="Hyperlink"/>
            <w:noProof/>
          </w:rPr>
          <w:t>Technical Security Controls</w:t>
        </w:r>
        <w:r w:rsidR="00CE3479">
          <w:rPr>
            <w:noProof/>
            <w:webHidden/>
          </w:rPr>
          <w:tab/>
        </w:r>
        <w:r w:rsidR="00CE3479">
          <w:rPr>
            <w:noProof/>
            <w:webHidden/>
          </w:rPr>
          <w:fldChar w:fldCharType="begin"/>
        </w:r>
        <w:r w:rsidR="00CE3479">
          <w:rPr>
            <w:noProof/>
            <w:webHidden/>
          </w:rPr>
          <w:instrText xml:space="preserve"> PAGEREF _Toc535926444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25DA2FDF" w14:textId="35DF2A8C"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5" w:history="1">
        <w:r w:rsidR="00CE3479" w:rsidRPr="00142125">
          <w:rPr>
            <w:rStyle w:val="Hyperlink"/>
            <w:noProof/>
          </w:rPr>
          <w:t>6.1.7</w:t>
        </w:r>
        <w:r w:rsidR="00CE3479">
          <w:rPr>
            <w:rFonts w:asciiTheme="minorHAnsi" w:eastAsiaTheme="minorEastAsia" w:hAnsiTheme="minorHAnsi" w:cstheme="minorBidi"/>
            <w:i w:val="0"/>
            <w:noProof/>
            <w:sz w:val="22"/>
          </w:rPr>
          <w:tab/>
        </w:r>
        <w:r w:rsidR="00CE3479" w:rsidRPr="00142125">
          <w:rPr>
            <w:rStyle w:val="Hyperlink"/>
            <w:noProof/>
          </w:rPr>
          <w:t>Certificate Profile and Lifecycle Management</w:t>
        </w:r>
        <w:r w:rsidR="00CE3479">
          <w:rPr>
            <w:noProof/>
            <w:webHidden/>
          </w:rPr>
          <w:tab/>
        </w:r>
        <w:r w:rsidR="00CE3479">
          <w:rPr>
            <w:noProof/>
            <w:webHidden/>
          </w:rPr>
          <w:fldChar w:fldCharType="begin"/>
        </w:r>
        <w:r w:rsidR="00CE3479">
          <w:rPr>
            <w:noProof/>
            <w:webHidden/>
          </w:rPr>
          <w:instrText xml:space="preserve"> PAGEREF _Toc535926445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3E6B3948" w14:textId="6DBEE82A"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6" w:history="1">
        <w:r w:rsidR="00CE3479" w:rsidRPr="00142125">
          <w:rPr>
            <w:rStyle w:val="Hyperlink"/>
            <w:noProof/>
          </w:rPr>
          <w:t>6.1.8</w:t>
        </w:r>
        <w:r w:rsidR="00CE3479">
          <w:rPr>
            <w:rFonts w:asciiTheme="minorHAnsi" w:eastAsiaTheme="minorEastAsia" w:hAnsiTheme="minorHAnsi" w:cstheme="minorBidi"/>
            <w:i w:val="0"/>
            <w:noProof/>
            <w:sz w:val="22"/>
          </w:rPr>
          <w:tab/>
        </w:r>
        <w:r w:rsidR="00CE3479" w:rsidRPr="00142125">
          <w:rPr>
            <w:rStyle w:val="Hyperlink"/>
            <w:noProof/>
          </w:rPr>
          <w:t>Compliance Audit and Other Assessment</w:t>
        </w:r>
        <w:r w:rsidR="00CE3479">
          <w:rPr>
            <w:noProof/>
            <w:webHidden/>
          </w:rPr>
          <w:tab/>
        </w:r>
        <w:r w:rsidR="00CE3479">
          <w:rPr>
            <w:noProof/>
            <w:webHidden/>
          </w:rPr>
          <w:fldChar w:fldCharType="begin"/>
        </w:r>
        <w:r w:rsidR="00CE3479">
          <w:rPr>
            <w:noProof/>
            <w:webHidden/>
          </w:rPr>
          <w:instrText xml:space="preserve"> PAGEREF _Toc535926446 \h </w:instrText>
        </w:r>
        <w:r w:rsidR="00CE3479">
          <w:rPr>
            <w:noProof/>
            <w:webHidden/>
          </w:rPr>
        </w:r>
        <w:r w:rsidR="00CE3479">
          <w:rPr>
            <w:noProof/>
            <w:webHidden/>
          </w:rPr>
          <w:fldChar w:fldCharType="separate"/>
        </w:r>
        <w:r w:rsidR="00722D33">
          <w:rPr>
            <w:noProof/>
            <w:webHidden/>
          </w:rPr>
          <w:t>12</w:t>
        </w:r>
        <w:r w:rsidR="00CE3479">
          <w:rPr>
            <w:noProof/>
            <w:webHidden/>
          </w:rPr>
          <w:fldChar w:fldCharType="end"/>
        </w:r>
      </w:hyperlink>
    </w:p>
    <w:p w14:paraId="32814CA2" w14:textId="39123E38"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7" w:history="1">
        <w:r w:rsidR="00CE3479" w:rsidRPr="00142125">
          <w:rPr>
            <w:rStyle w:val="Hyperlink"/>
            <w:noProof/>
          </w:rPr>
          <w:t>6.1.9</w:t>
        </w:r>
        <w:r w:rsidR="00CE3479">
          <w:rPr>
            <w:rFonts w:asciiTheme="minorHAnsi" w:eastAsiaTheme="minorEastAsia" w:hAnsiTheme="minorHAnsi" w:cstheme="minorBidi"/>
            <w:i w:val="0"/>
            <w:noProof/>
            <w:sz w:val="22"/>
          </w:rPr>
          <w:tab/>
        </w:r>
        <w:r w:rsidR="00CE3479" w:rsidRPr="00142125">
          <w:rPr>
            <w:rStyle w:val="Hyperlink"/>
            <w:noProof/>
          </w:rPr>
          <w:t>Other Business and Legal Matters</w:t>
        </w:r>
        <w:r w:rsidR="00CE3479">
          <w:rPr>
            <w:noProof/>
            <w:webHidden/>
          </w:rPr>
          <w:tab/>
        </w:r>
        <w:r w:rsidR="00CE3479">
          <w:rPr>
            <w:noProof/>
            <w:webHidden/>
          </w:rPr>
          <w:fldChar w:fldCharType="begin"/>
        </w:r>
        <w:r w:rsidR="00CE3479">
          <w:rPr>
            <w:noProof/>
            <w:webHidden/>
          </w:rPr>
          <w:instrText xml:space="preserve"> PAGEREF _Toc535926447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2565B5A6" w14:textId="1CA98A04"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48" w:history="1">
        <w:r w:rsidR="00CE3479" w:rsidRPr="00142125">
          <w:rPr>
            <w:rStyle w:val="Hyperlink"/>
            <w:noProof/>
          </w:rPr>
          <w:t>6.2</w:t>
        </w:r>
        <w:r w:rsidR="00CE3479">
          <w:rPr>
            <w:rFonts w:asciiTheme="minorHAnsi" w:eastAsiaTheme="minorEastAsia" w:hAnsiTheme="minorHAnsi" w:cstheme="minorBidi"/>
            <w:noProof/>
          </w:rPr>
          <w:tab/>
        </w:r>
        <w:r w:rsidR="00CE3479" w:rsidRPr="00142125">
          <w:rPr>
            <w:rStyle w:val="Hyperlink"/>
            <w:noProof/>
          </w:rPr>
          <w:t>Certification Practice Statement</w:t>
        </w:r>
        <w:r w:rsidR="00CE3479">
          <w:rPr>
            <w:noProof/>
            <w:webHidden/>
          </w:rPr>
          <w:tab/>
        </w:r>
        <w:r w:rsidR="00CE3479">
          <w:rPr>
            <w:noProof/>
            <w:webHidden/>
          </w:rPr>
          <w:fldChar w:fldCharType="begin"/>
        </w:r>
        <w:r w:rsidR="00CE3479">
          <w:rPr>
            <w:noProof/>
            <w:webHidden/>
          </w:rPr>
          <w:instrText xml:space="preserve"> PAGEREF _Toc535926448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49F67021" w14:textId="5E5BA4F5"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49" w:history="1">
        <w:r w:rsidR="00CE3479" w:rsidRPr="00142125">
          <w:rPr>
            <w:rStyle w:val="Hyperlink"/>
            <w:noProof/>
          </w:rPr>
          <w:t>6.2.1</w:t>
        </w:r>
        <w:r w:rsidR="00CE3479">
          <w:rPr>
            <w:rFonts w:asciiTheme="minorHAnsi" w:eastAsiaTheme="minorEastAsia" w:hAnsiTheme="minorHAnsi" w:cstheme="minorBidi"/>
            <w:i w:val="0"/>
            <w:noProof/>
            <w:sz w:val="22"/>
          </w:rPr>
          <w:tab/>
        </w:r>
        <w:r w:rsidR="00CE3479" w:rsidRPr="00142125">
          <w:rPr>
            <w:rStyle w:val="Hyperlink"/>
            <w:noProof/>
          </w:rPr>
          <w:t>Introduction</w:t>
        </w:r>
        <w:r w:rsidR="00CE3479">
          <w:rPr>
            <w:noProof/>
            <w:webHidden/>
          </w:rPr>
          <w:tab/>
        </w:r>
        <w:r w:rsidR="00CE3479">
          <w:rPr>
            <w:noProof/>
            <w:webHidden/>
          </w:rPr>
          <w:fldChar w:fldCharType="begin"/>
        </w:r>
        <w:r w:rsidR="00CE3479">
          <w:rPr>
            <w:noProof/>
            <w:webHidden/>
          </w:rPr>
          <w:instrText xml:space="preserve"> PAGEREF _Toc535926449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0E387F21" w14:textId="209CEB72" w:rsidR="00CE3479" w:rsidRDefault="00FB1F5C">
      <w:pPr>
        <w:pStyle w:val="TOC3"/>
        <w:tabs>
          <w:tab w:val="left" w:pos="1200"/>
          <w:tab w:val="right" w:leader="dot" w:pos="10070"/>
        </w:tabs>
        <w:rPr>
          <w:rFonts w:asciiTheme="minorHAnsi" w:eastAsiaTheme="minorEastAsia" w:hAnsiTheme="minorHAnsi" w:cstheme="minorBidi"/>
          <w:i w:val="0"/>
          <w:noProof/>
          <w:sz w:val="22"/>
        </w:rPr>
      </w:pPr>
      <w:hyperlink w:anchor="_Toc535926450" w:history="1">
        <w:r w:rsidR="00CE3479" w:rsidRPr="00142125">
          <w:rPr>
            <w:rStyle w:val="Hyperlink"/>
            <w:noProof/>
          </w:rPr>
          <w:t>6.2.2</w:t>
        </w:r>
        <w:r w:rsidR="00CE3479">
          <w:rPr>
            <w:rFonts w:asciiTheme="minorHAnsi" w:eastAsiaTheme="minorEastAsia" w:hAnsiTheme="minorHAnsi" w:cstheme="minorBidi"/>
            <w:i w:val="0"/>
            <w:noProof/>
            <w:sz w:val="22"/>
          </w:rPr>
          <w:tab/>
        </w:r>
        <w:r w:rsidR="00CE3479" w:rsidRPr="00142125">
          <w:rPr>
            <w:rStyle w:val="Hyperlink"/>
            <w:noProof/>
          </w:rPr>
          <w:t>Policy Administration</w:t>
        </w:r>
        <w:r w:rsidR="00CE3479">
          <w:rPr>
            <w:noProof/>
            <w:webHidden/>
          </w:rPr>
          <w:tab/>
        </w:r>
        <w:r w:rsidR="00CE3479">
          <w:rPr>
            <w:noProof/>
            <w:webHidden/>
          </w:rPr>
          <w:fldChar w:fldCharType="begin"/>
        </w:r>
        <w:r w:rsidR="00CE3479">
          <w:rPr>
            <w:noProof/>
            <w:webHidden/>
          </w:rPr>
          <w:instrText xml:space="preserve"> PAGEREF _Toc535926450 \h </w:instrText>
        </w:r>
        <w:r w:rsidR="00CE3479">
          <w:rPr>
            <w:noProof/>
            <w:webHidden/>
          </w:rPr>
        </w:r>
        <w:r w:rsidR="00CE3479">
          <w:rPr>
            <w:noProof/>
            <w:webHidden/>
          </w:rPr>
          <w:fldChar w:fldCharType="separate"/>
        </w:r>
        <w:r w:rsidR="00722D33">
          <w:rPr>
            <w:noProof/>
            <w:webHidden/>
          </w:rPr>
          <w:t>13</w:t>
        </w:r>
        <w:r w:rsidR="00CE3479">
          <w:rPr>
            <w:noProof/>
            <w:webHidden/>
          </w:rPr>
          <w:fldChar w:fldCharType="end"/>
        </w:r>
      </w:hyperlink>
    </w:p>
    <w:p w14:paraId="2871C000" w14:textId="3F689496"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51" w:history="1">
        <w:r w:rsidR="00CE3479" w:rsidRPr="00142125">
          <w:rPr>
            <w:rStyle w:val="Hyperlink"/>
            <w:noProof/>
          </w:rPr>
          <w:t>7</w:t>
        </w:r>
        <w:r w:rsidR="00CE3479">
          <w:rPr>
            <w:rFonts w:asciiTheme="minorHAnsi" w:eastAsiaTheme="minorEastAsia" w:hAnsiTheme="minorHAnsi" w:cstheme="minorBidi"/>
            <w:noProof/>
            <w:sz w:val="22"/>
            <w:szCs w:val="22"/>
          </w:rPr>
          <w:tab/>
        </w:r>
        <w:r w:rsidR="00CE3479" w:rsidRPr="00142125">
          <w:rPr>
            <w:rStyle w:val="Hyperlink"/>
            <w:noProof/>
          </w:rPr>
          <w:t>Managing List of STI-CAs</w:t>
        </w:r>
        <w:r w:rsidR="00CE3479">
          <w:rPr>
            <w:noProof/>
            <w:webHidden/>
          </w:rPr>
          <w:tab/>
        </w:r>
        <w:r w:rsidR="00CE3479">
          <w:rPr>
            <w:noProof/>
            <w:webHidden/>
          </w:rPr>
          <w:fldChar w:fldCharType="begin"/>
        </w:r>
        <w:r w:rsidR="00CE3479">
          <w:rPr>
            <w:noProof/>
            <w:webHidden/>
          </w:rPr>
          <w:instrText xml:space="preserve"> PAGEREF _Toc535926451 \h </w:instrText>
        </w:r>
        <w:r w:rsidR="00CE3479">
          <w:rPr>
            <w:noProof/>
            <w:webHidden/>
          </w:rPr>
        </w:r>
        <w:r w:rsidR="00CE3479">
          <w:rPr>
            <w:noProof/>
            <w:webHidden/>
          </w:rPr>
          <w:fldChar w:fldCharType="separate"/>
        </w:r>
        <w:r w:rsidR="00722D33">
          <w:rPr>
            <w:noProof/>
            <w:webHidden/>
          </w:rPr>
          <w:t>14</w:t>
        </w:r>
        <w:r w:rsidR="00CE3479">
          <w:rPr>
            <w:noProof/>
            <w:webHidden/>
          </w:rPr>
          <w:fldChar w:fldCharType="end"/>
        </w:r>
      </w:hyperlink>
    </w:p>
    <w:p w14:paraId="2EDF7D84" w14:textId="3D2EA3FF"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52" w:history="1">
        <w:r w:rsidR="00CE3479" w:rsidRPr="00142125">
          <w:rPr>
            <w:rStyle w:val="Hyperlink"/>
            <w:noProof/>
          </w:rPr>
          <w:t>7.1</w:t>
        </w:r>
        <w:r w:rsidR="00CE3479">
          <w:rPr>
            <w:rFonts w:asciiTheme="minorHAnsi" w:eastAsiaTheme="minorEastAsia" w:hAnsiTheme="minorHAnsi" w:cstheme="minorBidi"/>
            <w:noProof/>
          </w:rPr>
          <w:tab/>
        </w:r>
        <w:r w:rsidR="00CE3479" w:rsidRPr="00142125">
          <w:rPr>
            <w:rStyle w:val="Hyperlink"/>
            <w:noProof/>
          </w:rPr>
          <w:t xml:space="preserve">Distributing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_Toc535926452 \h </w:instrText>
        </w:r>
        <w:r w:rsidR="00CE3479">
          <w:rPr>
            <w:noProof/>
            <w:webHidden/>
          </w:rPr>
        </w:r>
        <w:r w:rsidR="00CE3479">
          <w:rPr>
            <w:noProof/>
            <w:webHidden/>
          </w:rPr>
          <w:fldChar w:fldCharType="separate"/>
        </w:r>
        <w:r w:rsidR="00722D33">
          <w:rPr>
            <w:noProof/>
            <w:webHidden/>
          </w:rPr>
          <w:t>14</w:t>
        </w:r>
        <w:r w:rsidR="00CE3479">
          <w:rPr>
            <w:noProof/>
            <w:webHidden/>
          </w:rPr>
          <w:fldChar w:fldCharType="end"/>
        </w:r>
      </w:hyperlink>
    </w:p>
    <w:p w14:paraId="4EDF0FA9" w14:textId="6BB85992"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53" w:history="1">
        <w:r w:rsidR="00CE3479" w:rsidRPr="00142125">
          <w:rPr>
            <w:rStyle w:val="Hyperlink"/>
            <w:noProof/>
          </w:rPr>
          <w:t>7.2</w:t>
        </w:r>
        <w:r w:rsidR="00CE3479">
          <w:rPr>
            <w:rFonts w:asciiTheme="minorHAnsi" w:eastAsiaTheme="minorEastAsia" w:hAnsiTheme="minorHAnsi" w:cstheme="minorBidi"/>
            <w:noProof/>
          </w:rPr>
          <w:tab/>
        </w:r>
        <w:r w:rsidR="00CE3479" w:rsidRPr="00142125">
          <w:rPr>
            <w:rStyle w:val="Hyperlink"/>
            <w:noProof/>
          </w:rPr>
          <w:t xml:space="preserve">Format of Trusted STI-CA List </w:t>
        </w:r>
        <w:r w:rsidR="00CE3479" w:rsidRPr="00142125">
          <w:rPr>
            <w:rStyle w:val="Hyperlink"/>
            <w:rFonts w:ascii="MS Gothic" w:eastAsia="MS Gothic" w:hAnsi="MS Gothic" w:cs="MS Gothic" w:hint="eastAsia"/>
            <w:noProof/>
          </w:rPr>
          <w:t> </w:t>
        </w:r>
        <w:r w:rsidR="00CE3479">
          <w:rPr>
            <w:noProof/>
            <w:webHidden/>
          </w:rPr>
          <w:tab/>
        </w:r>
        <w:r w:rsidR="00CE3479">
          <w:rPr>
            <w:noProof/>
            <w:webHidden/>
          </w:rPr>
          <w:fldChar w:fldCharType="begin"/>
        </w:r>
        <w:r w:rsidR="00CE3479">
          <w:rPr>
            <w:noProof/>
            <w:webHidden/>
          </w:rPr>
          <w:instrText xml:space="preserve"> PAGEREF _Toc535926453 \h </w:instrText>
        </w:r>
        <w:r w:rsidR="00CE3479">
          <w:rPr>
            <w:noProof/>
            <w:webHidden/>
          </w:rPr>
        </w:r>
        <w:r w:rsidR="00CE3479">
          <w:rPr>
            <w:noProof/>
            <w:webHidden/>
          </w:rPr>
          <w:fldChar w:fldCharType="separate"/>
        </w:r>
        <w:r w:rsidR="00722D33">
          <w:rPr>
            <w:noProof/>
            <w:webHidden/>
          </w:rPr>
          <w:t>15</w:t>
        </w:r>
        <w:r w:rsidR="00CE3479">
          <w:rPr>
            <w:noProof/>
            <w:webHidden/>
          </w:rPr>
          <w:fldChar w:fldCharType="end"/>
        </w:r>
      </w:hyperlink>
    </w:p>
    <w:p w14:paraId="5E68B703" w14:textId="333ACFC5" w:rsidR="00CE3479" w:rsidRDefault="00FB1F5C">
      <w:pPr>
        <w:pStyle w:val="TOC2"/>
        <w:tabs>
          <w:tab w:val="left" w:pos="800"/>
          <w:tab w:val="right" w:leader="dot" w:pos="10070"/>
        </w:tabs>
        <w:rPr>
          <w:rFonts w:asciiTheme="minorHAnsi" w:eastAsiaTheme="minorEastAsia" w:hAnsiTheme="minorHAnsi" w:cstheme="minorBidi"/>
          <w:noProof/>
        </w:rPr>
      </w:pPr>
      <w:hyperlink w:anchor="_Toc535926454" w:history="1">
        <w:r w:rsidR="00CE3479" w:rsidRPr="00142125">
          <w:rPr>
            <w:rStyle w:val="Hyperlink"/>
            <w:noProof/>
          </w:rPr>
          <w:t>7.3</w:t>
        </w:r>
        <w:r w:rsidR="00CE3479">
          <w:rPr>
            <w:rFonts w:asciiTheme="minorHAnsi" w:eastAsiaTheme="minorEastAsia" w:hAnsiTheme="minorHAnsi" w:cstheme="minorBidi"/>
            <w:noProof/>
          </w:rPr>
          <w:tab/>
        </w:r>
        <w:r w:rsidR="00CE3479" w:rsidRPr="00142125">
          <w:rPr>
            <w:rStyle w:val="Hyperlink"/>
            <w:noProof/>
          </w:rPr>
          <w:t>Lifecycle of Trusted STI-CA List</w:t>
        </w:r>
        <w:r w:rsidR="00CE3479">
          <w:rPr>
            <w:noProof/>
            <w:webHidden/>
          </w:rPr>
          <w:tab/>
        </w:r>
        <w:r w:rsidR="00CE3479">
          <w:rPr>
            <w:noProof/>
            <w:webHidden/>
          </w:rPr>
          <w:fldChar w:fldCharType="begin"/>
        </w:r>
        <w:r w:rsidR="00CE3479">
          <w:rPr>
            <w:noProof/>
            <w:webHidden/>
          </w:rPr>
          <w:instrText xml:space="preserve"> PAGEREF _Toc535926454 \h </w:instrText>
        </w:r>
        <w:r w:rsidR="00CE3479">
          <w:rPr>
            <w:noProof/>
            <w:webHidden/>
          </w:rPr>
        </w:r>
        <w:r w:rsidR="00CE3479">
          <w:rPr>
            <w:noProof/>
            <w:webHidden/>
          </w:rPr>
          <w:fldChar w:fldCharType="separate"/>
        </w:r>
        <w:r w:rsidR="00722D33">
          <w:rPr>
            <w:noProof/>
            <w:webHidden/>
          </w:rPr>
          <w:t>16</w:t>
        </w:r>
        <w:r w:rsidR="00CE3479">
          <w:rPr>
            <w:noProof/>
            <w:webHidden/>
          </w:rPr>
          <w:fldChar w:fldCharType="end"/>
        </w:r>
      </w:hyperlink>
    </w:p>
    <w:p w14:paraId="7241C827" w14:textId="0922C3EF" w:rsidR="00CE3479" w:rsidRDefault="00FB1F5C">
      <w:pPr>
        <w:pStyle w:val="TOC1"/>
        <w:tabs>
          <w:tab w:val="left" w:pos="400"/>
          <w:tab w:val="right" w:leader="dot" w:pos="10070"/>
        </w:tabs>
        <w:rPr>
          <w:rFonts w:asciiTheme="minorHAnsi" w:eastAsiaTheme="minorEastAsia" w:hAnsiTheme="minorHAnsi" w:cstheme="minorBidi"/>
          <w:noProof/>
          <w:sz w:val="22"/>
          <w:szCs w:val="22"/>
        </w:rPr>
      </w:pPr>
      <w:hyperlink w:anchor="_Toc535926455" w:history="1">
        <w:r w:rsidR="00CE3479" w:rsidRPr="00142125">
          <w:rPr>
            <w:rStyle w:val="Hyperlink"/>
            <w:noProof/>
          </w:rPr>
          <w:t>8</w:t>
        </w:r>
        <w:r w:rsidR="00CE3479">
          <w:rPr>
            <w:rFonts w:asciiTheme="minorHAnsi" w:eastAsiaTheme="minorEastAsia" w:hAnsiTheme="minorHAnsi" w:cstheme="minorBidi"/>
            <w:noProof/>
            <w:sz w:val="22"/>
            <w:szCs w:val="22"/>
          </w:rPr>
          <w:tab/>
        </w:r>
        <w:r w:rsidR="00CE3479" w:rsidRPr="00142125">
          <w:rPr>
            <w:rStyle w:val="Hyperlink"/>
            <w:noProof/>
          </w:rPr>
          <w:t>STI-PA Administration of Service Providers</w:t>
        </w:r>
        <w:r w:rsidR="00CE3479">
          <w:rPr>
            <w:noProof/>
            <w:webHidden/>
          </w:rPr>
          <w:tab/>
        </w:r>
        <w:r w:rsidR="00CE3479">
          <w:rPr>
            <w:noProof/>
            <w:webHidden/>
          </w:rPr>
          <w:fldChar w:fldCharType="begin"/>
        </w:r>
        <w:r w:rsidR="00CE3479">
          <w:rPr>
            <w:noProof/>
            <w:webHidden/>
          </w:rPr>
          <w:instrText xml:space="preserve"> PAGEREF _Toc535926455 \h </w:instrText>
        </w:r>
        <w:r w:rsidR="00CE3479">
          <w:rPr>
            <w:noProof/>
            <w:webHidden/>
          </w:rPr>
        </w:r>
        <w:r w:rsidR="00CE3479">
          <w:rPr>
            <w:noProof/>
            <w:webHidden/>
          </w:rPr>
          <w:fldChar w:fldCharType="separate"/>
        </w:r>
        <w:r w:rsidR="00722D33">
          <w:rPr>
            <w:noProof/>
            <w:webHidden/>
          </w:rPr>
          <w:t>17</w:t>
        </w:r>
        <w:r w:rsidR="00CE3479">
          <w:rPr>
            <w:noProof/>
            <w:webHidden/>
          </w:rPr>
          <w:fldChar w:fldCharType="end"/>
        </w:r>
      </w:hyperlink>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A4750C">
      <w:pPr>
        <w:pStyle w:val="Heading1"/>
        <w:numPr>
          <w:ilvl w:val="0"/>
          <w:numId w:val="0"/>
        </w:numPr>
      </w:pPr>
      <w:bookmarkStart w:id="44" w:name="_Toc484754957"/>
      <w:bookmarkStart w:id="45" w:name="_Toc401848269"/>
      <w:bookmarkStart w:id="46" w:name="_Toc404173540"/>
      <w:bookmarkStart w:id="47" w:name="_Toc535926427"/>
      <w:r w:rsidRPr="00304E3E">
        <w:t>Table of Figures</w:t>
      </w:r>
      <w:bookmarkEnd w:id="44"/>
      <w:bookmarkEnd w:id="45"/>
      <w:bookmarkEnd w:id="46"/>
      <w:bookmarkEnd w:id="47"/>
    </w:p>
    <w:p w14:paraId="3A7B317F" w14:textId="7FD4E33A" w:rsidR="007611DF" w:rsidRDefault="005914B4">
      <w:pPr>
        <w:pStyle w:val="TableofFigures"/>
        <w:tabs>
          <w:tab w:val="right" w:leader="dot" w:pos="10070"/>
        </w:tabs>
        <w:rPr>
          <w:rFonts w:asciiTheme="minorHAnsi" w:eastAsiaTheme="minorEastAsia" w:hAnsiTheme="minorHAnsi" w:cstheme="minorBidi"/>
          <w:noProof/>
          <w:szCs w:val="22"/>
          <w:lang w:eastAsia="zh-CN"/>
        </w:rPr>
      </w:pPr>
      <w:r>
        <w:fldChar w:fldCharType="begin"/>
      </w:r>
      <w:r>
        <w:instrText xml:space="preserve"> TOC \h \z \c "Figure" </w:instrText>
      </w:r>
      <w:r>
        <w:fldChar w:fldCharType="separate"/>
      </w:r>
      <w:hyperlink w:anchor="_Toc2767861" w:history="1">
        <w:r w:rsidR="007611DF" w:rsidRPr="00F52FE0">
          <w:rPr>
            <w:rStyle w:val="Hyperlink"/>
            <w:noProof/>
          </w:rPr>
          <w:t>Figure 1: Governance Model for Certificate Management</w:t>
        </w:r>
        <w:r w:rsidR="007611DF">
          <w:rPr>
            <w:noProof/>
            <w:webHidden/>
          </w:rPr>
          <w:tab/>
        </w:r>
        <w:r w:rsidR="007611DF">
          <w:rPr>
            <w:noProof/>
            <w:webHidden/>
          </w:rPr>
          <w:fldChar w:fldCharType="begin"/>
        </w:r>
        <w:r w:rsidR="007611DF">
          <w:rPr>
            <w:noProof/>
            <w:webHidden/>
          </w:rPr>
          <w:instrText xml:space="preserve"> PAGEREF _Toc2767861 \h </w:instrText>
        </w:r>
        <w:r w:rsidR="007611DF">
          <w:rPr>
            <w:noProof/>
            <w:webHidden/>
          </w:rPr>
        </w:r>
        <w:r w:rsidR="007611DF">
          <w:rPr>
            <w:noProof/>
            <w:webHidden/>
          </w:rPr>
          <w:fldChar w:fldCharType="separate"/>
        </w:r>
        <w:r w:rsidR="00722D33">
          <w:rPr>
            <w:noProof/>
            <w:webHidden/>
          </w:rPr>
          <w:t>6</w:t>
        </w:r>
        <w:r w:rsidR="007611DF">
          <w:rPr>
            <w:noProof/>
            <w:webHidden/>
          </w:rPr>
          <w:fldChar w:fldCharType="end"/>
        </w:r>
      </w:hyperlink>
    </w:p>
    <w:p w14:paraId="2326A144" w14:textId="40848D8B" w:rsidR="007611DF" w:rsidRDefault="00FB1F5C">
      <w:pPr>
        <w:pStyle w:val="TableofFigures"/>
        <w:tabs>
          <w:tab w:val="right" w:leader="dot" w:pos="10070"/>
        </w:tabs>
        <w:rPr>
          <w:rFonts w:asciiTheme="minorHAnsi" w:eastAsiaTheme="minorEastAsia" w:hAnsiTheme="minorHAnsi" w:cstheme="minorBidi"/>
          <w:noProof/>
          <w:szCs w:val="22"/>
          <w:lang w:eastAsia="zh-CN"/>
        </w:rPr>
      </w:pPr>
      <w:hyperlink w:anchor="_Toc2767862" w:history="1">
        <w:r w:rsidR="007611DF" w:rsidRPr="00F52FE0">
          <w:rPr>
            <w:rStyle w:val="Hyperlink"/>
            <w:noProof/>
          </w:rPr>
          <w:t>Figure 2: Trust Model</w:t>
        </w:r>
        <w:r w:rsidR="007611DF">
          <w:rPr>
            <w:noProof/>
            <w:webHidden/>
          </w:rPr>
          <w:tab/>
        </w:r>
        <w:r w:rsidR="007611DF">
          <w:rPr>
            <w:noProof/>
            <w:webHidden/>
          </w:rPr>
          <w:fldChar w:fldCharType="begin"/>
        </w:r>
        <w:r w:rsidR="007611DF">
          <w:rPr>
            <w:noProof/>
            <w:webHidden/>
          </w:rPr>
          <w:instrText xml:space="preserve"> PAGEREF _Toc2767862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C057629" w14:textId="64FA8393" w:rsidR="007611DF" w:rsidRDefault="00FB1F5C">
      <w:pPr>
        <w:pStyle w:val="TableofFigures"/>
        <w:tabs>
          <w:tab w:val="right" w:leader="dot" w:pos="10070"/>
        </w:tabs>
        <w:rPr>
          <w:rFonts w:asciiTheme="minorHAnsi" w:eastAsiaTheme="minorEastAsia" w:hAnsiTheme="minorHAnsi" w:cstheme="minorBidi"/>
          <w:noProof/>
          <w:szCs w:val="22"/>
          <w:lang w:eastAsia="zh-CN"/>
        </w:rPr>
      </w:pPr>
      <w:hyperlink w:anchor="_Toc2767863" w:history="1">
        <w:r w:rsidR="007611DF" w:rsidRPr="00F52FE0">
          <w:rPr>
            <w:rStyle w:val="Hyperlink"/>
            <w:noProof/>
          </w:rPr>
          <w:t>Figure 3: PKI Model</w:t>
        </w:r>
        <w:r w:rsidR="007611DF">
          <w:rPr>
            <w:noProof/>
            <w:webHidden/>
          </w:rPr>
          <w:tab/>
        </w:r>
        <w:r w:rsidR="007611DF">
          <w:rPr>
            <w:noProof/>
            <w:webHidden/>
          </w:rPr>
          <w:fldChar w:fldCharType="begin"/>
        </w:r>
        <w:r w:rsidR="007611DF">
          <w:rPr>
            <w:noProof/>
            <w:webHidden/>
          </w:rPr>
          <w:instrText xml:space="preserve"> PAGEREF _Toc2767863 \h </w:instrText>
        </w:r>
        <w:r w:rsidR="007611DF">
          <w:rPr>
            <w:noProof/>
            <w:webHidden/>
          </w:rPr>
        </w:r>
        <w:r w:rsidR="007611DF">
          <w:rPr>
            <w:noProof/>
            <w:webHidden/>
          </w:rPr>
          <w:fldChar w:fldCharType="separate"/>
        </w:r>
        <w:r w:rsidR="00722D33">
          <w:rPr>
            <w:noProof/>
            <w:webHidden/>
          </w:rPr>
          <w:t>7</w:t>
        </w:r>
        <w:r w:rsidR="007611DF">
          <w:rPr>
            <w:noProof/>
            <w:webHidden/>
          </w:rPr>
          <w:fldChar w:fldCharType="end"/>
        </w:r>
      </w:hyperlink>
    </w:p>
    <w:p w14:paraId="1892CF2D" w14:textId="3E472585" w:rsidR="007611DF" w:rsidRDefault="00FB1F5C">
      <w:pPr>
        <w:pStyle w:val="TableofFigures"/>
        <w:tabs>
          <w:tab w:val="right" w:leader="dot" w:pos="10070"/>
        </w:tabs>
        <w:rPr>
          <w:rFonts w:asciiTheme="minorHAnsi" w:eastAsiaTheme="minorEastAsia" w:hAnsiTheme="minorHAnsi" w:cstheme="minorBidi"/>
          <w:noProof/>
          <w:szCs w:val="22"/>
          <w:lang w:eastAsia="zh-CN"/>
        </w:rPr>
      </w:pPr>
      <w:hyperlink w:anchor="_Toc2767864" w:history="1">
        <w:r w:rsidR="007611DF" w:rsidRPr="00F52FE0">
          <w:rPr>
            <w:rStyle w:val="Hyperlink"/>
            <w:noProof/>
          </w:rPr>
          <w:t>Figure 4: STI-PA Roles and Functional Interfaces</w:t>
        </w:r>
        <w:r w:rsidR="007611DF">
          <w:rPr>
            <w:noProof/>
            <w:webHidden/>
          </w:rPr>
          <w:tab/>
        </w:r>
        <w:r w:rsidR="007611DF">
          <w:rPr>
            <w:noProof/>
            <w:webHidden/>
          </w:rPr>
          <w:fldChar w:fldCharType="begin"/>
        </w:r>
        <w:r w:rsidR="007611DF">
          <w:rPr>
            <w:noProof/>
            <w:webHidden/>
          </w:rPr>
          <w:instrText xml:space="preserve"> PAGEREF _Toc2767864 \h </w:instrText>
        </w:r>
        <w:r w:rsidR="007611DF">
          <w:rPr>
            <w:noProof/>
            <w:webHidden/>
          </w:rPr>
        </w:r>
        <w:r w:rsidR="007611DF">
          <w:rPr>
            <w:noProof/>
            <w:webHidden/>
          </w:rPr>
          <w:fldChar w:fldCharType="separate"/>
        </w:r>
        <w:r w:rsidR="00722D33">
          <w:rPr>
            <w:noProof/>
            <w:webHidden/>
          </w:rPr>
          <w:t>8</w:t>
        </w:r>
        <w:r w:rsidR="007611DF">
          <w:rPr>
            <w:noProof/>
            <w:webHidden/>
          </w:rPr>
          <w:fldChar w:fldCharType="end"/>
        </w:r>
      </w:hyperlink>
    </w:p>
    <w:p w14:paraId="5322A160" w14:textId="31CD6183" w:rsidR="007611DF" w:rsidRDefault="00FB1F5C">
      <w:pPr>
        <w:pStyle w:val="TableofFigures"/>
        <w:tabs>
          <w:tab w:val="right" w:leader="dot" w:pos="10070"/>
        </w:tabs>
        <w:rPr>
          <w:rFonts w:asciiTheme="minorHAnsi" w:eastAsiaTheme="minorEastAsia" w:hAnsiTheme="minorHAnsi" w:cstheme="minorBidi"/>
          <w:noProof/>
          <w:szCs w:val="22"/>
          <w:lang w:eastAsia="zh-CN"/>
        </w:rPr>
      </w:pPr>
      <w:hyperlink w:anchor="_Toc2767865" w:history="1">
        <w:r w:rsidR="007611DF" w:rsidRPr="00F52FE0">
          <w:rPr>
            <w:rStyle w:val="Hyperlink"/>
            <w:noProof/>
          </w:rPr>
          <w:t>Figure 5: SHAKEN Certificate Management Architecture</w:t>
        </w:r>
        <w:r w:rsidR="007611DF">
          <w:rPr>
            <w:noProof/>
            <w:webHidden/>
          </w:rPr>
          <w:tab/>
        </w:r>
        <w:r w:rsidR="007611DF">
          <w:rPr>
            <w:noProof/>
            <w:webHidden/>
          </w:rPr>
          <w:fldChar w:fldCharType="begin"/>
        </w:r>
        <w:r w:rsidR="007611DF">
          <w:rPr>
            <w:noProof/>
            <w:webHidden/>
          </w:rPr>
          <w:instrText xml:space="preserve"> PAGEREF _Toc2767865 \h </w:instrText>
        </w:r>
        <w:r w:rsidR="007611DF">
          <w:rPr>
            <w:noProof/>
            <w:webHidden/>
          </w:rPr>
        </w:r>
        <w:r w:rsidR="007611DF">
          <w:rPr>
            <w:noProof/>
            <w:webHidden/>
          </w:rPr>
          <w:fldChar w:fldCharType="separate"/>
        </w:r>
        <w:r w:rsidR="00722D33">
          <w:rPr>
            <w:noProof/>
            <w:webHidden/>
          </w:rPr>
          <w:t>14</w:t>
        </w:r>
        <w:r w:rsidR="007611DF">
          <w:rPr>
            <w:noProof/>
            <w:webHidden/>
          </w:rPr>
          <w:fldChar w:fldCharType="end"/>
        </w:r>
      </w:hyperlink>
    </w:p>
    <w:p w14:paraId="7DD8AF3F" w14:textId="2ECE46B4"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A4750C">
      <w:pPr>
        <w:pStyle w:val="Heading1"/>
        <w:numPr>
          <w:ilvl w:val="0"/>
          <w:numId w:val="31"/>
        </w:numPr>
      </w:pPr>
      <w:bookmarkStart w:id="48" w:name="_Toc339809233"/>
      <w:bookmarkStart w:id="49" w:name="_Toc535926428"/>
      <w:r>
        <w:lastRenderedPageBreak/>
        <w:t>Scope &amp; Purpose</w:t>
      </w:r>
      <w:bookmarkEnd w:id="48"/>
      <w:bookmarkEnd w:id="49"/>
    </w:p>
    <w:p w14:paraId="556B5433" w14:textId="77777777" w:rsidR="00424AF1" w:rsidRDefault="00424AF1" w:rsidP="00A71B15">
      <w:pPr>
        <w:pStyle w:val="Heading2"/>
        <w:jc w:val="left"/>
      </w:pPr>
      <w:bookmarkStart w:id="50" w:name="_Toc339809234"/>
      <w:bookmarkStart w:id="51" w:name="_Toc535926429"/>
      <w:r>
        <w:t>Scope</w:t>
      </w:r>
      <w:bookmarkEnd w:id="50"/>
      <w:bookmarkEnd w:id="51"/>
    </w:p>
    <w:p w14:paraId="4D692FFF"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This technical report introduces operational and management considerations for STI Certification Authorities (STI- 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This document does not address any additional policy aspects defined by the STI Governance Authority (STI-GA), and applied by the STI Policy Administrator (STI- PA), in determining whether a CA is qualified to serve as an STI-CA nor whether a service provider is a valid service provider. The guidelines and recommendations provided in this document are based on an STI-PA starting with a list of trusted STI-CAs and a list of valid Service Providers. </w:t>
      </w:r>
    </w:p>
    <w:p w14:paraId="79470243" w14:textId="77777777" w:rsidR="00746E3C" w:rsidRDefault="00746E3C" w:rsidP="00424AF1"/>
    <w:p w14:paraId="6D2E9A5F" w14:textId="496FC8D1" w:rsidR="009B0EC1" w:rsidRDefault="00424AF1" w:rsidP="0063535E">
      <w:pPr>
        <w:pStyle w:val="Heading2"/>
      </w:pPr>
      <w:bookmarkStart w:id="52" w:name="_Toc339809235"/>
      <w:bookmarkStart w:id="53" w:name="_Toc535926430"/>
      <w:r>
        <w:t>Purpose</w:t>
      </w:r>
      <w:bookmarkEnd w:id="52"/>
      <w:bookmarkEnd w:id="53"/>
    </w:p>
    <w:p w14:paraId="6B4AE5A8"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uses standard Public Key Infrastructure (PKI) for creating and distributing STI certificates. As such PKI Certification Practice Statement (CPS) and Certificate Policy (CP), documents per RFC 3647, are an operational requirement for the STI-CAs. This document outlines the role of the STI-PA in defining and administering required certificate policies to support SHAKEN. </w:t>
      </w:r>
    </w:p>
    <w:p w14:paraId="6102CD3C" w14:textId="77777777" w:rsidR="002A5C6E" w:rsidRPr="002A5C6E" w:rsidRDefault="002A5C6E" w:rsidP="008014AC">
      <w:pPr>
        <w:jc w:val="both"/>
        <w:rPr>
          <w:rFonts w:ascii="Arial" w:hAnsi="Arial" w:cs="Arial"/>
          <w:sz w:val="20"/>
          <w:szCs w:val="20"/>
        </w:rPr>
      </w:pPr>
    </w:p>
    <w:p w14:paraId="3359456F" w14:textId="77777777" w:rsidR="00CE70EA" w:rsidRDefault="00CE70EA" w:rsidP="008014AC">
      <w:pPr>
        <w:jc w:val="both"/>
        <w:rPr>
          <w:rFonts w:ascii="Arial" w:hAnsi="Arial" w:cs="Arial"/>
          <w:sz w:val="20"/>
          <w:szCs w:val="20"/>
        </w:rPr>
      </w:pPr>
      <w:r w:rsidRPr="002A5C6E">
        <w:rPr>
          <w:rFonts w:ascii="Arial" w:hAnsi="Arial" w:cs="Arial"/>
          <w:sz w:val="20"/>
          <w:szCs w:val="20"/>
        </w:rPr>
        <w:t xml:space="preserve">The SHAKEN Governance Model and Certificate Management framework introduces a model whereby the STI-PA maintains a list of trusted STI-CAs. This list is distributed to Service Providers and 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43887188" w14:textId="77777777" w:rsidR="002A5C6E" w:rsidRPr="002A5C6E" w:rsidRDefault="002A5C6E" w:rsidP="008014AC">
      <w:pPr>
        <w:jc w:val="both"/>
        <w:rPr>
          <w:rFonts w:ascii="Arial" w:hAnsi="Arial" w:cs="Arial"/>
          <w:sz w:val="20"/>
          <w:szCs w:val="20"/>
        </w:rPr>
      </w:pPr>
    </w:p>
    <w:p w14:paraId="02C98048" w14:textId="65525703" w:rsidR="00CE70EA" w:rsidRDefault="00F56C25" w:rsidP="008014AC">
      <w:pPr>
        <w:jc w:val="both"/>
        <w:rPr>
          <w:rFonts w:ascii="Arial" w:hAnsi="Arial" w:cs="Arial"/>
          <w:sz w:val="20"/>
          <w:szCs w:val="20"/>
        </w:rPr>
      </w:pPr>
      <w:r w:rsidRPr="00F56C25">
        <w:rPr>
          <w:rFonts w:ascii="Arial" w:hAnsi="Arial" w:cs="Arial"/>
          <w:sz w:val="20"/>
          <w:szCs w:val="20"/>
        </w:rPr>
        <w:t xml:space="preserve">The Service Provider obtains STI certificates from the STI-CA to create signatures authenticating itself as the signing entity and protecting the integrity of the </w:t>
      </w:r>
      <w:r w:rsidR="00075925">
        <w:rPr>
          <w:rFonts w:ascii="Arial" w:hAnsi="Arial" w:cs="Arial"/>
          <w:sz w:val="20"/>
          <w:szCs w:val="20"/>
        </w:rPr>
        <w:t>I</w:t>
      </w:r>
      <w:r w:rsidRPr="00F56C25">
        <w:rPr>
          <w:rFonts w:ascii="Arial" w:hAnsi="Arial" w:cs="Arial"/>
          <w:sz w:val="20"/>
          <w:szCs w:val="20"/>
        </w:rPr>
        <w:t>dentity header field</w:t>
      </w:r>
      <w:r>
        <w:rPr>
          <w:rFonts w:ascii="Arial" w:hAnsi="Arial" w:cs="Arial"/>
          <w:sz w:val="20"/>
          <w:szCs w:val="20"/>
        </w:rPr>
        <w:t xml:space="preserve">. </w:t>
      </w:r>
      <w:r w:rsidR="00CE70EA" w:rsidRPr="002A5C6E">
        <w:rPr>
          <w:rFonts w:ascii="Arial" w:hAnsi="Arial" w:cs="Arial"/>
          <w:sz w:val="20"/>
          <w:szCs w:val="20"/>
        </w:rPr>
        <w:t xml:space="preserve">The SP can obtain STI certificates from any approved STI- CA in the list of trusted STI-CAs received from the STI-PA. During account registration with the STI-PA, as detailed in ATIS-1000080, the SP selects the preferred STI-CA(s). </w:t>
      </w:r>
    </w:p>
    <w:p w14:paraId="6478361C" w14:textId="77777777" w:rsidR="002A5C6E" w:rsidRPr="002A5C6E" w:rsidRDefault="002A5C6E" w:rsidP="008014AC">
      <w:pPr>
        <w:jc w:val="both"/>
        <w:rPr>
          <w:rFonts w:ascii="Arial" w:hAnsi="Arial" w:cs="Arial"/>
          <w:sz w:val="20"/>
          <w:szCs w:val="20"/>
        </w:rPr>
      </w:pPr>
    </w:p>
    <w:p w14:paraId="074AEC2D"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 xml:space="preserve">The SHAKEN certificate management framework is based on using a signed Service Provider Code token for validation when requesting an STI certificate. Prior to requesting a certificate, the Service Provider requests a Service Provider Code token from the STI-PA as described in ATIS-1000080. When a Service Provider initiates a Certificate Signing Request (CSR), the Service Provider proves to the STI-CA that it has been validated and is eligible to receive an STI certificate via the use of the Service Provider Code token. This document describes the STI-PA management of the Service Provider Code tokens. </w:t>
      </w:r>
    </w:p>
    <w:p w14:paraId="1DBD6CD3" w14:textId="77777777" w:rsidR="00CE70EA" w:rsidRDefault="00CE70EA" w:rsidP="00A4750C">
      <w:pPr>
        <w:pStyle w:val="Heading1"/>
      </w:pPr>
      <w:bookmarkStart w:id="54" w:name="_Toc339809236"/>
      <w:bookmarkStart w:id="55" w:name="_Toc535926431"/>
      <w:bookmarkStart w:id="56" w:name="_Toc339809237"/>
      <w:r>
        <w:t>Normative References</w:t>
      </w:r>
      <w:bookmarkEnd w:id="54"/>
      <w:bookmarkEnd w:id="55"/>
    </w:p>
    <w:p w14:paraId="07049DF1" w14:textId="77777777" w:rsidR="00CE70EA" w:rsidRPr="002A5C6E" w:rsidRDefault="00CE70EA" w:rsidP="008014AC">
      <w:pPr>
        <w:jc w:val="both"/>
        <w:rPr>
          <w:rFonts w:ascii="Arial" w:hAnsi="Arial" w:cs="Arial"/>
          <w:sz w:val="20"/>
          <w:szCs w:val="20"/>
        </w:rPr>
      </w:pPr>
      <w:r w:rsidRPr="002A5C6E">
        <w:rPr>
          <w:rFonts w:ascii="Arial" w:hAnsi="Arial" w:cs="Arial"/>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72BDE5F" w14:textId="77777777" w:rsidR="00CE70EA" w:rsidRPr="002A5C6E" w:rsidRDefault="00CE70EA" w:rsidP="00CE70EA">
      <w:pPr>
        <w:rPr>
          <w:rFonts w:ascii="Arial" w:hAnsi="Arial" w:cs="Arial"/>
          <w:sz w:val="20"/>
          <w:szCs w:val="20"/>
        </w:rPr>
      </w:pPr>
    </w:p>
    <w:p w14:paraId="48FEC8B7" w14:textId="77777777" w:rsidR="00CE70EA" w:rsidRPr="002A5C6E" w:rsidRDefault="00CE70EA" w:rsidP="002A5C6E">
      <w:pPr>
        <w:spacing w:before="60" w:after="120"/>
        <w:rPr>
          <w:rFonts w:ascii="Arial" w:hAnsi="Arial" w:cs="Arial"/>
          <w:i/>
          <w:sz w:val="20"/>
          <w:szCs w:val="20"/>
        </w:rPr>
      </w:pPr>
      <w:r w:rsidRPr="00F01FD6">
        <w:rPr>
          <w:rFonts w:ascii="Arial" w:hAnsi="Arial" w:cs="Arial"/>
          <w:sz w:val="20"/>
          <w:szCs w:val="20"/>
          <w:highlight w:val="yellow"/>
        </w:rPr>
        <w:lastRenderedPageBreak/>
        <w:t>ATIS-1000074</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w:t>
      </w:r>
      <w:r w:rsidRPr="002A5C6E">
        <w:rPr>
          <w:rStyle w:val="FootnoteReference"/>
          <w:rFonts w:ascii="Arial" w:hAnsi="Arial" w:cs="Arial"/>
          <w:sz w:val="20"/>
          <w:szCs w:val="20"/>
        </w:rPr>
        <w:footnoteReference w:id="1"/>
      </w:r>
    </w:p>
    <w:p w14:paraId="5EFCB4A4" w14:textId="77A1C44F" w:rsidR="00361C98" w:rsidRPr="002A5C6E" w:rsidRDefault="00361C98" w:rsidP="002A5C6E">
      <w:pPr>
        <w:spacing w:before="60" w:after="120"/>
        <w:rPr>
          <w:rFonts w:ascii="Arial" w:hAnsi="Arial" w:cs="Arial"/>
          <w:i/>
          <w:sz w:val="20"/>
          <w:szCs w:val="20"/>
        </w:rPr>
      </w:pPr>
      <w:r w:rsidRPr="00F01FD6">
        <w:rPr>
          <w:rFonts w:ascii="Arial" w:hAnsi="Arial" w:cs="Arial"/>
          <w:sz w:val="20"/>
          <w:szCs w:val="20"/>
          <w:highlight w:val="yellow"/>
        </w:rPr>
        <w:t>ATIS-1000080</w:t>
      </w:r>
      <w:r w:rsidRPr="002A5C6E">
        <w:rPr>
          <w:rFonts w:ascii="Arial" w:hAnsi="Arial" w:cs="Arial"/>
          <w:sz w:val="20"/>
          <w:szCs w:val="20"/>
        </w:rPr>
        <w:t xml:space="preserve">, </w:t>
      </w:r>
      <w:r w:rsidRPr="002A5C6E">
        <w:rPr>
          <w:rFonts w:ascii="Arial" w:hAnsi="Arial" w:cs="Arial"/>
          <w:i/>
          <w:sz w:val="20"/>
          <w:szCs w:val="20"/>
        </w:rPr>
        <w:t>Signature-based Handling of Asserted Information using Tokens (SHAKEN): Governance Model and Certificate Management.</w:t>
      </w:r>
      <w:r w:rsidR="006854C2">
        <w:rPr>
          <w:rFonts w:ascii="Arial" w:hAnsi="Arial" w:cs="Arial"/>
          <w:i/>
          <w:sz w:val="20"/>
          <w:szCs w:val="20"/>
          <w:vertAlign w:val="superscript"/>
        </w:rPr>
        <w:t>1</w:t>
      </w:r>
      <w:r w:rsidRPr="002A5C6E">
        <w:rPr>
          <w:rStyle w:val="FootnoteReference"/>
          <w:rFonts w:ascii="Arial" w:hAnsi="Arial" w:cs="Arial"/>
          <w:sz w:val="20"/>
          <w:szCs w:val="20"/>
        </w:rPr>
        <w:t xml:space="preserve"> </w:t>
      </w:r>
    </w:p>
    <w:p w14:paraId="3DD02729" w14:textId="39EC9A76" w:rsidR="00361C98" w:rsidRDefault="00361C98" w:rsidP="002A5C6E">
      <w:pPr>
        <w:spacing w:before="60" w:after="120"/>
        <w:rPr>
          <w:rFonts w:ascii="Arial" w:hAnsi="Arial" w:cs="Arial"/>
          <w:sz w:val="20"/>
          <w:szCs w:val="20"/>
        </w:rPr>
      </w:pPr>
      <w:r w:rsidRPr="002A5C6E">
        <w:rPr>
          <w:rFonts w:ascii="Arial" w:hAnsi="Arial" w:cs="Arial"/>
          <w:sz w:val="20"/>
          <w:szCs w:val="20"/>
        </w:rPr>
        <w:t xml:space="preserve">ATIS-0300251, </w:t>
      </w:r>
      <w:r w:rsidRPr="002A5C6E">
        <w:rPr>
          <w:rFonts w:ascii="Arial" w:hAnsi="Arial" w:cs="Arial"/>
          <w:i/>
          <w:sz w:val="20"/>
          <w:szCs w:val="20"/>
        </w:rPr>
        <w:t>Codes for Identification of Service Providers for Information Exchange</w:t>
      </w:r>
      <w:r w:rsidR="006854C2">
        <w:rPr>
          <w:rFonts w:ascii="Arial" w:hAnsi="Arial" w:cs="Arial"/>
          <w:i/>
          <w:sz w:val="20"/>
          <w:szCs w:val="20"/>
        </w:rPr>
        <w:t>.</w:t>
      </w:r>
      <w:r w:rsidRPr="002A5C6E">
        <w:rPr>
          <w:rStyle w:val="FootnoteReference"/>
          <w:rFonts w:ascii="Arial" w:hAnsi="Arial" w:cs="Arial"/>
          <w:sz w:val="20"/>
          <w:szCs w:val="20"/>
        </w:rPr>
        <w:t>1</w:t>
      </w:r>
    </w:p>
    <w:p w14:paraId="7F9695AD" w14:textId="13F505CF" w:rsidR="001C6E8E" w:rsidRPr="002A5C6E" w:rsidRDefault="001C6E8E" w:rsidP="002A5C6E">
      <w:pPr>
        <w:spacing w:before="60" w:after="120"/>
        <w:rPr>
          <w:rFonts w:ascii="Arial" w:hAnsi="Arial" w:cs="Arial"/>
          <w:sz w:val="20"/>
          <w:szCs w:val="20"/>
        </w:rPr>
      </w:pPr>
      <w:r w:rsidRPr="006854C2">
        <w:rPr>
          <w:rFonts w:ascii="Arial" w:hAnsi="Arial" w:cs="Arial"/>
          <w:sz w:val="20"/>
        </w:rPr>
        <w:t>draft-</w:t>
      </w:r>
      <w:proofErr w:type="spellStart"/>
      <w:r w:rsidRPr="006854C2">
        <w:rPr>
          <w:rFonts w:ascii="Arial" w:hAnsi="Arial" w:cs="Arial"/>
          <w:sz w:val="20"/>
        </w:rPr>
        <w:t>ietf</w:t>
      </w:r>
      <w:proofErr w:type="spellEnd"/>
      <w:r w:rsidRPr="006854C2">
        <w:rPr>
          <w:rFonts w:ascii="Arial" w:hAnsi="Arial" w:cs="Arial"/>
          <w:sz w:val="20"/>
        </w:rPr>
        <w:t>-acme-authority-token-</w:t>
      </w:r>
      <w:proofErr w:type="spellStart"/>
      <w:r w:rsidRPr="006854C2">
        <w:rPr>
          <w:rFonts w:ascii="Arial" w:hAnsi="Arial" w:cs="Arial"/>
          <w:sz w:val="20"/>
        </w:rPr>
        <w:t>tnauthlist</w:t>
      </w:r>
      <w:proofErr w:type="spellEnd"/>
      <w:r w:rsidR="00A85868" w:rsidRPr="006854C2">
        <w:rPr>
          <w:rFonts w:ascii="Arial" w:hAnsi="Arial" w:cs="Arial"/>
          <w:sz w:val="20"/>
        </w:rPr>
        <w:t>,</w:t>
      </w:r>
      <w:r w:rsidRPr="006854C2">
        <w:rPr>
          <w:rFonts w:ascii="Arial" w:hAnsi="Arial" w:cs="Arial"/>
          <w:sz w:val="20"/>
        </w:rPr>
        <w:t xml:space="preserve"> </w:t>
      </w:r>
      <w:proofErr w:type="spellStart"/>
      <w:r w:rsidRPr="006854C2">
        <w:rPr>
          <w:rFonts w:ascii="Arial" w:hAnsi="Arial" w:cs="Arial"/>
          <w:i/>
          <w:sz w:val="20"/>
        </w:rPr>
        <w:t>TNAuthList</w:t>
      </w:r>
      <w:proofErr w:type="spellEnd"/>
      <w:r w:rsidRPr="006854C2">
        <w:rPr>
          <w:rFonts w:ascii="Arial" w:hAnsi="Arial" w:cs="Arial"/>
          <w:i/>
          <w:sz w:val="20"/>
        </w:rPr>
        <w:t xml:space="preserve"> profile of ACME Authority Token</w:t>
      </w:r>
      <w:r w:rsidR="006854C2">
        <w:rPr>
          <w:rFonts w:ascii="Arial" w:hAnsi="Arial" w:cs="Arial"/>
          <w:i/>
          <w:sz w:val="20"/>
        </w:rPr>
        <w:t>.</w:t>
      </w:r>
      <w:r>
        <w:rPr>
          <w:vertAlign w:val="superscript"/>
        </w:rPr>
        <w:t>2</w:t>
      </w:r>
    </w:p>
    <w:p w14:paraId="38D55BCC" w14:textId="2AE41AFC" w:rsidR="00361C98" w:rsidRPr="006854C2" w:rsidRDefault="00361C98" w:rsidP="002A5C6E">
      <w:pPr>
        <w:spacing w:before="60" w:after="120"/>
        <w:rPr>
          <w:rFonts w:ascii="Arial" w:hAnsi="Arial" w:cs="Arial"/>
          <w:sz w:val="20"/>
          <w:szCs w:val="20"/>
          <w:vertAlign w:val="superscript"/>
        </w:rPr>
      </w:pPr>
      <w:r w:rsidRPr="002A5C6E">
        <w:rPr>
          <w:rFonts w:ascii="Arial" w:hAnsi="Arial" w:cs="Arial"/>
          <w:sz w:val="20"/>
          <w:szCs w:val="20"/>
        </w:rPr>
        <w:t xml:space="preserve">RFC 3261, </w:t>
      </w:r>
      <w:r w:rsidRPr="002A5C6E">
        <w:rPr>
          <w:rFonts w:ascii="Arial" w:hAnsi="Arial" w:cs="Arial"/>
          <w:i/>
          <w:sz w:val="20"/>
          <w:szCs w:val="20"/>
        </w:rPr>
        <w:t>SIP: Session Initiation Protocol.</w:t>
      </w:r>
      <w:r w:rsidR="006854C2">
        <w:rPr>
          <w:rFonts w:ascii="Arial" w:hAnsi="Arial" w:cs="Arial"/>
          <w:i/>
          <w:sz w:val="20"/>
          <w:szCs w:val="20"/>
          <w:vertAlign w:val="superscript"/>
        </w:rPr>
        <w:t>2</w:t>
      </w:r>
    </w:p>
    <w:p w14:paraId="791103DD" w14:textId="601BF071"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3647, </w:t>
      </w:r>
      <w:r w:rsidRPr="002A5C6E">
        <w:rPr>
          <w:rFonts w:ascii="Arial" w:hAnsi="Arial" w:cs="Arial"/>
          <w:i/>
          <w:iCs/>
          <w:sz w:val="20"/>
          <w:szCs w:val="20"/>
        </w:rPr>
        <w:t>Internet X.509 Public Key Infrastructure Certificate Policy and Certification Practices Framework.</w:t>
      </w:r>
      <w:r w:rsidR="006854C2">
        <w:rPr>
          <w:rFonts w:ascii="Arial" w:hAnsi="Arial" w:cs="Arial"/>
          <w:i/>
          <w:iCs/>
          <w:sz w:val="20"/>
          <w:szCs w:val="20"/>
          <w:vertAlign w:val="superscript"/>
        </w:rPr>
        <w:t>2</w:t>
      </w:r>
      <w:r w:rsidRPr="002A5C6E">
        <w:rPr>
          <w:rFonts w:ascii="Arial" w:hAnsi="Arial" w:cs="Arial"/>
          <w:sz w:val="20"/>
          <w:szCs w:val="20"/>
        </w:rPr>
        <w:t xml:space="preserve"> </w:t>
      </w:r>
    </w:p>
    <w:p w14:paraId="127EC8FF" w14:textId="1B9FFFA2"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3966, </w:t>
      </w:r>
      <w:r w:rsidRPr="002A5C6E">
        <w:rPr>
          <w:rFonts w:ascii="Arial" w:hAnsi="Arial" w:cs="Arial"/>
          <w:i/>
          <w:sz w:val="20"/>
          <w:szCs w:val="20"/>
        </w:rPr>
        <w:t xml:space="preserve">The </w:t>
      </w:r>
      <w:proofErr w:type="spellStart"/>
      <w:r w:rsidRPr="002A5C6E">
        <w:rPr>
          <w:rFonts w:ascii="Arial" w:hAnsi="Arial" w:cs="Arial"/>
          <w:i/>
          <w:sz w:val="20"/>
          <w:szCs w:val="20"/>
        </w:rPr>
        <w:t>tel</w:t>
      </w:r>
      <w:proofErr w:type="spellEnd"/>
      <w:r w:rsidRPr="002A5C6E">
        <w:rPr>
          <w:rFonts w:ascii="Arial" w:hAnsi="Arial" w:cs="Arial"/>
          <w:i/>
          <w:sz w:val="20"/>
          <w:szCs w:val="20"/>
        </w:rPr>
        <w:t xml:space="preserve"> URI for Telephone Numbers.</w:t>
      </w:r>
      <w:r w:rsidRPr="002A5C6E">
        <w:rPr>
          <w:rFonts w:ascii="Arial" w:hAnsi="Arial" w:cs="Arial"/>
          <w:sz w:val="20"/>
          <w:szCs w:val="20"/>
          <w:vertAlign w:val="superscript"/>
        </w:rPr>
        <w:t>2</w:t>
      </w:r>
    </w:p>
    <w:p w14:paraId="24F19DE1" w14:textId="05A8EFA4"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4949, </w:t>
      </w:r>
      <w:r w:rsidRPr="002A5C6E">
        <w:rPr>
          <w:rFonts w:ascii="Arial" w:hAnsi="Arial" w:cs="Arial"/>
          <w:i/>
          <w:sz w:val="20"/>
          <w:szCs w:val="20"/>
        </w:rPr>
        <w:t>Internet Security Glossary, Version 2.</w:t>
      </w:r>
      <w:r w:rsidRPr="002A5C6E">
        <w:rPr>
          <w:rFonts w:ascii="Arial" w:hAnsi="Arial" w:cs="Arial"/>
          <w:sz w:val="20"/>
          <w:szCs w:val="20"/>
          <w:vertAlign w:val="superscript"/>
        </w:rPr>
        <w:t>2</w:t>
      </w:r>
    </w:p>
    <w:p w14:paraId="64427FE7" w14:textId="61B461E1"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 xml:space="preserve">RFC 5217, </w:t>
      </w:r>
      <w:r w:rsidRPr="002A5C6E">
        <w:rPr>
          <w:rFonts w:ascii="Arial" w:hAnsi="Arial" w:cs="Arial"/>
          <w:i/>
          <w:iCs/>
          <w:sz w:val="20"/>
          <w:szCs w:val="20"/>
        </w:rPr>
        <w:t>Memorandum for Multi-Domain Public Key Infrastructure Interoperability</w:t>
      </w:r>
      <w:r w:rsidR="006854C2">
        <w:rPr>
          <w:rFonts w:ascii="Arial" w:hAnsi="Arial" w:cs="Arial"/>
          <w:i/>
          <w:iCs/>
          <w:sz w:val="20"/>
          <w:szCs w:val="20"/>
        </w:rPr>
        <w:t>.</w:t>
      </w:r>
      <w:r w:rsidR="006854C2">
        <w:rPr>
          <w:rFonts w:ascii="Arial" w:hAnsi="Arial" w:cs="Arial"/>
          <w:i/>
          <w:iCs/>
          <w:sz w:val="20"/>
          <w:szCs w:val="20"/>
          <w:vertAlign w:val="superscript"/>
        </w:rPr>
        <w:t>2</w:t>
      </w:r>
      <w:r w:rsidRPr="002A5C6E">
        <w:rPr>
          <w:rFonts w:ascii="Arial" w:hAnsi="Arial" w:cs="Arial"/>
          <w:i/>
          <w:iCs/>
          <w:sz w:val="20"/>
          <w:szCs w:val="20"/>
        </w:rPr>
        <w:t xml:space="preserve"> </w:t>
      </w:r>
    </w:p>
    <w:p w14:paraId="66319F7A" w14:textId="797FB0AC"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5280, </w:t>
      </w:r>
      <w:r w:rsidRPr="002A5C6E">
        <w:rPr>
          <w:rFonts w:ascii="Arial" w:hAnsi="Arial" w:cs="Arial"/>
          <w:i/>
          <w:sz w:val="20"/>
          <w:szCs w:val="20"/>
        </w:rPr>
        <w:t>Internet X.509 Public Key Infrastructure Certificate and Certificate Revocation List (CRL) Profile.</w:t>
      </w:r>
      <w:r w:rsidRPr="002A5C6E">
        <w:rPr>
          <w:rFonts w:ascii="Arial" w:hAnsi="Arial" w:cs="Arial"/>
          <w:sz w:val="20"/>
          <w:szCs w:val="20"/>
          <w:vertAlign w:val="superscript"/>
        </w:rPr>
        <w:t>2</w:t>
      </w:r>
    </w:p>
    <w:p w14:paraId="18BFEE01" w14:textId="19EB775D" w:rsidR="00361C98" w:rsidRPr="006854C2" w:rsidRDefault="00361C98" w:rsidP="002A5C6E">
      <w:pPr>
        <w:spacing w:before="60" w:after="120"/>
        <w:rPr>
          <w:rFonts w:ascii="Arial" w:hAnsi="Arial" w:cs="Arial"/>
          <w:i/>
          <w:sz w:val="20"/>
          <w:szCs w:val="20"/>
          <w:vertAlign w:val="superscript"/>
        </w:rPr>
      </w:pPr>
      <w:r w:rsidRPr="002A5C6E">
        <w:rPr>
          <w:rFonts w:ascii="Arial" w:hAnsi="Arial" w:cs="Arial"/>
          <w:sz w:val="20"/>
          <w:szCs w:val="20"/>
        </w:rPr>
        <w:t>RFC 5905,</w:t>
      </w:r>
      <w:r w:rsidRPr="002A5C6E">
        <w:rPr>
          <w:rFonts w:ascii="Arial" w:hAnsi="Arial" w:cs="Arial"/>
          <w:i/>
          <w:sz w:val="20"/>
          <w:szCs w:val="20"/>
        </w:rPr>
        <w:t xml:space="preserve"> </w:t>
      </w:r>
      <w:r w:rsidRPr="002A5C6E">
        <w:rPr>
          <w:rFonts w:ascii="Arial" w:hAnsi="Arial" w:cs="Arial"/>
          <w:i/>
          <w:iCs/>
          <w:sz w:val="20"/>
          <w:szCs w:val="20"/>
        </w:rPr>
        <w:t>Network Time Protocol Version 4 (NTPv4).</w:t>
      </w:r>
      <w:r w:rsidR="006854C2">
        <w:rPr>
          <w:rFonts w:ascii="Arial" w:hAnsi="Arial" w:cs="Arial"/>
          <w:i/>
          <w:iCs/>
          <w:sz w:val="20"/>
          <w:szCs w:val="20"/>
          <w:vertAlign w:val="superscript"/>
        </w:rPr>
        <w:t>2</w:t>
      </w:r>
    </w:p>
    <w:p w14:paraId="0EECB555" w14:textId="31206EB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7159,</w:t>
      </w:r>
      <w:r w:rsidRPr="002A5C6E">
        <w:rPr>
          <w:rFonts w:ascii="Arial" w:hAnsi="Arial" w:cs="Arial"/>
          <w:i/>
          <w:sz w:val="20"/>
          <w:szCs w:val="20"/>
        </w:rPr>
        <w:t xml:space="preserve"> The JavaScript Object Notation (JSON).</w:t>
      </w:r>
      <w:r w:rsidRPr="002A5C6E">
        <w:rPr>
          <w:rFonts w:ascii="Arial" w:hAnsi="Arial" w:cs="Arial"/>
          <w:sz w:val="20"/>
          <w:szCs w:val="20"/>
          <w:vertAlign w:val="superscript"/>
        </w:rPr>
        <w:t>2</w:t>
      </w:r>
    </w:p>
    <w:p w14:paraId="29F529B7" w14:textId="68E0A406"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7231,</w:t>
      </w:r>
      <w:r w:rsidRPr="002A5C6E">
        <w:rPr>
          <w:rFonts w:ascii="Arial" w:hAnsi="Arial" w:cs="Arial"/>
          <w:i/>
          <w:sz w:val="20"/>
          <w:szCs w:val="20"/>
        </w:rPr>
        <w:t xml:space="preserve"> Hypertext Transfer Protocol (HTTP/1.1): Semantics and Content.</w:t>
      </w:r>
      <w:r w:rsidRPr="002A5C6E">
        <w:rPr>
          <w:rFonts w:ascii="Arial" w:hAnsi="Arial" w:cs="Arial"/>
          <w:sz w:val="20"/>
          <w:szCs w:val="20"/>
          <w:vertAlign w:val="superscript"/>
        </w:rPr>
        <w:t>2</w:t>
      </w:r>
    </w:p>
    <w:p w14:paraId="3D4E0EEC" w14:textId="09F2339C"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7375,</w:t>
      </w:r>
      <w:r w:rsidRPr="002A5C6E">
        <w:rPr>
          <w:rFonts w:ascii="Arial" w:hAnsi="Arial" w:cs="Arial"/>
          <w:i/>
          <w:sz w:val="20"/>
          <w:szCs w:val="20"/>
        </w:rPr>
        <w:t xml:space="preserve"> Secure Telephone Identity Threat Model.</w:t>
      </w:r>
      <w:r w:rsidRPr="002A5C6E">
        <w:rPr>
          <w:rFonts w:ascii="Arial" w:hAnsi="Arial" w:cs="Arial"/>
          <w:sz w:val="20"/>
          <w:szCs w:val="20"/>
          <w:vertAlign w:val="superscript"/>
        </w:rPr>
        <w:t>2</w:t>
      </w:r>
    </w:p>
    <w:p w14:paraId="769F4B79" w14:textId="7D10DCD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7515,</w:t>
      </w:r>
      <w:r w:rsidRPr="002A5C6E">
        <w:rPr>
          <w:rFonts w:ascii="Arial" w:hAnsi="Arial" w:cs="Arial"/>
          <w:i/>
          <w:sz w:val="20"/>
          <w:szCs w:val="20"/>
        </w:rPr>
        <w:t xml:space="preserve"> JSON Web Signatures (JWS).</w:t>
      </w:r>
      <w:r w:rsidRPr="002A5C6E">
        <w:rPr>
          <w:rFonts w:ascii="Arial" w:hAnsi="Arial" w:cs="Arial"/>
          <w:sz w:val="20"/>
          <w:szCs w:val="20"/>
          <w:vertAlign w:val="superscript"/>
        </w:rPr>
        <w:t>2</w:t>
      </w:r>
    </w:p>
    <w:p w14:paraId="581F55B2" w14:textId="5A58E332"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7516,</w:t>
      </w:r>
      <w:r w:rsidRPr="002A5C6E">
        <w:rPr>
          <w:rFonts w:ascii="Arial" w:hAnsi="Arial" w:cs="Arial"/>
          <w:i/>
          <w:sz w:val="20"/>
          <w:szCs w:val="20"/>
        </w:rPr>
        <w:t xml:space="preserve"> JSON Web Algorithms (JWA).</w:t>
      </w:r>
      <w:r w:rsidRPr="002A5C6E">
        <w:rPr>
          <w:rFonts w:ascii="Arial" w:hAnsi="Arial" w:cs="Arial"/>
          <w:sz w:val="20"/>
          <w:szCs w:val="20"/>
          <w:vertAlign w:val="superscript"/>
        </w:rPr>
        <w:t>2</w:t>
      </w:r>
    </w:p>
    <w:p w14:paraId="45276781" w14:textId="63CB008F" w:rsidR="00361C98" w:rsidRPr="002A5C6E" w:rsidRDefault="00361C98" w:rsidP="002A5C6E">
      <w:pPr>
        <w:spacing w:before="60" w:after="120"/>
        <w:rPr>
          <w:rFonts w:ascii="Arial" w:hAnsi="Arial" w:cs="Arial"/>
          <w:sz w:val="20"/>
          <w:szCs w:val="20"/>
          <w:vertAlign w:val="superscript"/>
        </w:rPr>
      </w:pPr>
      <w:r w:rsidRPr="002A5C6E">
        <w:rPr>
          <w:rFonts w:ascii="Arial" w:hAnsi="Arial" w:cs="Arial"/>
          <w:sz w:val="20"/>
          <w:szCs w:val="20"/>
        </w:rPr>
        <w:t>RFC 7517,</w:t>
      </w:r>
      <w:r w:rsidRPr="002A5C6E">
        <w:rPr>
          <w:rFonts w:ascii="Arial" w:hAnsi="Arial" w:cs="Arial"/>
          <w:i/>
          <w:sz w:val="20"/>
          <w:szCs w:val="20"/>
        </w:rPr>
        <w:t xml:space="preserve"> JSON Web Key (JWK).</w:t>
      </w:r>
      <w:r w:rsidRPr="002A5C6E">
        <w:rPr>
          <w:rFonts w:ascii="Arial" w:hAnsi="Arial" w:cs="Arial"/>
          <w:sz w:val="20"/>
          <w:szCs w:val="20"/>
          <w:vertAlign w:val="superscript"/>
        </w:rPr>
        <w:t>2</w:t>
      </w:r>
    </w:p>
    <w:p w14:paraId="2B8087BE" w14:textId="48326F0B"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7518,</w:t>
      </w:r>
      <w:r w:rsidRPr="002A5C6E">
        <w:rPr>
          <w:rFonts w:ascii="Arial" w:hAnsi="Arial" w:cs="Arial"/>
          <w:i/>
          <w:sz w:val="20"/>
          <w:szCs w:val="20"/>
        </w:rPr>
        <w:t xml:space="preserve"> JSON Web Algorithm (JWA).</w:t>
      </w:r>
      <w:r w:rsidRPr="002A5C6E">
        <w:rPr>
          <w:rFonts w:ascii="Arial" w:hAnsi="Arial" w:cs="Arial"/>
          <w:sz w:val="20"/>
          <w:szCs w:val="20"/>
          <w:vertAlign w:val="superscript"/>
        </w:rPr>
        <w:t>2</w:t>
      </w:r>
    </w:p>
    <w:p w14:paraId="13BA918A" w14:textId="53FC6039" w:rsidR="00361C98" w:rsidRPr="002A5C6E" w:rsidRDefault="00361C98" w:rsidP="002A5C6E">
      <w:pPr>
        <w:spacing w:before="60" w:after="120"/>
        <w:rPr>
          <w:rFonts w:ascii="Arial" w:hAnsi="Arial" w:cs="Arial"/>
          <w:i/>
          <w:sz w:val="20"/>
          <w:szCs w:val="20"/>
        </w:rPr>
      </w:pPr>
      <w:r w:rsidRPr="002A5C6E">
        <w:rPr>
          <w:rFonts w:ascii="Arial" w:hAnsi="Arial" w:cs="Arial"/>
          <w:sz w:val="20"/>
          <w:szCs w:val="20"/>
        </w:rPr>
        <w:t>RFC 7519,</w:t>
      </w:r>
      <w:r w:rsidRPr="002A5C6E">
        <w:rPr>
          <w:rFonts w:ascii="Arial" w:hAnsi="Arial" w:cs="Arial"/>
          <w:i/>
          <w:sz w:val="20"/>
          <w:szCs w:val="20"/>
        </w:rPr>
        <w:t xml:space="preserve"> JSON Web Token (JWT).</w:t>
      </w:r>
      <w:r w:rsidRPr="002A5C6E">
        <w:rPr>
          <w:rFonts w:ascii="Arial" w:hAnsi="Arial" w:cs="Arial"/>
          <w:sz w:val="20"/>
          <w:szCs w:val="20"/>
          <w:vertAlign w:val="superscript"/>
        </w:rPr>
        <w:t>2</w:t>
      </w:r>
    </w:p>
    <w:p w14:paraId="776E0E28" w14:textId="02F47E77"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8224, </w:t>
      </w:r>
      <w:r w:rsidRPr="002A5C6E">
        <w:rPr>
          <w:rFonts w:ascii="Arial" w:hAnsi="Arial" w:cs="Arial"/>
          <w:i/>
          <w:sz w:val="20"/>
          <w:szCs w:val="20"/>
        </w:rPr>
        <w:t>Authenticated Identity Management in the Session Initiation Protocol</w:t>
      </w:r>
      <w:r w:rsidRPr="002A5C6E">
        <w:rPr>
          <w:rFonts w:ascii="Arial" w:hAnsi="Arial" w:cs="Arial"/>
          <w:sz w:val="20"/>
          <w:szCs w:val="20"/>
        </w:rPr>
        <w:t>.</w:t>
      </w:r>
      <w:r w:rsidRPr="002A5C6E">
        <w:rPr>
          <w:rFonts w:ascii="Arial" w:hAnsi="Arial" w:cs="Arial"/>
          <w:sz w:val="20"/>
          <w:szCs w:val="20"/>
          <w:vertAlign w:val="superscript"/>
        </w:rPr>
        <w:t>2</w:t>
      </w:r>
    </w:p>
    <w:p w14:paraId="38C4B604" w14:textId="44EE668D" w:rsidR="00361C98" w:rsidRPr="002A5C6E" w:rsidRDefault="00361C98" w:rsidP="002A5C6E">
      <w:pPr>
        <w:spacing w:before="60" w:after="120"/>
        <w:rPr>
          <w:rFonts w:ascii="Arial" w:hAnsi="Arial" w:cs="Arial"/>
          <w:sz w:val="20"/>
          <w:szCs w:val="20"/>
        </w:rPr>
      </w:pPr>
      <w:r w:rsidRPr="002A5C6E">
        <w:rPr>
          <w:rFonts w:ascii="Arial" w:hAnsi="Arial" w:cs="Arial"/>
          <w:sz w:val="20"/>
          <w:szCs w:val="20"/>
        </w:rPr>
        <w:t xml:space="preserve">RFC 8226, </w:t>
      </w:r>
      <w:r w:rsidRPr="002A5C6E">
        <w:rPr>
          <w:rFonts w:ascii="Arial" w:hAnsi="Arial" w:cs="Arial"/>
          <w:i/>
          <w:sz w:val="20"/>
          <w:szCs w:val="20"/>
        </w:rPr>
        <w:t>Secure Telephone Identity Credentials: Certificates</w:t>
      </w:r>
      <w:r w:rsidR="006854C2">
        <w:rPr>
          <w:rFonts w:ascii="Arial" w:hAnsi="Arial" w:cs="Arial"/>
          <w:i/>
          <w:sz w:val="20"/>
          <w:szCs w:val="20"/>
        </w:rPr>
        <w:t>.</w:t>
      </w:r>
      <w:r w:rsidRPr="002A5C6E">
        <w:rPr>
          <w:rFonts w:ascii="Arial" w:hAnsi="Arial" w:cs="Arial"/>
          <w:sz w:val="20"/>
          <w:szCs w:val="20"/>
          <w:vertAlign w:val="superscript"/>
        </w:rPr>
        <w:t>2</w:t>
      </w:r>
    </w:p>
    <w:p w14:paraId="0F8D2F4B" w14:textId="77777777" w:rsidR="00361C98" w:rsidRPr="00DB734E" w:rsidRDefault="00361C98" w:rsidP="00CE70EA">
      <w:pPr>
        <w:rPr>
          <w:szCs w:val="20"/>
        </w:rPr>
      </w:pPr>
    </w:p>
    <w:p w14:paraId="6D88D9FD" w14:textId="027258D1" w:rsidR="00424AF1" w:rsidRDefault="00A4750C" w:rsidP="00A4750C">
      <w:pPr>
        <w:pStyle w:val="Heading1"/>
      </w:pPr>
      <w:bookmarkStart w:id="57" w:name="_Toc535926432"/>
      <w:r>
        <w:t xml:space="preserve">Definitions, Acronyms </w:t>
      </w:r>
      <w:r w:rsidR="00424AF1">
        <w:t>&amp; Abbreviations</w:t>
      </w:r>
      <w:bookmarkEnd w:id="56"/>
      <w:bookmarkEnd w:id="57"/>
    </w:p>
    <w:p w14:paraId="361FC22F" w14:textId="77777777" w:rsidR="00424AF1" w:rsidRPr="002A5C6E" w:rsidRDefault="002B7015" w:rsidP="008014AC">
      <w:pPr>
        <w:spacing w:before="60" w:after="120"/>
        <w:jc w:val="both"/>
        <w:rPr>
          <w:rFonts w:ascii="Arial" w:hAnsi="Arial" w:cs="Arial"/>
          <w:sz w:val="20"/>
          <w:szCs w:val="20"/>
        </w:rPr>
      </w:pPr>
      <w:r w:rsidRPr="002A5C6E">
        <w:rPr>
          <w:rFonts w:ascii="Arial" w:hAnsi="Arial" w:cs="Arial"/>
          <w:sz w:val="20"/>
          <w:szCs w:val="20"/>
        </w:rPr>
        <w:t xml:space="preserve">For a list of common communications terms and definitions, please visit the </w:t>
      </w:r>
      <w:r w:rsidRPr="002A5C6E">
        <w:rPr>
          <w:rFonts w:ascii="Arial" w:hAnsi="Arial" w:cs="Arial"/>
          <w:i/>
          <w:sz w:val="20"/>
          <w:szCs w:val="20"/>
        </w:rPr>
        <w:t>ATIS Telecom Glossary</w:t>
      </w:r>
      <w:r w:rsidRPr="002A5C6E">
        <w:rPr>
          <w:rFonts w:ascii="Arial" w:hAnsi="Arial" w:cs="Arial"/>
          <w:sz w:val="20"/>
          <w:szCs w:val="20"/>
        </w:rPr>
        <w:t xml:space="preserve">, which is located at &lt; </w:t>
      </w:r>
      <w:hyperlink r:id="rId11" w:history="1">
        <w:r w:rsidRPr="002A5C6E">
          <w:rPr>
            <w:rStyle w:val="Hyperlink"/>
            <w:rFonts w:ascii="Arial" w:hAnsi="Arial" w:cs="Arial"/>
            <w:sz w:val="20"/>
            <w:szCs w:val="20"/>
          </w:rPr>
          <w:t>http://www.atis.org/glossary</w:t>
        </w:r>
      </w:hyperlink>
      <w:r w:rsidRPr="002A5C6E">
        <w:rPr>
          <w:rFonts w:ascii="Arial" w:hAnsi="Arial" w:cs="Arial"/>
          <w:sz w:val="20"/>
          <w:szCs w:val="20"/>
        </w:rPr>
        <w:t xml:space="preserve"> &gt;.</w:t>
      </w:r>
    </w:p>
    <w:p w14:paraId="7B6967E7" w14:textId="77777777" w:rsidR="002B7015" w:rsidRPr="002A5C6E" w:rsidRDefault="002B7015" w:rsidP="002A5C6E">
      <w:pPr>
        <w:spacing w:before="60" w:after="120"/>
        <w:rPr>
          <w:rFonts w:ascii="Arial" w:hAnsi="Arial" w:cs="Arial"/>
          <w:sz w:val="20"/>
          <w:szCs w:val="20"/>
        </w:rPr>
      </w:pPr>
    </w:p>
    <w:p w14:paraId="15C3F92A" w14:textId="77777777" w:rsidR="00424AF1" w:rsidRPr="006854C2" w:rsidRDefault="00424AF1" w:rsidP="002A5C6E">
      <w:pPr>
        <w:pStyle w:val="Heading2"/>
        <w:spacing w:after="120"/>
        <w:rPr>
          <w:rFonts w:cs="Arial"/>
          <w:szCs w:val="20"/>
        </w:rPr>
      </w:pPr>
      <w:bookmarkStart w:id="58" w:name="_Toc339809238"/>
      <w:bookmarkStart w:id="59" w:name="_Toc535926433"/>
      <w:r w:rsidRPr="006854C2">
        <w:rPr>
          <w:rFonts w:cs="Arial"/>
          <w:szCs w:val="20"/>
        </w:rPr>
        <w:t>Definitions</w:t>
      </w:r>
      <w:bookmarkEnd w:id="58"/>
      <w:bookmarkEnd w:id="59"/>
    </w:p>
    <w:p w14:paraId="1187F3D9" w14:textId="38D7DB92" w:rsidR="00BF4004" w:rsidRPr="002A5C6E" w:rsidRDefault="00BF4004" w:rsidP="008014AC">
      <w:pPr>
        <w:spacing w:before="60" w:after="120"/>
        <w:jc w:val="both"/>
        <w:rPr>
          <w:rFonts w:ascii="Arial" w:hAnsi="Arial" w:cs="Arial"/>
          <w:sz w:val="20"/>
          <w:szCs w:val="20"/>
        </w:rPr>
      </w:pPr>
      <w:r w:rsidRPr="002A5C6E">
        <w:rPr>
          <w:rFonts w:ascii="Arial" w:hAnsi="Arial" w:cs="Arial"/>
          <w:sz w:val="20"/>
          <w:szCs w:val="20"/>
        </w:rPr>
        <w:t xml:space="preserve">The following provides some key definitions used in this document. Refer to </w:t>
      </w:r>
      <w:r w:rsidR="00CF2EF8" w:rsidRPr="002A5C6E">
        <w:rPr>
          <w:rFonts w:ascii="Arial" w:hAnsi="Arial" w:cs="Arial"/>
          <w:sz w:val="20"/>
          <w:szCs w:val="20"/>
        </w:rPr>
        <w:t xml:space="preserve">IETF </w:t>
      </w:r>
      <w:r w:rsidRPr="002A5C6E">
        <w:rPr>
          <w:rFonts w:ascii="Arial" w:hAnsi="Arial" w:cs="Arial"/>
          <w:sz w:val="20"/>
          <w:szCs w:val="20"/>
        </w:rPr>
        <w:t>RFC 4949 for a complete Internet Security Glossary</w:t>
      </w:r>
      <w:r w:rsidR="00636CAC" w:rsidRPr="002A5C6E">
        <w:rPr>
          <w:rFonts w:ascii="Arial" w:hAnsi="Arial" w:cs="Arial"/>
          <w:sz w:val="20"/>
          <w:szCs w:val="20"/>
        </w:rPr>
        <w:t xml:space="preserve">, </w:t>
      </w:r>
      <w:r w:rsidR="00EB70DB" w:rsidRPr="002A5C6E">
        <w:rPr>
          <w:rFonts w:ascii="Arial" w:hAnsi="Arial" w:cs="Arial"/>
          <w:sz w:val="20"/>
          <w:szCs w:val="20"/>
        </w:rPr>
        <w:t>as well as tutorial material for many of the</w:t>
      </w:r>
      <w:r w:rsidR="00CF2EF8" w:rsidRPr="002A5C6E">
        <w:rPr>
          <w:rFonts w:ascii="Arial" w:hAnsi="Arial" w:cs="Arial"/>
          <w:sz w:val="20"/>
          <w:szCs w:val="20"/>
        </w:rPr>
        <w:t>se</w:t>
      </w:r>
      <w:r w:rsidR="00EB70DB" w:rsidRPr="002A5C6E">
        <w:rPr>
          <w:rFonts w:ascii="Arial" w:hAnsi="Arial" w:cs="Arial"/>
          <w:sz w:val="20"/>
          <w:szCs w:val="20"/>
        </w:rPr>
        <w:t xml:space="preserve"> terms. </w:t>
      </w:r>
      <w:r w:rsidRPr="002A5C6E">
        <w:rPr>
          <w:rFonts w:ascii="Arial" w:hAnsi="Arial" w:cs="Arial"/>
          <w:sz w:val="20"/>
          <w:szCs w:val="20"/>
        </w:rPr>
        <w:t xml:space="preserve"> </w:t>
      </w:r>
    </w:p>
    <w:p w14:paraId="4C0F4562" w14:textId="75C0D8A4" w:rsidR="00636CAC" w:rsidRPr="002A5C6E" w:rsidRDefault="0063006A" w:rsidP="008014AC">
      <w:pPr>
        <w:spacing w:before="60" w:after="120"/>
        <w:jc w:val="both"/>
        <w:rPr>
          <w:rFonts w:ascii="Arial" w:hAnsi="Arial" w:cs="Arial"/>
          <w:sz w:val="20"/>
          <w:szCs w:val="20"/>
        </w:rPr>
      </w:pPr>
      <w:r w:rsidRPr="002A5C6E">
        <w:rPr>
          <w:rFonts w:ascii="Arial" w:hAnsi="Arial" w:cs="Arial"/>
          <w:b/>
          <w:sz w:val="20"/>
          <w:szCs w:val="20"/>
        </w:rPr>
        <w:t xml:space="preserve">(Digital) </w:t>
      </w:r>
      <w:r w:rsidR="00CD7247" w:rsidRPr="002A5C6E">
        <w:rPr>
          <w:rFonts w:ascii="Arial" w:hAnsi="Arial" w:cs="Arial"/>
          <w:b/>
          <w:sz w:val="20"/>
          <w:szCs w:val="20"/>
        </w:rPr>
        <w:t>Certificate:</w:t>
      </w:r>
      <w:r w:rsidR="00CD7247" w:rsidRPr="002A5C6E">
        <w:rPr>
          <w:rFonts w:ascii="Arial" w:hAnsi="Arial" w:cs="Arial"/>
          <w:sz w:val="20"/>
          <w:szCs w:val="20"/>
        </w:rPr>
        <w:t xml:space="preserve"> Binds a </w:t>
      </w:r>
      <w:r w:rsidR="00500C92" w:rsidRPr="002A5C6E">
        <w:rPr>
          <w:rFonts w:ascii="Arial" w:hAnsi="Arial" w:cs="Arial"/>
          <w:sz w:val="20"/>
          <w:szCs w:val="20"/>
        </w:rPr>
        <w:t xml:space="preserve">public key </w:t>
      </w:r>
      <w:r w:rsidR="00CD7247" w:rsidRPr="002A5C6E">
        <w:rPr>
          <w:rFonts w:ascii="Arial" w:hAnsi="Arial" w:cs="Arial"/>
          <w:sz w:val="20"/>
          <w:szCs w:val="20"/>
        </w:rPr>
        <w:t>to a Subject (</w:t>
      </w:r>
      <w:r w:rsidR="002B303D" w:rsidRPr="002A5C6E">
        <w:rPr>
          <w:rFonts w:ascii="Arial" w:hAnsi="Arial" w:cs="Arial"/>
          <w:sz w:val="20"/>
          <w:szCs w:val="20"/>
        </w:rPr>
        <w:t>e.g.</w:t>
      </w:r>
      <w:r w:rsidR="00CD7247" w:rsidRPr="002A5C6E">
        <w:rPr>
          <w:rFonts w:ascii="Arial" w:hAnsi="Arial" w:cs="Arial"/>
          <w:sz w:val="20"/>
          <w:szCs w:val="20"/>
        </w:rPr>
        <w:t>, the end-entity).</w:t>
      </w:r>
      <w:r w:rsidR="009D1D25" w:rsidRPr="002A5C6E">
        <w:rPr>
          <w:rFonts w:ascii="Arial" w:hAnsi="Arial" w:cs="Arial"/>
          <w:sz w:val="20"/>
          <w:szCs w:val="20"/>
        </w:rPr>
        <w:t xml:space="preserve"> </w:t>
      </w:r>
      <w:r w:rsidR="00555812" w:rsidRPr="002A5C6E">
        <w:rPr>
          <w:rFonts w:ascii="Arial" w:hAnsi="Arial" w:cs="Arial"/>
          <w:sz w:val="20"/>
          <w:szCs w:val="20"/>
        </w:rPr>
        <w:t xml:space="preserve"> A certificate document in the form of a digital data object (a data object used by a computer) to which is appended a computed digital signature value that depends on the data object. [RFC 4949]</w:t>
      </w:r>
      <w:r w:rsidR="00D03B5D" w:rsidRPr="002A5C6E">
        <w:rPr>
          <w:rFonts w:ascii="Arial" w:hAnsi="Arial" w:cs="Arial"/>
          <w:sz w:val="20"/>
          <w:szCs w:val="20"/>
        </w:rPr>
        <w:t xml:space="preserve">.  </w:t>
      </w:r>
      <w:r w:rsidR="00053837" w:rsidRPr="002A5C6E">
        <w:rPr>
          <w:rFonts w:ascii="Arial" w:hAnsi="Arial" w:cs="Arial"/>
          <w:sz w:val="20"/>
          <w:szCs w:val="20"/>
        </w:rPr>
        <w:t xml:space="preserve">See also STI Certificate. </w:t>
      </w:r>
    </w:p>
    <w:p w14:paraId="37CC635F" w14:textId="5364DEC3" w:rsidR="00CF2EF8" w:rsidRPr="002A5C6E" w:rsidRDefault="00CF2EF8" w:rsidP="008014AC">
      <w:pPr>
        <w:spacing w:before="60" w:after="120"/>
        <w:jc w:val="both"/>
        <w:rPr>
          <w:rFonts w:ascii="Arial" w:hAnsi="Arial" w:cs="Arial"/>
          <w:sz w:val="20"/>
          <w:szCs w:val="20"/>
        </w:rPr>
      </w:pPr>
      <w:r w:rsidRPr="002A5C6E">
        <w:rPr>
          <w:rFonts w:ascii="Arial" w:hAnsi="Arial" w:cs="Arial"/>
          <w:b/>
          <w:sz w:val="20"/>
          <w:szCs w:val="20"/>
        </w:rPr>
        <w:t>Certificat</w:t>
      </w:r>
      <w:r w:rsidR="00636CAC" w:rsidRPr="002A5C6E">
        <w:rPr>
          <w:rFonts w:ascii="Arial" w:hAnsi="Arial" w:cs="Arial"/>
          <w:b/>
          <w:sz w:val="20"/>
          <w:szCs w:val="20"/>
        </w:rPr>
        <w:t>ion</w:t>
      </w:r>
      <w:r w:rsidRPr="002A5C6E">
        <w:rPr>
          <w:rFonts w:ascii="Arial" w:hAnsi="Arial" w:cs="Arial"/>
          <w:b/>
          <w:sz w:val="20"/>
          <w:szCs w:val="20"/>
        </w:rPr>
        <w:t xml:space="preserve"> Authority (CA):</w:t>
      </w:r>
      <w:r w:rsidR="00636CAC" w:rsidRPr="002A5C6E">
        <w:rPr>
          <w:rFonts w:ascii="Arial" w:hAnsi="Arial" w:cs="Arial"/>
          <w:b/>
          <w:sz w:val="20"/>
          <w:szCs w:val="20"/>
        </w:rPr>
        <w:t xml:space="preserve"> </w:t>
      </w:r>
      <w:r w:rsidR="00636CAC" w:rsidRPr="002A5C6E">
        <w:rPr>
          <w:rFonts w:ascii="Arial" w:hAnsi="Arial" w:cs="Arial"/>
          <w:sz w:val="20"/>
          <w:szCs w:val="20"/>
        </w:rPr>
        <w:t>An entity that issues digital certificates (especially X.509 certificates) and vouches for the binding between the data items in a certificate. [RFC 4949]</w:t>
      </w:r>
      <w:r w:rsidR="004A5A63" w:rsidRPr="002A5C6E">
        <w:rPr>
          <w:rFonts w:ascii="Arial" w:hAnsi="Arial" w:cs="Arial"/>
          <w:sz w:val="20"/>
          <w:szCs w:val="20"/>
        </w:rPr>
        <w:t>.</w:t>
      </w:r>
    </w:p>
    <w:p w14:paraId="511CD389" w14:textId="77777777" w:rsidR="00A4750C" w:rsidRPr="002A5C6E" w:rsidRDefault="00A4750C" w:rsidP="008014AC">
      <w:pPr>
        <w:spacing w:before="60" w:after="120"/>
        <w:jc w:val="both"/>
        <w:rPr>
          <w:rFonts w:ascii="Arial" w:hAnsi="Arial" w:cs="Arial"/>
          <w:b/>
          <w:bCs/>
          <w:sz w:val="20"/>
          <w:szCs w:val="20"/>
        </w:rPr>
      </w:pPr>
      <w:r w:rsidRPr="002A5C6E">
        <w:rPr>
          <w:rFonts w:ascii="Arial" w:hAnsi="Arial" w:cs="Arial"/>
          <w:b/>
          <w:bCs/>
          <w:sz w:val="20"/>
          <w:szCs w:val="20"/>
        </w:rPr>
        <w:t xml:space="preserve">Certificate Chain: </w:t>
      </w:r>
      <w:r w:rsidRPr="002A5C6E">
        <w:rPr>
          <w:rFonts w:ascii="Arial" w:hAnsi="Arial" w:cs="Arial"/>
          <w:bCs/>
          <w:sz w:val="20"/>
          <w:szCs w:val="20"/>
        </w:rPr>
        <w:t>See Certification Path.</w:t>
      </w:r>
      <w:r w:rsidRPr="002A5C6E">
        <w:rPr>
          <w:rFonts w:ascii="Arial" w:hAnsi="Arial" w:cs="Arial"/>
          <w:b/>
          <w:bCs/>
          <w:sz w:val="20"/>
          <w:szCs w:val="20"/>
        </w:rPr>
        <w:t xml:space="preserve"> </w:t>
      </w:r>
    </w:p>
    <w:p w14:paraId="3A6E7B1C" w14:textId="61DDFAB7"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Certification Path</w:t>
      </w:r>
      <w:r w:rsidRPr="002A5C6E">
        <w:rPr>
          <w:rFonts w:ascii="Arial" w:hAnsi="Arial" w:cs="Arial"/>
          <w:sz w:val="20"/>
          <w:szCs w:val="20"/>
        </w:rPr>
        <w:t xml:space="preserve">: A linked sequence of one or more public-key certificates, or one or more public-key certificates and one attribute certificate, that enables a certificate user to verify the signature on the last certificate in the path, </w:t>
      </w:r>
      <w:r w:rsidRPr="002A5C6E">
        <w:rPr>
          <w:rFonts w:ascii="Arial" w:hAnsi="Arial" w:cs="Arial"/>
          <w:sz w:val="20"/>
          <w:szCs w:val="20"/>
        </w:rPr>
        <w:lastRenderedPageBreak/>
        <w:t>and thus enables the user to obtain (from that last certificate) a certified public key, or certified attributes, of the system entity that is the subject of that last certificate. Synonym for Certificate Chain. [RFC 4949]</w:t>
      </w:r>
      <w:r w:rsidR="00C50537">
        <w:rPr>
          <w:rFonts w:ascii="Arial" w:hAnsi="Arial" w:cs="Arial"/>
          <w:sz w:val="20"/>
          <w:szCs w:val="20"/>
        </w:rPr>
        <w:t>.</w:t>
      </w:r>
    </w:p>
    <w:p w14:paraId="3B75AD4D" w14:textId="1BE837B8"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Certificate Policy (CP): </w:t>
      </w:r>
      <w:r w:rsidRPr="002A5C6E">
        <w:rPr>
          <w:rFonts w:ascii="Arial" w:hAnsi="Arial" w:cs="Arial"/>
          <w:sz w:val="20"/>
          <w:szCs w:val="20"/>
        </w:rPr>
        <w:t>A named set of rules that indicates the applicability of a certificate to a particular community and/or class of application with common security requirements. [RFC 3647]</w:t>
      </w:r>
      <w:r w:rsidR="00C50537">
        <w:rPr>
          <w:rFonts w:ascii="Arial" w:hAnsi="Arial" w:cs="Arial"/>
          <w:sz w:val="20"/>
          <w:szCs w:val="20"/>
        </w:rPr>
        <w:t>.</w:t>
      </w:r>
      <w:r w:rsidRPr="002A5C6E">
        <w:rPr>
          <w:rFonts w:ascii="Arial" w:hAnsi="Arial" w:cs="Arial"/>
          <w:sz w:val="20"/>
          <w:szCs w:val="20"/>
        </w:rPr>
        <w:t xml:space="preserve"> </w:t>
      </w:r>
    </w:p>
    <w:p w14:paraId="2C862B6E" w14:textId="55717F7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Certification Practice Statement (CPS): </w:t>
      </w:r>
      <w:r w:rsidRPr="002A5C6E">
        <w:rPr>
          <w:rFonts w:ascii="Arial" w:hAnsi="Arial" w:cs="Arial"/>
          <w:sz w:val="20"/>
          <w:szCs w:val="20"/>
        </w:rPr>
        <w:t>A statement of the practices that a certification authority employs in issuing, managing, revoking, and renewing or re-keying certificates. [RFC 3647]</w:t>
      </w:r>
      <w:r w:rsidR="00C50537">
        <w:rPr>
          <w:rFonts w:ascii="Arial" w:hAnsi="Arial" w:cs="Arial"/>
          <w:sz w:val="20"/>
          <w:szCs w:val="20"/>
        </w:rPr>
        <w:t>.</w:t>
      </w:r>
    </w:p>
    <w:p w14:paraId="323CE73D" w14:textId="0719A742"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Revocation List (CRL)</w:t>
      </w:r>
      <w:r w:rsidRPr="002A5C6E">
        <w:rPr>
          <w:rFonts w:ascii="Arial" w:hAnsi="Arial" w:cs="Arial"/>
          <w:sz w:val="20"/>
          <w:szCs w:val="20"/>
        </w:rPr>
        <w:t>: A data structure that enumerates digital certificates that have been invalidated by their issuer prior to when they were scheduled to expire. [RFC 4949]</w:t>
      </w:r>
      <w:r w:rsidR="00C50537">
        <w:rPr>
          <w:rFonts w:ascii="Arial" w:hAnsi="Arial" w:cs="Arial"/>
          <w:sz w:val="20"/>
          <w:szCs w:val="20"/>
        </w:rPr>
        <w:t>.</w:t>
      </w:r>
    </w:p>
    <w:p w14:paraId="657FE58D" w14:textId="66D648B6"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 xml:space="preserve">CPS Summary (or CPS Abstract) </w:t>
      </w:r>
      <w:r w:rsidRPr="002A5C6E">
        <w:rPr>
          <w:rFonts w:ascii="Arial" w:hAnsi="Arial" w:cs="Arial"/>
          <w:sz w:val="20"/>
          <w:szCs w:val="20"/>
        </w:rPr>
        <w:t>- A subset of the provisions of a complete CPS that is made public by a CA. [RFC 3647]</w:t>
      </w:r>
      <w:r w:rsidR="00C50537">
        <w:rPr>
          <w:rFonts w:ascii="Arial" w:hAnsi="Arial" w:cs="Arial"/>
          <w:sz w:val="20"/>
          <w:szCs w:val="20"/>
        </w:rPr>
        <w:t>.</w:t>
      </w:r>
    </w:p>
    <w:p w14:paraId="69245FAB" w14:textId="1F6A1D00" w:rsidR="00CE70EA" w:rsidRPr="002A5C6E" w:rsidRDefault="00CE70EA" w:rsidP="008014AC">
      <w:pPr>
        <w:spacing w:before="60" w:after="120"/>
        <w:jc w:val="both"/>
        <w:rPr>
          <w:rFonts w:ascii="Arial" w:hAnsi="Arial" w:cs="Arial"/>
          <w:sz w:val="20"/>
          <w:szCs w:val="20"/>
        </w:rPr>
      </w:pPr>
      <w:r w:rsidRPr="002A5C6E">
        <w:rPr>
          <w:rFonts w:ascii="Arial" w:hAnsi="Arial" w:cs="Arial"/>
          <w:b/>
          <w:bCs/>
          <w:sz w:val="20"/>
          <w:szCs w:val="20"/>
        </w:rPr>
        <w:t>Certificate Signing Request (CSR)</w:t>
      </w:r>
      <w:r w:rsidRPr="002A5C6E">
        <w:rPr>
          <w:rFonts w:ascii="Arial" w:hAnsi="Arial" w:cs="Arial"/>
          <w:sz w:val="20"/>
          <w:szCs w:val="20"/>
        </w:rPr>
        <w:t xml:space="preserve">: A CSR is sent to a CA to get enrolled. A CSR contains a Public Key of the end-entity that is requesting the certificate. </w:t>
      </w:r>
    </w:p>
    <w:p w14:paraId="47F212BA" w14:textId="45B054D8"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Certificate Validation: </w:t>
      </w:r>
      <w:r w:rsidRPr="002A5C6E">
        <w:rPr>
          <w:rFonts w:ascii="Arial" w:hAnsi="Arial" w:cs="Arial"/>
          <w:sz w:val="20"/>
          <w:szCs w:val="20"/>
        </w:rPr>
        <w:t>An act or process by which a certificate user established that the assertions made by a certificate can be trusted.</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C954C95" w14:textId="18B3BD6F"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Chain of Trust:</w:t>
      </w:r>
      <w:r w:rsidRPr="002A5C6E">
        <w:rPr>
          <w:rFonts w:ascii="Arial" w:hAnsi="Arial" w:cs="Arial"/>
          <w:sz w:val="20"/>
          <w:szCs w:val="20"/>
        </w:rPr>
        <w:t xml:space="preserve"> </w:t>
      </w:r>
      <w:r w:rsidR="00BD7914" w:rsidRPr="002A5C6E">
        <w:rPr>
          <w:rFonts w:ascii="Arial" w:hAnsi="Arial" w:cs="Arial"/>
          <w:sz w:val="20"/>
          <w:szCs w:val="20"/>
        </w:rPr>
        <w:t xml:space="preserve">Deprecated term referring to the </w:t>
      </w:r>
      <w:r w:rsidRPr="002A5C6E">
        <w:rPr>
          <w:rFonts w:ascii="Arial" w:hAnsi="Arial" w:cs="Arial"/>
          <w:sz w:val="20"/>
          <w:szCs w:val="20"/>
        </w:rPr>
        <w:t xml:space="preserve">chain of certificates to a Trust Anchor. </w:t>
      </w:r>
      <w:r w:rsidR="00BD7914" w:rsidRPr="002A5C6E">
        <w:rPr>
          <w:rFonts w:ascii="Arial" w:hAnsi="Arial" w:cs="Arial"/>
          <w:sz w:val="20"/>
          <w:szCs w:val="20"/>
        </w:rPr>
        <w:t xml:space="preserve">Synonym for Certification Path or Certificate Chain. </w:t>
      </w:r>
      <w:r w:rsidR="009D1D25" w:rsidRPr="002A5C6E">
        <w:rPr>
          <w:rFonts w:ascii="Arial" w:hAnsi="Arial" w:cs="Arial"/>
          <w:sz w:val="20"/>
          <w:szCs w:val="20"/>
        </w:rPr>
        <w:t>[RFC 4949]</w:t>
      </w:r>
      <w:r w:rsidR="004A5A63" w:rsidRPr="002A5C6E">
        <w:rPr>
          <w:rFonts w:ascii="Arial" w:hAnsi="Arial" w:cs="Arial"/>
          <w:sz w:val="20"/>
          <w:szCs w:val="20"/>
        </w:rPr>
        <w:t>.</w:t>
      </w:r>
    </w:p>
    <w:p w14:paraId="62579256" w14:textId="3DC11CDC" w:rsidR="002F2760" w:rsidRPr="002A5C6E" w:rsidRDefault="002F2760" w:rsidP="008014AC">
      <w:pPr>
        <w:spacing w:before="60" w:after="120"/>
        <w:jc w:val="both"/>
        <w:rPr>
          <w:rFonts w:ascii="Arial" w:hAnsi="Arial" w:cs="Arial"/>
          <w:b/>
          <w:sz w:val="20"/>
          <w:szCs w:val="20"/>
        </w:rPr>
      </w:pPr>
      <w:r w:rsidRPr="002A5C6E">
        <w:rPr>
          <w:rFonts w:ascii="Arial" w:hAnsi="Arial" w:cs="Arial"/>
          <w:b/>
          <w:sz w:val="20"/>
          <w:szCs w:val="20"/>
        </w:rPr>
        <w:t xml:space="preserve">Company Code: </w:t>
      </w:r>
      <w:r w:rsidR="003A7B7A" w:rsidRPr="002A5C6E">
        <w:rPr>
          <w:rFonts w:ascii="Arial" w:hAnsi="Arial" w:cs="Arial"/>
          <w:sz w:val="20"/>
          <w:szCs w:val="20"/>
        </w:rPr>
        <w:t>A unique four-character alphanumeric code (NXXX) assigned to all Service Providers [ATIS-0300251].</w:t>
      </w:r>
    </w:p>
    <w:p w14:paraId="7881D503" w14:textId="54925CBB" w:rsidR="00CE066F"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End-Entity: </w:t>
      </w:r>
      <w:r w:rsidRPr="002A5C6E">
        <w:rPr>
          <w:rFonts w:ascii="Arial" w:hAnsi="Arial" w:cs="Arial"/>
          <w:sz w:val="20"/>
          <w:szCs w:val="20"/>
        </w:rPr>
        <w:t>An entity that participates in the</w:t>
      </w:r>
      <w:r w:rsidR="004A5A63" w:rsidRPr="002A5C6E">
        <w:rPr>
          <w:rFonts w:ascii="Arial" w:hAnsi="Arial" w:cs="Arial"/>
          <w:sz w:val="20"/>
          <w:szCs w:val="20"/>
        </w:rPr>
        <w:t xml:space="preserve"> Public Key Infrastructure</w:t>
      </w:r>
      <w:r w:rsidRPr="002A5C6E">
        <w:rPr>
          <w:rFonts w:ascii="Arial" w:hAnsi="Arial" w:cs="Arial"/>
          <w:sz w:val="20"/>
          <w:szCs w:val="20"/>
        </w:rPr>
        <w:t xml:space="preserve"> </w:t>
      </w:r>
      <w:r w:rsidR="004A5A63" w:rsidRPr="002A5C6E">
        <w:rPr>
          <w:rFonts w:ascii="Arial" w:hAnsi="Arial" w:cs="Arial"/>
          <w:sz w:val="20"/>
          <w:szCs w:val="20"/>
        </w:rPr>
        <w:t>(</w:t>
      </w:r>
      <w:r w:rsidRPr="002A5C6E">
        <w:rPr>
          <w:rFonts w:ascii="Arial" w:hAnsi="Arial" w:cs="Arial"/>
          <w:sz w:val="20"/>
          <w:szCs w:val="20"/>
        </w:rPr>
        <w:t>PKI</w:t>
      </w:r>
      <w:r w:rsidR="004A5A63" w:rsidRPr="002A5C6E">
        <w:rPr>
          <w:rFonts w:ascii="Arial" w:hAnsi="Arial" w:cs="Arial"/>
          <w:sz w:val="20"/>
          <w:szCs w:val="20"/>
        </w:rPr>
        <w:t>)</w:t>
      </w:r>
      <w:r w:rsidRPr="002A5C6E">
        <w:rPr>
          <w:rFonts w:ascii="Arial" w:hAnsi="Arial" w:cs="Arial"/>
          <w:sz w:val="20"/>
          <w:szCs w:val="20"/>
        </w:rPr>
        <w:t>. Usually a Server, Service, Router, or a Person.  In the context of SHAKEN</w:t>
      </w:r>
      <w:r w:rsidR="00D40809" w:rsidRPr="002A5C6E">
        <w:rPr>
          <w:rFonts w:ascii="Arial" w:hAnsi="Arial" w:cs="Arial"/>
          <w:sz w:val="20"/>
          <w:szCs w:val="20"/>
        </w:rPr>
        <w:t>,</w:t>
      </w:r>
      <w:r w:rsidRPr="002A5C6E">
        <w:rPr>
          <w:rFonts w:ascii="Arial" w:hAnsi="Arial" w:cs="Arial"/>
          <w:sz w:val="20"/>
          <w:szCs w:val="20"/>
        </w:rPr>
        <w:t xml:space="preserve"> it is the Service Provider on behalf of the originating endpoint.</w:t>
      </w:r>
      <w:r w:rsidR="00CE066F" w:rsidRPr="002A5C6E">
        <w:rPr>
          <w:rFonts w:ascii="Arial" w:hAnsi="Arial" w:cs="Arial"/>
          <w:sz w:val="20"/>
          <w:szCs w:val="20"/>
        </w:rPr>
        <w:t xml:space="preserve"> </w:t>
      </w:r>
    </w:p>
    <w:p w14:paraId="392A3844" w14:textId="77DAC45C" w:rsidR="00416605" w:rsidRPr="002A5C6E" w:rsidRDefault="00416605" w:rsidP="008014AC">
      <w:pPr>
        <w:spacing w:before="60" w:after="120"/>
        <w:jc w:val="both"/>
        <w:rPr>
          <w:rFonts w:ascii="Arial" w:hAnsi="Arial" w:cs="Arial"/>
          <w:sz w:val="20"/>
          <w:szCs w:val="20"/>
        </w:rPr>
      </w:pPr>
      <w:r w:rsidRPr="002A5C6E">
        <w:rPr>
          <w:rFonts w:ascii="Arial" w:hAnsi="Arial" w:cs="Arial"/>
          <w:b/>
          <w:sz w:val="20"/>
          <w:szCs w:val="20"/>
        </w:rPr>
        <w:t xml:space="preserve">Identity: </w:t>
      </w:r>
      <w:r w:rsidR="003B412F" w:rsidRPr="003B412F">
        <w:rPr>
          <w:rFonts w:ascii="Arial" w:hAnsi="Arial" w:cs="Arial"/>
          <w:sz w:val="20"/>
          <w:szCs w:val="20"/>
        </w:rPr>
        <w:t>Unless otherwise qualified,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National/Regional Regulatory Authority (NR</w:t>
      </w:r>
      <w:r w:rsidR="004A5A63" w:rsidRPr="002A5C6E">
        <w:rPr>
          <w:rFonts w:ascii="Arial" w:hAnsi="Arial" w:cs="Arial"/>
          <w:b/>
          <w:sz w:val="20"/>
          <w:szCs w:val="20"/>
        </w:rPr>
        <w:t>R</w:t>
      </w:r>
      <w:r w:rsidRPr="002A5C6E">
        <w:rPr>
          <w:rFonts w:ascii="Arial" w:hAnsi="Arial" w:cs="Arial"/>
          <w:b/>
          <w:sz w:val="20"/>
          <w:szCs w:val="20"/>
        </w:rPr>
        <w:t xml:space="preserve">A): </w:t>
      </w:r>
      <w:r w:rsidRPr="002A5C6E">
        <w:rPr>
          <w:rFonts w:ascii="Arial" w:hAnsi="Arial" w:cs="Arial"/>
          <w:sz w:val="20"/>
          <w:szCs w:val="20"/>
        </w:rPr>
        <w:t xml:space="preserve">A governmental entity responsible for the oversight/regulation of the telecommunication networks within a specific country or region. </w:t>
      </w:r>
    </w:p>
    <w:p w14:paraId="604EF67A" w14:textId="0786F19A" w:rsidR="00E67B2E" w:rsidRPr="006854C2" w:rsidRDefault="004E7B9B" w:rsidP="008014AC">
      <w:pPr>
        <w:spacing w:before="60" w:after="120"/>
        <w:ind w:left="720"/>
        <w:jc w:val="both"/>
        <w:rPr>
          <w:rFonts w:ascii="Arial" w:hAnsi="Arial" w:cs="Arial"/>
          <w:sz w:val="18"/>
          <w:szCs w:val="20"/>
        </w:rPr>
      </w:pPr>
      <w:r w:rsidRPr="006854C2">
        <w:rPr>
          <w:rFonts w:ascii="Arial" w:hAnsi="Arial" w:cs="Arial"/>
          <w:sz w:val="18"/>
          <w:szCs w:val="20"/>
        </w:rPr>
        <w:t>NOTE:</w:t>
      </w:r>
      <w:r w:rsidR="00F523F1" w:rsidRPr="006854C2">
        <w:rPr>
          <w:rFonts w:ascii="Arial" w:hAnsi="Arial" w:cs="Arial"/>
          <w:sz w:val="18"/>
          <w:szCs w:val="20"/>
        </w:rPr>
        <w:t xml:space="preserve"> </w:t>
      </w:r>
      <w:r w:rsidRPr="006854C2">
        <w:rPr>
          <w:rFonts w:ascii="Arial" w:hAnsi="Arial" w:cs="Arial"/>
          <w:sz w:val="18"/>
          <w:szCs w:val="20"/>
        </w:rPr>
        <w:t xml:space="preserve">Region </w:t>
      </w:r>
      <w:r w:rsidR="00F523F1" w:rsidRPr="006854C2">
        <w:rPr>
          <w:rFonts w:ascii="Arial" w:hAnsi="Arial" w:cs="Arial"/>
          <w:sz w:val="18"/>
          <w:szCs w:val="20"/>
        </w:rPr>
        <w:t>is not intended to be a region within a country</w:t>
      </w:r>
      <w:r w:rsidR="008775AC" w:rsidRPr="006854C2">
        <w:rPr>
          <w:rFonts w:ascii="Arial" w:hAnsi="Arial" w:cs="Arial"/>
          <w:sz w:val="18"/>
          <w:szCs w:val="20"/>
        </w:rPr>
        <w:t xml:space="preserve"> (e.g., a region is not a state within the US).</w:t>
      </w:r>
    </w:p>
    <w:p w14:paraId="5052870D" w14:textId="4DB36B11" w:rsidR="00E67B2E" w:rsidRPr="002A5C6E" w:rsidRDefault="00E67B2E" w:rsidP="008014AC">
      <w:pPr>
        <w:spacing w:before="60" w:after="120"/>
        <w:jc w:val="both"/>
        <w:rPr>
          <w:rFonts w:ascii="Arial" w:hAnsi="Arial" w:cs="Arial"/>
          <w:sz w:val="20"/>
          <w:szCs w:val="20"/>
        </w:rPr>
      </w:pPr>
      <w:r w:rsidRPr="002A5C6E">
        <w:rPr>
          <w:rFonts w:ascii="Arial" w:hAnsi="Arial" w:cs="Arial"/>
          <w:b/>
          <w:bCs/>
          <w:sz w:val="20"/>
          <w:szCs w:val="20"/>
        </w:rPr>
        <w:t>National/Regional Regulatory Oversight (NRRO)</w:t>
      </w:r>
      <w:r w:rsidRPr="002A5C6E">
        <w:rPr>
          <w:rFonts w:ascii="Arial" w:hAnsi="Arial" w:cs="Arial"/>
          <w:sz w:val="20"/>
          <w:szCs w:val="20"/>
        </w:rPr>
        <w:t xml:space="preserve">: A governmental entity responsible for the oversight/regulation of the telecommunication networks within a specific country or region. Synonym for NRRA. </w:t>
      </w:r>
    </w:p>
    <w:p w14:paraId="553D64BF" w14:textId="698FF3BA" w:rsidR="002F2760" w:rsidRPr="002A5C6E" w:rsidRDefault="0070758F" w:rsidP="008014AC">
      <w:pPr>
        <w:spacing w:before="60" w:after="120"/>
        <w:jc w:val="both"/>
        <w:rPr>
          <w:rFonts w:ascii="Arial" w:hAnsi="Arial" w:cs="Arial"/>
          <w:sz w:val="20"/>
          <w:szCs w:val="20"/>
        </w:rPr>
      </w:pPr>
      <w:r w:rsidRPr="002A5C6E">
        <w:rPr>
          <w:rFonts w:ascii="Arial" w:hAnsi="Arial" w:cs="Arial"/>
          <w:b/>
          <w:sz w:val="20"/>
          <w:szCs w:val="20"/>
        </w:rPr>
        <w:t xml:space="preserve">Online Certificate Status Protocol (OCSP): </w:t>
      </w:r>
      <w:r w:rsidRPr="002A5C6E">
        <w:rPr>
          <w:rFonts w:ascii="Arial" w:hAnsi="Arial" w:cs="Arial"/>
          <w:sz w:val="20"/>
          <w:szCs w:val="20"/>
        </w:rPr>
        <w:t xml:space="preserve">An Internet protocol used by a client to obtain the revocation status of a certificate from a server.  </w:t>
      </w:r>
    </w:p>
    <w:p w14:paraId="224D0ADD" w14:textId="3F87D865"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Policy Management Authority (PMA): </w:t>
      </w:r>
      <w:r w:rsidRPr="002A5C6E">
        <w:rPr>
          <w:rFonts w:ascii="Arial" w:hAnsi="Arial" w:cs="Arial"/>
          <w:sz w:val="20"/>
          <w:szCs w:val="20"/>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 components or applications.</w:t>
      </w:r>
      <w:r w:rsidRPr="002A5C6E">
        <w:rPr>
          <w:rFonts w:ascii="Arial" w:hAnsi="Arial" w:cs="Arial"/>
          <w:b/>
          <w:sz w:val="20"/>
          <w:szCs w:val="20"/>
        </w:rPr>
        <w:t xml:space="preserve"> </w:t>
      </w:r>
    </w:p>
    <w:p w14:paraId="0AB0DE48" w14:textId="20FD950A" w:rsidR="00CD7247"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 xml:space="preserve">Private Key: </w:t>
      </w:r>
      <w:r w:rsidRPr="002A5C6E">
        <w:rPr>
          <w:rFonts w:ascii="Arial" w:hAnsi="Arial" w:cs="Arial"/>
          <w:sz w:val="20"/>
          <w:szCs w:val="20"/>
        </w:rPr>
        <w:t xml:space="preserve">In </w:t>
      </w:r>
      <w:r w:rsidR="007D6B7F" w:rsidRPr="002A5C6E">
        <w:rPr>
          <w:rFonts w:ascii="Arial" w:hAnsi="Arial" w:cs="Arial"/>
          <w:sz w:val="20"/>
          <w:szCs w:val="20"/>
        </w:rPr>
        <w:t>asymmetric</w:t>
      </w:r>
      <w:r w:rsidRPr="002A5C6E">
        <w:rPr>
          <w:rFonts w:ascii="Arial" w:hAnsi="Arial" w:cs="Arial"/>
          <w:sz w:val="20"/>
          <w:szCs w:val="20"/>
        </w:rPr>
        <w:t xml:space="preserve"> cryptography, the private key is kept secret by the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The private key can be used for both encryption and decryption</w:t>
      </w:r>
      <w:r w:rsidR="00C50537">
        <w:rPr>
          <w:rFonts w:ascii="Arial" w:hAnsi="Arial" w:cs="Arial"/>
          <w:sz w:val="20"/>
          <w:szCs w:val="20"/>
        </w:rPr>
        <w:t>.</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058894BC" w14:textId="3B4B5B3A" w:rsidR="00D40809" w:rsidRPr="002A5C6E" w:rsidRDefault="00D40809" w:rsidP="008014AC">
      <w:pPr>
        <w:spacing w:before="60" w:after="120"/>
        <w:jc w:val="both"/>
        <w:rPr>
          <w:rFonts w:ascii="Arial" w:hAnsi="Arial" w:cs="Arial"/>
          <w:b/>
          <w:sz w:val="20"/>
          <w:szCs w:val="20"/>
        </w:rPr>
      </w:pPr>
      <w:r w:rsidRPr="002A5C6E">
        <w:rPr>
          <w:rFonts w:ascii="Arial" w:hAnsi="Arial" w:cs="Arial"/>
          <w:b/>
          <w:sz w:val="20"/>
          <w:szCs w:val="20"/>
        </w:rPr>
        <w:t>Public Key:</w:t>
      </w:r>
      <w:r w:rsidR="00A27678" w:rsidRPr="002A5C6E">
        <w:rPr>
          <w:rFonts w:ascii="Arial" w:hAnsi="Arial" w:cs="Arial"/>
          <w:b/>
          <w:sz w:val="20"/>
          <w:szCs w:val="20"/>
        </w:rPr>
        <w:t xml:space="preserve"> </w:t>
      </w:r>
      <w:r w:rsidR="00A9275D" w:rsidRPr="002A5C6E">
        <w:rPr>
          <w:rFonts w:ascii="Arial" w:hAnsi="Arial" w:cs="Arial"/>
          <w:sz w:val="20"/>
          <w:szCs w:val="20"/>
        </w:rPr>
        <w:t>The publicly disclosable component of a pair of cryptographic keys used for asymmetric cryptography</w:t>
      </w:r>
      <w:r w:rsidR="00C50537">
        <w:rPr>
          <w:rFonts w:ascii="Arial" w:hAnsi="Arial" w:cs="Arial"/>
          <w:sz w:val="20"/>
          <w:szCs w:val="20"/>
        </w:rPr>
        <w:t>.</w:t>
      </w:r>
      <w:r w:rsidR="00A9275D" w:rsidRPr="002A5C6E">
        <w:rPr>
          <w:rFonts w:ascii="Arial" w:hAnsi="Arial" w:cs="Arial"/>
          <w:sz w:val="20"/>
          <w:szCs w:val="20"/>
        </w:rPr>
        <w:t xml:space="preserve"> [RFC 4949]</w:t>
      </w:r>
      <w:r w:rsidR="004A5A63" w:rsidRPr="002A5C6E">
        <w:rPr>
          <w:rFonts w:ascii="Arial" w:hAnsi="Arial" w:cs="Arial"/>
          <w:sz w:val="20"/>
          <w:szCs w:val="20"/>
        </w:rPr>
        <w:t>.</w:t>
      </w:r>
    </w:p>
    <w:p w14:paraId="59858204" w14:textId="435B4F4A" w:rsidR="001E05F5" w:rsidRPr="002A5C6E" w:rsidRDefault="00D311DE" w:rsidP="008014AC">
      <w:pPr>
        <w:spacing w:before="60" w:after="120"/>
        <w:jc w:val="both"/>
        <w:rPr>
          <w:rFonts w:ascii="Arial" w:hAnsi="Arial" w:cs="Arial"/>
          <w:sz w:val="20"/>
          <w:szCs w:val="20"/>
        </w:rPr>
      </w:pPr>
      <w:r w:rsidRPr="002A5C6E">
        <w:rPr>
          <w:rFonts w:ascii="Arial" w:hAnsi="Arial" w:cs="Arial"/>
          <w:b/>
          <w:sz w:val="20"/>
          <w:szCs w:val="20"/>
        </w:rPr>
        <w:t>Public Key Infrastructure (PKI):</w:t>
      </w:r>
      <w:r w:rsidRPr="002A5C6E">
        <w:rPr>
          <w:rFonts w:ascii="Arial" w:hAnsi="Arial" w:cs="Arial"/>
          <w:sz w:val="20"/>
          <w:szCs w:val="20"/>
        </w:rPr>
        <w:t xml:space="preserve"> The set of hardware, software, personnel, policy, and procedures used by a CA to issue and manage certificates</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71D9BFCC" w14:textId="5763542F"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Relying party: </w:t>
      </w:r>
      <w:r w:rsidRPr="002A5C6E">
        <w:rPr>
          <w:rFonts w:ascii="Arial" w:hAnsi="Arial" w:cs="Arial"/>
          <w:sz w:val="20"/>
          <w:szCs w:val="20"/>
        </w:rPr>
        <w:t>A system entity that depends on the validity of information (such as another entity's public key value) provided by a certificate. [RFC 5217]</w:t>
      </w:r>
      <w:r w:rsidR="00C50537">
        <w:rPr>
          <w:rFonts w:ascii="Arial" w:hAnsi="Arial" w:cs="Arial"/>
          <w:sz w:val="20"/>
          <w:szCs w:val="20"/>
        </w:rPr>
        <w:t>.</w:t>
      </w:r>
    </w:p>
    <w:p w14:paraId="5BFF6D89" w14:textId="4277126E"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Root CA</w:t>
      </w:r>
      <w:r w:rsidRPr="002A5C6E">
        <w:rPr>
          <w:rFonts w:ascii="Arial" w:hAnsi="Arial" w:cs="Arial"/>
          <w:sz w:val="20"/>
          <w:szCs w:val="20"/>
        </w:rPr>
        <w:t xml:space="preserve">: A CA that is directly trusted by an </w:t>
      </w:r>
      <w:r w:rsidR="007D6B7F" w:rsidRPr="002A5C6E">
        <w:rPr>
          <w:rFonts w:ascii="Arial" w:hAnsi="Arial" w:cs="Arial"/>
          <w:sz w:val="20"/>
          <w:szCs w:val="20"/>
        </w:rPr>
        <w:t>end</w:t>
      </w:r>
      <w:r w:rsidRPr="002A5C6E">
        <w:rPr>
          <w:rFonts w:ascii="Arial" w:hAnsi="Arial" w:cs="Arial"/>
          <w:sz w:val="20"/>
          <w:szCs w:val="20"/>
        </w:rPr>
        <w:t>-</w:t>
      </w:r>
      <w:r w:rsidR="007D6B7F" w:rsidRPr="002A5C6E">
        <w:rPr>
          <w:rFonts w:ascii="Arial" w:hAnsi="Arial" w:cs="Arial"/>
          <w:sz w:val="20"/>
          <w:szCs w:val="20"/>
        </w:rPr>
        <w:t>entity</w:t>
      </w:r>
      <w:r w:rsidRPr="002A5C6E">
        <w:rPr>
          <w:rFonts w:ascii="Arial" w:hAnsi="Arial" w:cs="Arial"/>
          <w:sz w:val="20"/>
          <w:szCs w:val="20"/>
        </w:rPr>
        <w:t>. See also Trust Anchor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5AB7E4F5" w14:textId="0CB8EF29" w:rsidR="001418C8" w:rsidRPr="002A5C6E" w:rsidRDefault="001418C8" w:rsidP="008014AC">
      <w:pPr>
        <w:spacing w:before="60" w:after="120"/>
        <w:jc w:val="both"/>
        <w:rPr>
          <w:rFonts w:ascii="Arial" w:hAnsi="Arial" w:cs="Arial"/>
          <w:color w:val="222222"/>
          <w:sz w:val="20"/>
          <w:szCs w:val="20"/>
          <w:shd w:val="clear" w:color="auto" w:fill="FFFFFF"/>
        </w:rPr>
      </w:pPr>
      <w:r w:rsidRPr="002A5C6E">
        <w:rPr>
          <w:rFonts w:ascii="Arial" w:hAnsi="Arial" w:cs="Arial"/>
          <w:b/>
          <w:bCs/>
          <w:sz w:val="20"/>
          <w:szCs w:val="20"/>
        </w:rPr>
        <w:t xml:space="preserve">Service Provider Code: </w:t>
      </w:r>
      <w:r w:rsidRPr="002A5C6E">
        <w:rPr>
          <w:rFonts w:ascii="Arial" w:hAnsi="Arial" w:cs="Arial"/>
          <w:bCs/>
          <w:sz w:val="20"/>
          <w:szCs w:val="20"/>
        </w:rPr>
        <w:t>In the context of this document, this term refers to any unique identifier that is allocated by a Regulatory and/or administrative entity to a service provider.  In the US and Canada this would be a</w:t>
      </w:r>
      <w:r w:rsidRPr="002A5C6E">
        <w:rPr>
          <w:rFonts w:ascii="Arial" w:hAnsi="Arial" w:cs="Arial"/>
          <w:b/>
          <w:bCs/>
          <w:sz w:val="20"/>
          <w:szCs w:val="20"/>
        </w:rPr>
        <w:t xml:space="preserve"> </w:t>
      </w:r>
      <w:r w:rsidRPr="002A5C6E">
        <w:rPr>
          <w:rFonts w:ascii="Arial" w:hAnsi="Arial" w:cs="Arial"/>
          <w:sz w:val="20"/>
          <w:szCs w:val="20"/>
        </w:rPr>
        <w:t>Company Code as defined in [</w:t>
      </w:r>
      <w:r w:rsidRPr="002A5C6E">
        <w:rPr>
          <w:rFonts w:ascii="Arial" w:hAnsi="Arial" w:cs="Arial"/>
          <w:color w:val="222222"/>
          <w:sz w:val="20"/>
          <w:szCs w:val="20"/>
          <w:shd w:val="clear" w:color="auto" w:fill="FFFFFF"/>
        </w:rPr>
        <w:t>ATIS-0300251].</w:t>
      </w:r>
    </w:p>
    <w:p w14:paraId="4755EED0" w14:textId="4CFAB2BD" w:rsidR="00F151F0" w:rsidRPr="002A5C6E" w:rsidRDefault="00F151F0" w:rsidP="008014AC">
      <w:pPr>
        <w:spacing w:before="60" w:after="120"/>
        <w:jc w:val="both"/>
        <w:rPr>
          <w:rFonts w:ascii="Arial" w:hAnsi="Arial" w:cs="Arial"/>
          <w:sz w:val="20"/>
          <w:szCs w:val="20"/>
        </w:rPr>
      </w:pPr>
      <w:r w:rsidRPr="002A5C6E">
        <w:rPr>
          <w:rFonts w:ascii="Arial" w:hAnsi="Arial" w:cs="Arial"/>
          <w:b/>
          <w:color w:val="222222"/>
          <w:sz w:val="20"/>
          <w:szCs w:val="20"/>
          <w:shd w:val="clear" w:color="auto" w:fill="FFFFFF"/>
        </w:rPr>
        <w:lastRenderedPageBreak/>
        <w:t>Service Provider Code (SPC) Token:</w:t>
      </w:r>
      <w:r w:rsidRPr="002A5C6E">
        <w:rPr>
          <w:rFonts w:ascii="Arial" w:hAnsi="Arial" w:cs="Arial"/>
          <w:color w:val="222222"/>
          <w:sz w:val="20"/>
          <w:szCs w:val="20"/>
          <w:shd w:val="clear" w:color="auto" w:fill="FFFFFF"/>
        </w:rPr>
        <w:t xml:space="preserve"> A</w:t>
      </w:r>
      <w:r w:rsidR="003158CE" w:rsidRPr="002A5C6E">
        <w:rPr>
          <w:rFonts w:ascii="Arial" w:hAnsi="Arial" w:cs="Arial"/>
          <w:color w:val="222222"/>
          <w:sz w:val="20"/>
          <w:szCs w:val="20"/>
          <w:shd w:val="clear" w:color="auto" w:fill="FFFFFF"/>
        </w:rPr>
        <w:t xml:space="preserve">n </w:t>
      </w:r>
      <w:r w:rsidRPr="002A5C6E">
        <w:rPr>
          <w:rFonts w:ascii="Arial" w:hAnsi="Arial" w:cs="Arial"/>
          <w:color w:val="222222"/>
          <w:sz w:val="20"/>
          <w:szCs w:val="20"/>
          <w:shd w:val="clear" w:color="auto" w:fill="FFFFFF"/>
        </w:rPr>
        <w:t xml:space="preserve">authority token that can be used </w:t>
      </w:r>
      <w:r w:rsidR="00F87381" w:rsidRPr="002A5C6E">
        <w:rPr>
          <w:rFonts w:ascii="Arial" w:hAnsi="Arial" w:cs="Arial"/>
          <w:color w:val="222222"/>
          <w:sz w:val="20"/>
          <w:szCs w:val="20"/>
          <w:shd w:val="clear" w:color="auto" w:fill="FFFFFF"/>
        </w:rPr>
        <w:t>by a S</w:t>
      </w:r>
      <w:r w:rsidR="003158CE" w:rsidRPr="002A5C6E">
        <w:rPr>
          <w:rFonts w:ascii="Arial" w:hAnsi="Arial" w:cs="Arial"/>
          <w:color w:val="222222"/>
          <w:sz w:val="20"/>
          <w:szCs w:val="20"/>
          <w:shd w:val="clear" w:color="auto" w:fill="FFFFFF"/>
        </w:rPr>
        <w:t>HAKEN S</w:t>
      </w:r>
      <w:r w:rsidR="00F87381" w:rsidRPr="002A5C6E">
        <w:rPr>
          <w:rFonts w:ascii="Arial" w:hAnsi="Arial" w:cs="Arial"/>
          <w:color w:val="222222"/>
          <w:sz w:val="20"/>
          <w:szCs w:val="20"/>
          <w:shd w:val="clear" w:color="auto" w:fill="FFFFFF"/>
        </w:rPr>
        <w:t xml:space="preserve">ervice Provider </w:t>
      </w:r>
      <w:r w:rsidRPr="002A5C6E">
        <w:rPr>
          <w:rFonts w:ascii="Arial" w:hAnsi="Arial" w:cs="Arial"/>
          <w:color w:val="222222"/>
          <w:sz w:val="20"/>
          <w:szCs w:val="20"/>
          <w:shd w:val="clear" w:color="auto" w:fill="FFFFFF"/>
        </w:rPr>
        <w:t xml:space="preserve">during the ACME certificate ordering process </w:t>
      </w:r>
      <w:r w:rsidR="00F87381" w:rsidRPr="002A5C6E">
        <w:rPr>
          <w:rFonts w:ascii="Arial" w:hAnsi="Arial" w:cs="Arial"/>
          <w:color w:val="222222"/>
          <w:sz w:val="20"/>
          <w:szCs w:val="20"/>
          <w:shd w:val="clear" w:color="auto" w:fill="FFFFFF"/>
        </w:rPr>
        <w:t>to demonstrate authority over the identity information contained in the TN Au</w:t>
      </w:r>
      <w:r w:rsidR="003158CE" w:rsidRPr="002A5C6E">
        <w:rPr>
          <w:rFonts w:ascii="Arial" w:hAnsi="Arial" w:cs="Arial"/>
          <w:color w:val="222222"/>
          <w:sz w:val="20"/>
          <w:szCs w:val="20"/>
          <w:shd w:val="clear" w:color="auto" w:fill="FFFFFF"/>
        </w:rPr>
        <w:t>thorization List extension of the requested</w:t>
      </w:r>
      <w:r w:rsidR="00F87381" w:rsidRPr="002A5C6E">
        <w:rPr>
          <w:rFonts w:ascii="Arial" w:hAnsi="Arial" w:cs="Arial"/>
          <w:color w:val="222222"/>
          <w:sz w:val="20"/>
          <w:szCs w:val="20"/>
          <w:shd w:val="clear" w:color="auto" w:fill="FFFFFF"/>
        </w:rPr>
        <w:t xml:space="preserve"> STI certificate. </w:t>
      </w:r>
      <w:r w:rsidRPr="002A5C6E">
        <w:rPr>
          <w:rFonts w:ascii="Arial" w:hAnsi="Arial" w:cs="Arial"/>
          <w:color w:val="222222"/>
          <w:sz w:val="20"/>
          <w:szCs w:val="20"/>
          <w:shd w:val="clear" w:color="auto" w:fill="FFFFFF"/>
        </w:rPr>
        <w:t xml:space="preserve"> </w:t>
      </w:r>
      <w:r w:rsidR="00F87381" w:rsidRPr="002A5C6E">
        <w:rPr>
          <w:rFonts w:ascii="Arial" w:hAnsi="Arial" w:cs="Arial"/>
          <w:color w:val="222222"/>
          <w:sz w:val="20"/>
          <w:szCs w:val="20"/>
          <w:shd w:val="clear" w:color="auto" w:fill="FFFFFF"/>
        </w:rPr>
        <w:t xml:space="preserve">The SPC Token complies with the structure of the </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Authority Token defined by [draft-</w:t>
      </w:r>
      <w:proofErr w:type="spellStart"/>
      <w:r w:rsidR="00F87381" w:rsidRPr="002A5C6E">
        <w:rPr>
          <w:rFonts w:ascii="Arial" w:hAnsi="Arial" w:cs="Arial"/>
          <w:color w:val="222222"/>
          <w:sz w:val="20"/>
          <w:szCs w:val="20"/>
          <w:shd w:val="clear" w:color="auto" w:fill="FFFFFF"/>
        </w:rPr>
        <w:t>ietf</w:t>
      </w:r>
      <w:proofErr w:type="spellEnd"/>
      <w:r w:rsidR="00F87381" w:rsidRPr="002A5C6E">
        <w:rPr>
          <w:rFonts w:ascii="Arial" w:hAnsi="Arial" w:cs="Arial"/>
          <w:color w:val="222222"/>
          <w:sz w:val="20"/>
          <w:szCs w:val="20"/>
          <w:shd w:val="clear" w:color="auto" w:fill="FFFFFF"/>
        </w:rPr>
        <w:t>-acme-authority-token-</w:t>
      </w:r>
      <w:proofErr w:type="spellStart"/>
      <w:r w:rsidR="00F87381" w:rsidRPr="002A5C6E">
        <w:rPr>
          <w:rFonts w:ascii="Arial" w:hAnsi="Arial" w:cs="Arial"/>
          <w:color w:val="222222"/>
          <w:sz w:val="20"/>
          <w:szCs w:val="20"/>
          <w:shd w:val="clear" w:color="auto" w:fill="FFFFFF"/>
        </w:rPr>
        <w:t>tnauthlist</w:t>
      </w:r>
      <w:proofErr w:type="spellEnd"/>
      <w:r w:rsidR="00F87381" w:rsidRPr="002A5C6E">
        <w:rPr>
          <w:rFonts w:ascii="Arial" w:hAnsi="Arial" w:cs="Arial"/>
          <w:color w:val="222222"/>
          <w:sz w:val="20"/>
          <w:szCs w:val="20"/>
          <w:shd w:val="clear" w:color="auto" w:fill="FFFFFF"/>
        </w:rPr>
        <w:t xml:space="preserve">], </w:t>
      </w:r>
      <w:r w:rsidR="00F900D6" w:rsidRPr="002A5C6E">
        <w:rPr>
          <w:rFonts w:ascii="Arial" w:hAnsi="Arial" w:cs="Arial"/>
          <w:color w:val="222222"/>
          <w:sz w:val="20"/>
          <w:szCs w:val="20"/>
          <w:shd w:val="clear" w:color="auto" w:fill="FFFFFF"/>
        </w:rPr>
        <w:t xml:space="preserve">but </w:t>
      </w:r>
      <w:r w:rsidR="00F87381" w:rsidRPr="002A5C6E">
        <w:rPr>
          <w:rFonts w:ascii="Arial" w:hAnsi="Arial" w:cs="Arial"/>
          <w:color w:val="222222"/>
          <w:sz w:val="20"/>
          <w:szCs w:val="20"/>
          <w:shd w:val="clear" w:color="auto" w:fill="FFFFFF"/>
        </w:rPr>
        <w:t xml:space="preserve">with </w:t>
      </w:r>
      <w:r w:rsidR="00FD1A3C" w:rsidRPr="002A5C6E">
        <w:rPr>
          <w:rFonts w:ascii="Arial" w:hAnsi="Arial" w:cs="Arial"/>
          <w:color w:val="222222"/>
          <w:sz w:val="20"/>
          <w:szCs w:val="20"/>
          <w:shd w:val="clear" w:color="auto" w:fill="FFFFFF"/>
        </w:rPr>
        <w:t>the</w:t>
      </w:r>
      <w:r w:rsidR="00F87381" w:rsidRPr="002A5C6E">
        <w:rPr>
          <w:rFonts w:ascii="Arial" w:hAnsi="Arial" w:cs="Arial"/>
          <w:color w:val="222222"/>
          <w:sz w:val="20"/>
          <w:szCs w:val="20"/>
          <w:shd w:val="clear" w:color="auto" w:fill="FFFFFF"/>
        </w:rPr>
        <w:t xml:space="preserve"> restriction</w:t>
      </w:r>
      <w:r w:rsidR="00F900D6" w:rsidRPr="002A5C6E">
        <w:rPr>
          <w:rFonts w:ascii="Arial" w:hAnsi="Arial" w:cs="Arial"/>
          <w:color w:val="222222"/>
          <w:sz w:val="20"/>
          <w:szCs w:val="20"/>
          <w:shd w:val="clear" w:color="auto" w:fill="FFFFFF"/>
        </w:rPr>
        <w:t xml:space="preserve"> for SHAKEN where</w:t>
      </w:r>
      <w:r w:rsidR="00F87381" w:rsidRPr="002A5C6E">
        <w:rPr>
          <w:rFonts w:ascii="Arial" w:hAnsi="Arial" w:cs="Arial"/>
          <w:color w:val="222222"/>
          <w:sz w:val="20"/>
          <w:szCs w:val="20"/>
          <w:shd w:val="clear" w:color="auto" w:fill="FFFFFF"/>
        </w:rPr>
        <w:t xml:space="preserve"> the </w:t>
      </w:r>
      <w:proofErr w:type="spellStart"/>
      <w:r w:rsidR="003158CE" w:rsidRPr="002A5C6E">
        <w:rPr>
          <w:rFonts w:ascii="Arial" w:hAnsi="Arial" w:cs="Arial"/>
          <w:color w:val="222222"/>
          <w:sz w:val="20"/>
          <w:szCs w:val="20"/>
          <w:shd w:val="clear" w:color="auto" w:fill="FFFFFF"/>
        </w:rPr>
        <w:t>TNAuthList</w:t>
      </w:r>
      <w:proofErr w:type="spellEnd"/>
      <w:r w:rsidR="003158CE" w:rsidRPr="002A5C6E">
        <w:rPr>
          <w:rFonts w:ascii="Arial" w:hAnsi="Arial" w:cs="Arial"/>
          <w:color w:val="222222"/>
          <w:sz w:val="20"/>
          <w:szCs w:val="20"/>
          <w:shd w:val="clear" w:color="auto" w:fill="FFFFFF"/>
        </w:rPr>
        <w:t xml:space="preserve"> </w:t>
      </w:r>
      <w:r w:rsidR="005F6952" w:rsidRPr="002A5C6E">
        <w:rPr>
          <w:rFonts w:ascii="Arial" w:hAnsi="Arial" w:cs="Arial"/>
          <w:color w:val="222222"/>
          <w:sz w:val="20"/>
          <w:szCs w:val="20"/>
          <w:shd w:val="clear" w:color="auto" w:fill="FFFFFF"/>
        </w:rPr>
        <w:t xml:space="preserve">value </w:t>
      </w:r>
      <w:r w:rsidR="003158CE" w:rsidRPr="002A5C6E">
        <w:rPr>
          <w:rFonts w:ascii="Arial" w:hAnsi="Arial" w:cs="Arial"/>
          <w:color w:val="222222"/>
          <w:sz w:val="20"/>
          <w:szCs w:val="20"/>
          <w:shd w:val="clear" w:color="auto" w:fill="FFFFFF"/>
        </w:rPr>
        <w:t>contained in the token’s "</w:t>
      </w:r>
      <w:proofErr w:type="spellStart"/>
      <w:r w:rsidR="003158CE" w:rsidRPr="002A5C6E">
        <w:rPr>
          <w:rFonts w:ascii="Arial" w:hAnsi="Arial" w:cs="Arial"/>
          <w:color w:val="222222"/>
          <w:sz w:val="20"/>
          <w:szCs w:val="20"/>
          <w:shd w:val="clear" w:color="auto" w:fill="FFFFFF"/>
        </w:rPr>
        <w:t>atc</w:t>
      </w:r>
      <w:proofErr w:type="spellEnd"/>
      <w:r w:rsidR="003158CE" w:rsidRPr="002A5C6E">
        <w:rPr>
          <w:rFonts w:ascii="Arial" w:hAnsi="Arial" w:cs="Arial"/>
          <w:color w:val="222222"/>
          <w:sz w:val="20"/>
          <w:szCs w:val="20"/>
          <w:shd w:val="clear" w:color="auto" w:fill="FFFFFF"/>
        </w:rPr>
        <w:t>"</w:t>
      </w:r>
      <w:r w:rsidR="00F900D6" w:rsidRPr="002A5C6E">
        <w:rPr>
          <w:rFonts w:ascii="Arial" w:hAnsi="Arial" w:cs="Arial"/>
          <w:color w:val="222222"/>
          <w:sz w:val="20"/>
          <w:szCs w:val="20"/>
          <w:shd w:val="clear" w:color="auto" w:fill="FFFFFF"/>
        </w:rPr>
        <w:t xml:space="preserve"> claim i</w:t>
      </w:r>
      <w:r w:rsidR="00555DC9" w:rsidRPr="002A5C6E">
        <w:rPr>
          <w:rFonts w:ascii="Arial" w:hAnsi="Arial" w:cs="Arial"/>
          <w:color w:val="222222"/>
          <w:sz w:val="20"/>
          <w:szCs w:val="20"/>
          <w:shd w:val="clear" w:color="auto" w:fill="FFFFFF"/>
        </w:rPr>
        <w:t>dentifies</w:t>
      </w:r>
      <w:r w:rsidR="00F900D6" w:rsidRPr="002A5C6E">
        <w:rPr>
          <w:rFonts w:ascii="Arial" w:hAnsi="Arial" w:cs="Arial"/>
          <w:color w:val="222222"/>
          <w:sz w:val="20"/>
          <w:szCs w:val="20"/>
          <w:shd w:val="clear" w:color="auto" w:fill="FFFFFF"/>
        </w:rPr>
        <w:t xml:space="preserve"> a si</w:t>
      </w:r>
      <w:r w:rsidR="00555DC9" w:rsidRPr="002A5C6E">
        <w:rPr>
          <w:rFonts w:ascii="Arial" w:hAnsi="Arial" w:cs="Arial"/>
          <w:color w:val="222222"/>
          <w:sz w:val="20"/>
          <w:szCs w:val="20"/>
          <w:shd w:val="clear" w:color="auto" w:fill="FFFFFF"/>
        </w:rPr>
        <w:t>ngle Service Provider Code</w:t>
      </w:r>
      <w:r w:rsidR="00F900D6" w:rsidRPr="002A5C6E">
        <w:rPr>
          <w:rFonts w:ascii="Arial" w:hAnsi="Arial" w:cs="Arial"/>
          <w:color w:val="222222"/>
          <w:sz w:val="20"/>
          <w:szCs w:val="20"/>
          <w:shd w:val="clear" w:color="auto" w:fill="FFFFFF"/>
        </w:rPr>
        <w:t xml:space="preserve">. </w:t>
      </w:r>
    </w:p>
    <w:p w14:paraId="001AD99B" w14:textId="18A172CE" w:rsidR="002F2760" w:rsidRPr="002A5C6E" w:rsidRDefault="00CD7247" w:rsidP="008014AC">
      <w:pPr>
        <w:spacing w:before="60" w:after="120"/>
        <w:jc w:val="both"/>
        <w:rPr>
          <w:rFonts w:ascii="Arial" w:hAnsi="Arial" w:cs="Arial"/>
          <w:sz w:val="20"/>
          <w:szCs w:val="20"/>
        </w:rPr>
      </w:pPr>
      <w:r w:rsidRPr="002A5C6E">
        <w:rPr>
          <w:rFonts w:ascii="Arial" w:hAnsi="Arial" w:cs="Arial"/>
          <w:b/>
          <w:sz w:val="20"/>
          <w:szCs w:val="20"/>
        </w:rPr>
        <w:t>Signature:</w:t>
      </w:r>
      <w:r w:rsidRPr="002A5C6E">
        <w:rPr>
          <w:rFonts w:ascii="Arial" w:hAnsi="Arial" w:cs="Arial"/>
          <w:sz w:val="20"/>
          <w:szCs w:val="20"/>
        </w:rPr>
        <w:t xml:space="preserve"> Created by signing the message using the </w:t>
      </w:r>
      <w:r w:rsidR="00500C92" w:rsidRPr="002A5C6E">
        <w:rPr>
          <w:rFonts w:ascii="Arial" w:hAnsi="Arial" w:cs="Arial"/>
          <w:sz w:val="20"/>
          <w:szCs w:val="20"/>
        </w:rPr>
        <w:t>private key</w:t>
      </w:r>
      <w:r w:rsidRPr="002A5C6E">
        <w:rPr>
          <w:rFonts w:ascii="Arial" w:hAnsi="Arial" w:cs="Arial"/>
          <w:sz w:val="20"/>
          <w:szCs w:val="20"/>
        </w:rPr>
        <w:t>.  It ensures the identity of the sender and the integrity of the data</w:t>
      </w:r>
      <w:r w:rsidR="00C50537">
        <w:rPr>
          <w:rFonts w:ascii="Arial" w:hAnsi="Arial" w:cs="Arial"/>
          <w:sz w:val="20"/>
          <w:szCs w:val="20"/>
        </w:rPr>
        <w:t>.</w:t>
      </w:r>
      <w:r w:rsidR="009D1D25" w:rsidRPr="002A5C6E">
        <w:rPr>
          <w:rFonts w:ascii="Arial" w:hAnsi="Arial" w:cs="Arial"/>
          <w:sz w:val="20"/>
          <w:szCs w:val="20"/>
        </w:rPr>
        <w:t xml:space="preserve"> [RFC 4949]</w:t>
      </w:r>
      <w:r w:rsidR="004A5A63" w:rsidRPr="002A5C6E">
        <w:rPr>
          <w:rFonts w:ascii="Arial" w:hAnsi="Arial" w:cs="Arial"/>
          <w:sz w:val="20"/>
          <w:szCs w:val="20"/>
        </w:rPr>
        <w:t>.</w:t>
      </w:r>
    </w:p>
    <w:p w14:paraId="3A7F2217" w14:textId="0BE9482C"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Subscriber</w:t>
      </w:r>
      <w:r w:rsidRPr="002A5C6E">
        <w:rPr>
          <w:rFonts w:ascii="Arial" w:hAnsi="Arial" w:cs="Arial"/>
          <w:sz w:val="20"/>
          <w:szCs w:val="20"/>
        </w:rPr>
        <w:t>: A user that is registered in a PKI and, therefore, can be named in the "subject" field of a certificate issued by a CA in that PKI. [RFC 4949]</w:t>
      </w:r>
      <w:r w:rsidR="00C50537">
        <w:rPr>
          <w:rFonts w:ascii="Arial" w:hAnsi="Arial" w:cs="Arial"/>
          <w:sz w:val="20"/>
          <w:szCs w:val="20"/>
        </w:rPr>
        <w:t>.</w:t>
      </w:r>
    </w:p>
    <w:p w14:paraId="1BFF34E1" w14:textId="7290673F" w:rsidR="0096016B" w:rsidRPr="002A5C6E" w:rsidRDefault="0096016B" w:rsidP="008014AC">
      <w:pPr>
        <w:spacing w:before="60" w:after="120"/>
        <w:jc w:val="both"/>
        <w:rPr>
          <w:rFonts w:ascii="Arial" w:hAnsi="Arial" w:cs="Arial"/>
          <w:sz w:val="20"/>
          <w:szCs w:val="20"/>
        </w:rPr>
      </w:pPr>
      <w:r w:rsidRPr="002A5C6E">
        <w:rPr>
          <w:rFonts w:ascii="Arial" w:hAnsi="Arial" w:cs="Arial"/>
          <w:b/>
          <w:sz w:val="20"/>
          <w:szCs w:val="20"/>
        </w:rPr>
        <w:t xml:space="preserve">Telephone Identity: </w:t>
      </w:r>
      <w:r w:rsidR="000E2A70" w:rsidRPr="002A5C6E">
        <w:rPr>
          <w:rFonts w:ascii="Arial" w:hAnsi="Arial" w:cs="Arial"/>
          <w:sz w:val="20"/>
          <w:szCs w:val="20"/>
        </w:rPr>
        <w:t xml:space="preserve">An </w:t>
      </w:r>
      <w:r w:rsidRPr="002A5C6E">
        <w:rPr>
          <w:rFonts w:ascii="Arial" w:hAnsi="Arial" w:cs="Arial"/>
          <w:sz w:val="20"/>
          <w:szCs w:val="20"/>
        </w:rPr>
        <w:t>identifier associated with an originator of a telephone call. In the context of the SHAKEN framework</w:t>
      </w:r>
      <w:r w:rsidR="00500C92" w:rsidRPr="002A5C6E">
        <w:rPr>
          <w:rFonts w:ascii="Arial" w:hAnsi="Arial" w:cs="Arial"/>
          <w:sz w:val="20"/>
          <w:szCs w:val="20"/>
        </w:rPr>
        <w:t>,</w:t>
      </w:r>
      <w:r w:rsidRPr="002A5C6E">
        <w:rPr>
          <w:rFonts w:ascii="Arial" w:hAnsi="Arial" w:cs="Arial"/>
          <w:sz w:val="20"/>
          <w:szCs w:val="20"/>
        </w:rPr>
        <w:t xml:space="preserve"> this is a SIP </w:t>
      </w:r>
      <w:r w:rsidR="00500C92" w:rsidRPr="002A5C6E">
        <w:rPr>
          <w:rFonts w:ascii="Arial" w:hAnsi="Arial" w:cs="Arial"/>
          <w:sz w:val="20"/>
          <w:szCs w:val="20"/>
        </w:rPr>
        <w:t xml:space="preserve">identity </w:t>
      </w:r>
      <w:r w:rsidRPr="002A5C6E">
        <w:rPr>
          <w:rFonts w:ascii="Arial" w:hAnsi="Arial" w:cs="Arial"/>
          <w:sz w:val="20"/>
          <w:szCs w:val="20"/>
        </w:rPr>
        <w:t>(</w:t>
      </w:r>
      <w:r w:rsidR="002B303D" w:rsidRPr="002A5C6E">
        <w:rPr>
          <w:rFonts w:ascii="Arial" w:hAnsi="Arial" w:cs="Arial"/>
          <w:sz w:val="20"/>
          <w:szCs w:val="20"/>
        </w:rPr>
        <w:t>e.g.</w:t>
      </w:r>
      <w:r w:rsidRPr="002A5C6E">
        <w:rPr>
          <w:rFonts w:ascii="Arial" w:hAnsi="Arial" w:cs="Arial"/>
          <w:sz w:val="20"/>
          <w:szCs w:val="20"/>
        </w:rPr>
        <w:t xml:space="preserve">, a SIP URI or a TEL URI) from which a telephone number can be derived. </w:t>
      </w:r>
    </w:p>
    <w:p w14:paraId="63311697" w14:textId="5E4CCCD7"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 xml:space="preserve">Trust Anchor: </w:t>
      </w:r>
      <w:r w:rsidR="00BF4004" w:rsidRPr="002A5C6E">
        <w:rPr>
          <w:rFonts w:ascii="Arial" w:hAnsi="Arial" w:cs="Arial"/>
          <w:sz w:val="20"/>
          <w:szCs w:val="20"/>
        </w:rPr>
        <w:t xml:space="preserve">An established point of trust (usually based on the authority of some person, office, or organization) from which a certificate user begins the validation of a certification path. </w:t>
      </w:r>
      <w:r w:rsidR="008E5175" w:rsidRPr="002A5C6E">
        <w:rPr>
          <w:rFonts w:ascii="Arial" w:hAnsi="Arial" w:cs="Arial"/>
          <w:sz w:val="20"/>
          <w:szCs w:val="20"/>
        </w:rPr>
        <w:t>The combination of a trusted public key and the name of the entity to which the corresponding private key belongs.</w:t>
      </w:r>
      <w:r w:rsidRPr="002A5C6E">
        <w:rPr>
          <w:rFonts w:ascii="Arial" w:hAnsi="Arial" w:cs="Arial"/>
          <w:sz w:val="20"/>
          <w:szCs w:val="20"/>
        </w:rPr>
        <w:t xml:space="preserve"> </w:t>
      </w:r>
      <w:r w:rsidR="009D1D25" w:rsidRPr="002A5C6E">
        <w:rPr>
          <w:rFonts w:ascii="Arial" w:hAnsi="Arial" w:cs="Arial"/>
          <w:sz w:val="20"/>
          <w:szCs w:val="20"/>
        </w:rPr>
        <w:t>[RFC 4949]</w:t>
      </w:r>
      <w:r w:rsidR="004A5A63" w:rsidRPr="002A5C6E">
        <w:rPr>
          <w:rFonts w:ascii="Arial" w:hAnsi="Arial" w:cs="Arial"/>
          <w:sz w:val="20"/>
          <w:szCs w:val="20"/>
        </w:rPr>
        <w:t>.</w:t>
      </w:r>
    </w:p>
    <w:p w14:paraId="7A2C6F79" w14:textId="0F8272F0" w:rsidR="00BD7914" w:rsidRPr="002A5C6E" w:rsidRDefault="00BD7914" w:rsidP="008014AC">
      <w:pPr>
        <w:spacing w:before="60" w:after="120"/>
        <w:jc w:val="both"/>
        <w:rPr>
          <w:rFonts w:ascii="Arial" w:hAnsi="Arial" w:cs="Arial"/>
          <w:sz w:val="20"/>
          <w:szCs w:val="20"/>
        </w:rPr>
      </w:pPr>
      <w:r w:rsidRPr="002A5C6E">
        <w:rPr>
          <w:rFonts w:ascii="Arial" w:hAnsi="Arial" w:cs="Arial"/>
          <w:b/>
          <w:sz w:val="20"/>
          <w:szCs w:val="20"/>
        </w:rPr>
        <w:t xml:space="preserve">Trust Anchor CA: </w:t>
      </w:r>
      <w:r w:rsidRPr="002A5C6E">
        <w:rPr>
          <w:rFonts w:ascii="Arial" w:hAnsi="Arial" w:cs="Arial"/>
          <w:sz w:val="20"/>
          <w:szCs w:val="20"/>
        </w:rPr>
        <w:t xml:space="preserve">A CA that is the subject of a trust anchor certificate or otherwise establishes a trust anchor key. </w:t>
      </w:r>
      <w:r w:rsidR="00EB70DB" w:rsidRPr="002A5C6E">
        <w:rPr>
          <w:rFonts w:ascii="Arial" w:hAnsi="Arial" w:cs="Arial"/>
          <w:sz w:val="20"/>
          <w:szCs w:val="20"/>
        </w:rPr>
        <w:t>See also</w:t>
      </w:r>
      <w:r w:rsidRPr="002A5C6E">
        <w:rPr>
          <w:rFonts w:ascii="Arial" w:hAnsi="Arial" w:cs="Arial"/>
          <w:sz w:val="20"/>
          <w:szCs w:val="20"/>
        </w:rPr>
        <w:t xml:space="preserve"> Root CA and Trusted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1EC1D907" w14:textId="7B53ACE6"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Authority: </w:t>
      </w:r>
      <w:r w:rsidRPr="002A5C6E">
        <w:rPr>
          <w:rFonts w:ascii="Arial" w:hAnsi="Arial" w:cs="Arial"/>
          <w:sz w:val="20"/>
          <w:szCs w:val="20"/>
        </w:rPr>
        <w:t>An entity that manages a Trust List for use by one or more relying parties. [RFC 5217]</w:t>
      </w:r>
      <w:r w:rsidR="00C50537">
        <w:rPr>
          <w:rFonts w:ascii="Arial" w:hAnsi="Arial" w:cs="Arial"/>
          <w:sz w:val="20"/>
          <w:szCs w:val="20"/>
        </w:rPr>
        <w:t>.</w:t>
      </w:r>
    </w:p>
    <w:p w14:paraId="016F47ED" w14:textId="1A802872" w:rsidR="00EB70DB" w:rsidRPr="002A5C6E" w:rsidRDefault="00EB70DB" w:rsidP="008014AC">
      <w:pPr>
        <w:spacing w:before="60" w:after="120"/>
        <w:jc w:val="both"/>
        <w:rPr>
          <w:rFonts w:ascii="Arial" w:hAnsi="Arial" w:cs="Arial"/>
          <w:sz w:val="20"/>
          <w:szCs w:val="20"/>
        </w:rPr>
      </w:pPr>
      <w:r w:rsidRPr="002A5C6E">
        <w:rPr>
          <w:rFonts w:ascii="Arial" w:hAnsi="Arial" w:cs="Arial"/>
          <w:b/>
          <w:sz w:val="20"/>
          <w:szCs w:val="20"/>
        </w:rPr>
        <w:t>Trusted CA:</w:t>
      </w:r>
      <w:r w:rsidRPr="002A5C6E">
        <w:rPr>
          <w:rFonts w:ascii="Arial" w:hAnsi="Arial" w:cs="Arial"/>
          <w:sz w:val="20"/>
          <w:szCs w:val="20"/>
        </w:rPr>
        <w:t xml:space="preserve"> A CA upon which a certificate user relies </w:t>
      </w:r>
      <w:r w:rsidR="00500C92" w:rsidRPr="002A5C6E">
        <w:rPr>
          <w:rFonts w:ascii="Arial" w:hAnsi="Arial" w:cs="Arial"/>
          <w:sz w:val="20"/>
          <w:szCs w:val="20"/>
        </w:rPr>
        <w:t xml:space="preserve">for </w:t>
      </w:r>
      <w:r w:rsidRPr="002A5C6E">
        <w:rPr>
          <w:rFonts w:ascii="Arial" w:hAnsi="Arial" w:cs="Arial"/>
          <w:sz w:val="20"/>
          <w:szCs w:val="20"/>
        </w:rPr>
        <w:t>issuing valid certificates; especially a CA that is used as a trust anchor CA</w:t>
      </w:r>
      <w:r w:rsidR="00C50537">
        <w:rPr>
          <w:rFonts w:ascii="Arial" w:hAnsi="Arial" w:cs="Arial"/>
          <w:sz w:val="20"/>
          <w:szCs w:val="20"/>
        </w:rPr>
        <w:t>.</w:t>
      </w:r>
      <w:r w:rsidR="009D1D25" w:rsidRPr="002A5C6E">
        <w:rPr>
          <w:rFonts w:ascii="Arial" w:hAnsi="Arial" w:cs="Arial"/>
          <w:sz w:val="20"/>
          <w:szCs w:val="20"/>
        </w:rPr>
        <w:t xml:space="preserve"> [RFC 4949]</w:t>
      </w:r>
      <w:r w:rsidR="006B39A1" w:rsidRPr="002A5C6E">
        <w:rPr>
          <w:rFonts w:ascii="Arial" w:hAnsi="Arial" w:cs="Arial"/>
          <w:sz w:val="20"/>
          <w:szCs w:val="20"/>
        </w:rPr>
        <w:t>.</w:t>
      </w:r>
    </w:p>
    <w:p w14:paraId="4D0C5AFD" w14:textId="29197B7D" w:rsidR="001E05F5" w:rsidRPr="002A5C6E" w:rsidRDefault="001E05F5" w:rsidP="008014AC">
      <w:pPr>
        <w:spacing w:before="60" w:after="120"/>
        <w:jc w:val="both"/>
        <w:rPr>
          <w:rFonts w:ascii="Arial" w:hAnsi="Arial" w:cs="Arial"/>
          <w:sz w:val="20"/>
          <w:szCs w:val="20"/>
        </w:rPr>
      </w:pPr>
      <w:r w:rsidRPr="002A5C6E">
        <w:rPr>
          <w:rFonts w:ascii="Arial" w:hAnsi="Arial" w:cs="Arial"/>
          <w:b/>
          <w:bCs/>
          <w:sz w:val="20"/>
          <w:szCs w:val="20"/>
        </w:rPr>
        <w:t xml:space="preserve">Trust List: </w:t>
      </w:r>
      <w:r w:rsidRPr="002A5C6E">
        <w:rPr>
          <w:rFonts w:ascii="Arial" w:hAnsi="Arial" w:cs="Arial"/>
          <w:sz w:val="20"/>
          <w:szCs w:val="20"/>
        </w:rPr>
        <w:t>A set of one or more trust anchors used by a relying party to explicitly trust one or more PKIs. [RFC 5217]</w:t>
      </w:r>
      <w:r w:rsidR="00C50537">
        <w:rPr>
          <w:rFonts w:ascii="Arial" w:hAnsi="Arial" w:cs="Arial"/>
          <w:sz w:val="20"/>
          <w:szCs w:val="20"/>
        </w:rPr>
        <w:t>.</w:t>
      </w:r>
    </w:p>
    <w:p w14:paraId="11D3B005" w14:textId="05A1F23B" w:rsidR="00736E46" w:rsidRPr="002A5C6E" w:rsidRDefault="00736E46" w:rsidP="008014AC">
      <w:pPr>
        <w:spacing w:before="60" w:after="120"/>
        <w:jc w:val="both"/>
        <w:rPr>
          <w:rFonts w:ascii="Arial" w:hAnsi="Arial" w:cs="Arial"/>
          <w:sz w:val="20"/>
          <w:szCs w:val="20"/>
        </w:rPr>
      </w:pPr>
      <w:r w:rsidRPr="002A5C6E">
        <w:rPr>
          <w:rFonts w:ascii="Arial" w:hAnsi="Arial" w:cs="Arial"/>
          <w:b/>
          <w:sz w:val="20"/>
          <w:szCs w:val="20"/>
        </w:rPr>
        <w:t>Trust Model:</w:t>
      </w:r>
      <w:r w:rsidRPr="002A5C6E">
        <w:rPr>
          <w:rFonts w:ascii="Arial" w:hAnsi="Arial" w:cs="Arial"/>
          <w:sz w:val="20"/>
          <w:szCs w:val="20"/>
        </w:rPr>
        <w:t xml:space="preserve"> Describes how trust is distributed from Trust Anchors.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60" w:name="_Toc339809239"/>
      <w:bookmarkStart w:id="61" w:name="_Toc535926434"/>
      <w:r>
        <w:t>Acronyms &amp; Abbreviations</w:t>
      </w:r>
      <w:bookmarkEnd w:id="60"/>
      <w:bookmarkEnd w:id="61"/>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4"/>
        <w:gridCol w:w="8970"/>
      </w:tblGrid>
      <w:tr w:rsidR="006C19B1" w:rsidRPr="00C807C9" w14:paraId="528811F2" w14:textId="77777777" w:rsidTr="001E05F5">
        <w:tc>
          <w:tcPr>
            <w:tcW w:w="1098" w:type="dxa"/>
            <w:shd w:val="clear" w:color="auto" w:fill="auto"/>
          </w:tcPr>
          <w:p w14:paraId="3067ECE7" w14:textId="492552FF"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ACME</w:t>
            </w:r>
          </w:p>
        </w:tc>
        <w:tc>
          <w:tcPr>
            <w:tcW w:w="9198" w:type="dxa"/>
            <w:shd w:val="clear" w:color="auto" w:fill="auto"/>
          </w:tcPr>
          <w:p w14:paraId="1DF81D48" w14:textId="398D3B62" w:rsidR="006C19B1" w:rsidRPr="00C807C9" w:rsidRDefault="006C19B1" w:rsidP="002A5C6E">
            <w:pPr>
              <w:keepNext/>
              <w:widowControl w:val="0"/>
              <w:spacing w:before="60" w:after="120"/>
              <w:rPr>
                <w:rFonts w:ascii="Arial" w:hAnsi="Arial" w:cs="Arial"/>
                <w:sz w:val="18"/>
                <w:szCs w:val="18"/>
              </w:rPr>
            </w:pPr>
            <w:r w:rsidRPr="00C807C9">
              <w:rPr>
                <w:rFonts w:ascii="Arial" w:hAnsi="Arial" w:cs="Arial"/>
                <w:sz w:val="18"/>
                <w:szCs w:val="18"/>
              </w:rPr>
              <w:t>Automated Certificate Management Environment (Protocol)</w:t>
            </w:r>
          </w:p>
        </w:tc>
      </w:tr>
      <w:tr w:rsidR="001E05F5" w:rsidRPr="001F2162" w14:paraId="714C6C64" w14:textId="77777777" w:rsidTr="001E05F5">
        <w:tc>
          <w:tcPr>
            <w:tcW w:w="1098" w:type="dxa"/>
            <w:shd w:val="clear" w:color="auto" w:fill="auto"/>
          </w:tcPr>
          <w:p w14:paraId="6AFFD3EB" w14:textId="392BE8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w:t>
            </w:r>
          </w:p>
        </w:tc>
        <w:tc>
          <w:tcPr>
            <w:tcW w:w="9198" w:type="dxa"/>
            <w:shd w:val="clear" w:color="auto" w:fill="auto"/>
          </w:tcPr>
          <w:p w14:paraId="7371D6DA" w14:textId="5901CB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Alliance for Telecommunications Industry Solutions</w:t>
            </w:r>
          </w:p>
        </w:tc>
      </w:tr>
      <w:tr w:rsidR="001E05F5" w:rsidRPr="001F2162" w14:paraId="7F6A2C05" w14:textId="77777777" w:rsidTr="001E05F5">
        <w:tc>
          <w:tcPr>
            <w:tcW w:w="1098" w:type="dxa"/>
            <w:shd w:val="clear" w:color="auto" w:fill="auto"/>
          </w:tcPr>
          <w:p w14:paraId="7C930C7D" w14:textId="5A9B94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CA</w:t>
            </w:r>
          </w:p>
        </w:tc>
        <w:tc>
          <w:tcPr>
            <w:tcW w:w="9198" w:type="dxa"/>
            <w:shd w:val="clear" w:color="auto" w:fill="auto"/>
          </w:tcPr>
          <w:p w14:paraId="30531C1C" w14:textId="2CDAA9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Authority</w:t>
            </w:r>
          </w:p>
        </w:tc>
      </w:tr>
      <w:tr w:rsidR="001E05F5" w:rsidRPr="001F2162" w14:paraId="03AAF859" w14:textId="77777777" w:rsidTr="001E05F5">
        <w:tc>
          <w:tcPr>
            <w:tcW w:w="1098" w:type="dxa"/>
            <w:shd w:val="clear" w:color="auto" w:fill="auto"/>
          </w:tcPr>
          <w:p w14:paraId="1A45F1E4" w14:textId="1E38EB6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CRL</w:t>
            </w:r>
          </w:p>
        </w:tc>
        <w:tc>
          <w:tcPr>
            <w:tcW w:w="9198" w:type="dxa"/>
            <w:shd w:val="clear" w:color="auto" w:fill="auto"/>
          </w:tcPr>
          <w:p w14:paraId="085D7054" w14:textId="493849D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Revocation List</w:t>
            </w:r>
          </w:p>
        </w:tc>
      </w:tr>
      <w:tr w:rsidR="001E05F5" w:rsidRPr="001F2162" w14:paraId="148E5686" w14:textId="77777777" w:rsidTr="001E05F5">
        <w:tc>
          <w:tcPr>
            <w:tcW w:w="1098" w:type="dxa"/>
            <w:shd w:val="clear" w:color="auto" w:fill="auto"/>
          </w:tcPr>
          <w:p w14:paraId="7B58FB3F" w14:textId="339A139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w:t>
            </w:r>
          </w:p>
        </w:tc>
        <w:tc>
          <w:tcPr>
            <w:tcW w:w="9198" w:type="dxa"/>
            <w:shd w:val="clear" w:color="auto" w:fill="auto"/>
          </w:tcPr>
          <w:p w14:paraId="1FAB9560" w14:textId="38ED870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Policy</w:t>
            </w:r>
          </w:p>
        </w:tc>
      </w:tr>
      <w:tr w:rsidR="001E05F5" w:rsidRPr="001F2162" w14:paraId="36C557BA" w14:textId="77777777" w:rsidTr="001E05F5">
        <w:tc>
          <w:tcPr>
            <w:tcW w:w="1098" w:type="dxa"/>
            <w:shd w:val="clear" w:color="auto" w:fill="auto"/>
          </w:tcPr>
          <w:p w14:paraId="3E4533EE" w14:textId="0B62F4B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CPS</w:t>
            </w:r>
          </w:p>
        </w:tc>
        <w:tc>
          <w:tcPr>
            <w:tcW w:w="9198" w:type="dxa"/>
            <w:shd w:val="clear" w:color="auto" w:fill="auto"/>
          </w:tcPr>
          <w:p w14:paraId="7FE607C7" w14:textId="6E52AE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Certification Practice Statement</w:t>
            </w:r>
          </w:p>
        </w:tc>
      </w:tr>
      <w:tr w:rsidR="001E05F5" w:rsidRPr="001F2162" w14:paraId="2FCCB8C7" w14:textId="77777777" w:rsidTr="001E05F5">
        <w:tc>
          <w:tcPr>
            <w:tcW w:w="1098" w:type="dxa"/>
            <w:shd w:val="clear" w:color="auto" w:fill="auto"/>
          </w:tcPr>
          <w:p w14:paraId="1882BA94" w14:textId="1D1B2CA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CSR</w:t>
            </w:r>
          </w:p>
        </w:tc>
        <w:tc>
          <w:tcPr>
            <w:tcW w:w="9198" w:type="dxa"/>
            <w:shd w:val="clear" w:color="auto" w:fill="auto"/>
          </w:tcPr>
          <w:p w14:paraId="6A3C8BD1" w14:textId="5347EC2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Certificate Signing Request</w:t>
            </w:r>
          </w:p>
        </w:tc>
      </w:tr>
      <w:tr w:rsidR="001E05F5" w:rsidRPr="001F2162" w14:paraId="1573A655" w14:textId="77777777" w:rsidTr="001E05F5">
        <w:tc>
          <w:tcPr>
            <w:tcW w:w="1098" w:type="dxa"/>
            <w:shd w:val="clear" w:color="auto" w:fill="auto"/>
          </w:tcPr>
          <w:p w14:paraId="129C4E19" w14:textId="2D0C639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HTTPS</w:t>
            </w:r>
          </w:p>
        </w:tc>
        <w:tc>
          <w:tcPr>
            <w:tcW w:w="9198" w:type="dxa"/>
            <w:shd w:val="clear" w:color="auto" w:fill="auto"/>
          </w:tcPr>
          <w:p w14:paraId="116CC94F" w14:textId="1DDA759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Hypertext Transfer Protocol Secure</w:t>
            </w:r>
          </w:p>
        </w:tc>
      </w:tr>
      <w:tr w:rsidR="001E05F5" w:rsidRPr="001F2162" w14:paraId="6FB14345" w14:textId="77777777" w:rsidTr="001E05F5">
        <w:tc>
          <w:tcPr>
            <w:tcW w:w="1098" w:type="dxa"/>
            <w:shd w:val="clear" w:color="auto" w:fill="auto"/>
          </w:tcPr>
          <w:p w14:paraId="3270BE70" w14:textId="5B76262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IETF</w:t>
            </w:r>
          </w:p>
        </w:tc>
        <w:tc>
          <w:tcPr>
            <w:tcW w:w="9198" w:type="dxa"/>
            <w:shd w:val="clear" w:color="auto" w:fill="auto"/>
          </w:tcPr>
          <w:p w14:paraId="2A468D8E" w14:textId="0B0CD714" w:rsidR="001E05F5" w:rsidRPr="002A5C6E" w:rsidRDefault="00FB1F5C" w:rsidP="002A5C6E">
            <w:pPr>
              <w:spacing w:before="60" w:after="120"/>
              <w:rPr>
                <w:rFonts w:ascii="Arial" w:hAnsi="Arial" w:cs="Arial"/>
                <w:sz w:val="18"/>
                <w:szCs w:val="18"/>
              </w:rPr>
            </w:pPr>
            <w:hyperlink r:id="rId12" w:history="1">
              <w:r w:rsidR="001E05F5" w:rsidRPr="002A5C6E">
                <w:rPr>
                  <w:rFonts w:ascii="Arial" w:hAnsi="Arial" w:cs="Arial"/>
                  <w:sz w:val="18"/>
                  <w:szCs w:val="18"/>
                </w:rPr>
                <w:t>Internet Engineering Task Force</w:t>
              </w:r>
            </w:hyperlink>
          </w:p>
        </w:tc>
      </w:tr>
      <w:tr w:rsidR="001E05F5" w:rsidRPr="001F2162" w14:paraId="00BFC528" w14:textId="77777777" w:rsidTr="001E05F5">
        <w:tc>
          <w:tcPr>
            <w:tcW w:w="1098" w:type="dxa"/>
            <w:shd w:val="clear" w:color="auto" w:fill="auto"/>
          </w:tcPr>
          <w:p w14:paraId="4E0B843E" w14:textId="625A753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w:t>
            </w:r>
          </w:p>
        </w:tc>
        <w:tc>
          <w:tcPr>
            <w:tcW w:w="9198" w:type="dxa"/>
            <w:shd w:val="clear" w:color="auto" w:fill="auto"/>
          </w:tcPr>
          <w:p w14:paraId="2ADD2421" w14:textId="41DF58E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JavaScript Object Notation</w:t>
            </w:r>
          </w:p>
        </w:tc>
      </w:tr>
      <w:tr w:rsidR="001E05F5" w:rsidRPr="001F2162" w14:paraId="0ACB21CE" w14:textId="77777777" w:rsidTr="001E05F5">
        <w:tc>
          <w:tcPr>
            <w:tcW w:w="1098" w:type="dxa"/>
            <w:shd w:val="clear" w:color="auto" w:fill="auto"/>
          </w:tcPr>
          <w:p w14:paraId="7930C6EC" w14:textId="750EBA2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JWT</w:t>
            </w:r>
          </w:p>
        </w:tc>
        <w:tc>
          <w:tcPr>
            <w:tcW w:w="9198" w:type="dxa"/>
            <w:shd w:val="clear" w:color="auto" w:fill="auto"/>
          </w:tcPr>
          <w:p w14:paraId="5F4C3CF3" w14:textId="4065E91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JSON Web Token</w:t>
            </w:r>
          </w:p>
        </w:tc>
      </w:tr>
      <w:tr w:rsidR="001E05F5" w:rsidRPr="001F2162" w14:paraId="6D4D4D70" w14:textId="77777777" w:rsidTr="001E05F5">
        <w:tc>
          <w:tcPr>
            <w:tcW w:w="1098" w:type="dxa"/>
            <w:shd w:val="clear" w:color="auto" w:fill="auto"/>
          </w:tcPr>
          <w:p w14:paraId="6428C7C2" w14:textId="58B3A51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NNI</w:t>
            </w:r>
          </w:p>
        </w:tc>
        <w:tc>
          <w:tcPr>
            <w:tcW w:w="9198" w:type="dxa"/>
            <w:shd w:val="clear" w:color="auto" w:fill="auto"/>
          </w:tcPr>
          <w:p w14:paraId="0B844B66" w14:textId="46EFDC8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Network-to-Network Interface</w:t>
            </w:r>
          </w:p>
        </w:tc>
      </w:tr>
      <w:tr w:rsidR="001E05F5" w:rsidRPr="001F2162" w14:paraId="2584AEA6" w14:textId="77777777" w:rsidTr="001E05F5">
        <w:tc>
          <w:tcPr>
            <w:tcW w:w="1098" w:type="dxa"/>
            <w:shd w:val="clear" w:color="auto" w:fill="auto"/>
          </w:tcPr>
          <w:p w14:paraId="1F61B316" w14:textId="71C4704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NRRA</w:t>
            </w:r>
          </w:p>
        </w:tc>
        <w:tc>
          <w:tcPr>
            <w:tcW w:w="9198" w:type="dxa"/>
            <w:shd w:val="clear" w:color="auto" w:fill="auto"/>
          </w:tcPr>
          <w:p w14:paraId="02202053" w14:textId="03318D6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Authority</w:t>
            </w:r>
          </w:p>
        </w:tc>
      </w:tr>
      <w:tr w:rsidR="001E05F5" w:rsidRPr="001F2162" w14:paraId="71A447F3" w14:textId="77777777" w:rsidTr="001E05F5">
        <w:tc>
          <w:tcPr>
            <w:tcW w:w="1098" w:type="dxa"/>
            <w:shd w:val="clear" w:color="auto" w:fill="auto"/>
          </w:tcPr>
          <w:p w14:paraId="2A4ACA2C" w14:textId="3629D07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NRRO</w:t>
            </w:r>
          </w:p>
        </w:tc>
        <w:tc>
          <w:tcPr>
            <w:tcW w:w="9198" w:type="dxa"/>
            <w:shd w:val="clear" w:color="auto" w:fill="auto"/>
          </w:tcPr>
          <w:p w14:paraId="123AB7A7" w14:textId="574C162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National/Regional Regulatory Oversight</w:t>
            </w:r>
          </w:p>
        </w:tc>
      </w:tr>
      <w:tr w:rsidR="001E05F5" w:rsidRPr="001F2162" w14:paraId="5D036545" w14:textId="77777777" w:rsidTr="001E05F5">
        <w:tc>
          <w:tcPr>
            <w:tcW w:w="1098" w:type="dxa"/>
            <w:shd w:val="clear" w:color="auto" w:fill="auto"/>
          </w:tcPr>
          <w:p w14:paraId="089B303E" w14:textId="7B13BD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OCSP</w:t>
            </w:r>
          </w:p>
        </w:tc>
        <w:tc>
          <w:tcPr>
            <w:tcW w:w="9198" w:type="dxa"/>
            <w:shd w:val="clear" w:color="auto" w:fill="auto"/>
          </w:tcPr>
          <w:p w14:paraId="449681EE" w14:textId="60EE10B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Online Certificate Status Protocol</w:t>
            </w:r>
          </w:p>
        </w:tc>
      </w:tr>
      <w:tr w:rsidR="001E05F5" w:rsidRPr="001F2162" w14:paraId="75370F42" w14:textId="77777777" w:rsidTr="001E05F5">
        <w:tc>
          <w:tcPr>
            <w:tcW w:w="1098" w:type="dxa"/>
            <w:shd w:val="clear" w:color="auto" w:fill="auto"/>
          </w:tcPr>
          <w:p w14:paraId="57517480" w14:textId="4B9A88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lastRenderedPageBreak/>
              <w:t>PKI</w:t>
            </w:r>
          </w:p>
        </w:tc>
        <w:tc>
          <w:tcPr>
            <w:tcW w:w="9198" w:type="dxa"/>
            <w:shd w:val="clear" w:color="auto" w:fill="auto"/>
          </w:tcPr>
          <w:p w14:paraId="6AEF30FB" w14:textId="7E7F798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w:t>
            </w:r>
          </w:p>
        </w:tc>
      </w:tr>
      <w:tr w:rsidR="001E05F5" w:rsidRPr="001F2162" w14:paraId="4D4F2374" w14:textId="77777777" w:rsidTr="001E05F5">
        <w:tc>
          <w:tcPr>
            <w:tcW w:w="1098" w:type="dxa"/>
            <w:shd w:val="clear" w:color="auto" w:fill="auto"/>
          </w:tcPr>
          <w:p w14:paraId="0B48FE90" w14:textId="7BF087B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PKIX</w:t>
            </w:r>
          </w:p>
        </w:tc>
        <w:tc>
          <w:tcPr>
            <w:tcW w:w="9198" w:type="dxa"/>
            <w:shd w:val="clear" w:color="auto" w:fill="auto"/>
          </w:tcPr>
          <w:p w14:paraId="0A5A828D" w14:textId="1990963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Public Key Infrastructure for X.509 Certificates</w:t>
            </w:r>
          </w:p>
        </w:tc>
      </w:tr>
      <w:tr w:rsidR="001E05F5" w:rsidRPr="001F2162" w14:paraId="42123C5C" w14:textId="77777777" w:rsidTr="001E05F5">
        <w:tc>
          <w:tcPr>
            <w:tcW w:w="1098" w:type="dxa"/>
            <w:shd w:val="clear" w:color="auto" w:fill="auto"/>
          </w:tcPr>
          <w:p w14:paraId="49CD55B0" w14:textId="2373808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PMA</w:t>
            </w:r>
          </w:p>
        </w:tc>
        <w:tc>
          <w:tcPr>
            <w:tcW w:w="9198" w:type="dxa"/>
            <w:shd w:val="clear" w:color="auto" w:fill="auto"/>
          </w:tcPr>
          <w:p w14:paraId="655D299C" w14:textId="78636A6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Policy Management Authority</w:t>
            </w:r>
          </w:p>
        </w:tc>
      </w:tr>
      <w:tr w:rsidR="001E05F5" w:rsidRPr="001F2162" w14:paraId="14D277C5" w14:textId="77777777" w:rsidTr="001E05F5">
        <w:tc>
          <w:tcPr>
            <w:tcW w:w="1098" w:type="dxa"/>
            <w:shd w:val="clear" w:color="auto" w:fill="auto"/>
          </w:tcPr>
          <w:p w14:paraId="6EFD4F5F" w14:textId="69497B0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PTSC</w:t>
            </w:r>
          </w:p>
        </w:tc>
        <w:tc>
          <w:tcPr>
            <w:tcW w:w="9198" w:type="dxa"/>
            <w:shd w:val="clear" w:color="auto" w:fill="auto"/>
          </w:tcPr>
          <w:p w14:paraId="06DAD964" w14:textId="15F6405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ATIS Packet Technologies and Systems Committee</w:t>
            </w:r>
          </w:p>
        </w:tc>
      </w:tr>
      <w:tr w:rsidR="001E05F5" w:rsidRPr="001F2162" w14:paraId="3D21086A" w14:textId="77777777" w:rsidTr="001E05F5">
        <w:tc>
          <w:tcPr>
            <w:tcW w:w="1098" w:type="dxa"/>
            <w:shd w:val="clear" w:color="auto" w:fill="auto"/>
          </w:tcPr>
          <w:p w14:paraId="3A8D27E4" w14:textId="4D54074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SHAKEN</w:t>
            </w:r>
          </w:p>
        </w:tc>
        <w:tc>
          <w:tcPr>
            <w:tcW w:w="9198" w:type="dxa"/>
            <w:shd w:val="clear" w:color="auto" w:fill="auto"/>
          </w:tcPr>
          <w:p w14:paraId="54402D91" w14:textId="18B6B3C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Signature-based Handling of Asserted information using toKENs</w:t>
            </w:r>
          </w:p>
        </w:tc>
      </w:tr>
      <w:tr w:rsidR="001E05F5" w:rsidRPr="001F2162" w14:paraId="1D3BB017" w14:textId="77777777" w:rsidTr="001E05F5">
        <w:tc>
          <w:tcPr>
            <w:tcW w:w="1098" w:type="dxa"/>
            <w:shd w:val="clear" w:color="auto" w:fill="auto"/>
          </w:tcPr>
          <w:p w14:paraId="46691DA7" w14:textId="230AAFA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SIP</w:t>
            </w:r>
          </w:p>
        </w:tc>
        <w:tc>
          <w:tcPr>
            <w:tcW w:w="9198" w:type="dxa"/>
            <w:shd w:val="clear" w:color="auto" w:fill="auto"/>
          </w:tcPr>
          <w:p w14:paraId="49A36A8E" w14:textId="2E0A0B3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Session Initiation Protocol</w:t>
            </w:r>
          </w:p>
        </w:tc>
      </w:tr>
      <w:tr w:rsidR="001E05F5" w:rsidRPr="001F2162" w14:paraId="0F5953E6" w14:textId="77777777" w:rsidTr="001E05F5">
        <w:tc>
          <w:tcPr>
            <w:tcW w:w="1098" w:type="dxa"/>
            <w:shd w:val="clear" w:color="auto" w:fill="auto"/>
          </w:tcPr>
          <w:p w14:paraId="55674EE7" w14:textId="4F00B28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REST</w:t>
            </w:r>
          </w:p>
        </w:tc>
        <w:tc>
          <w:tcPr>
            <w:tcW w:w="9198" w:type="dxa"/>
            <w:shd w:val="clear" w:color="auto" w:fill="auto"/>
          </w:tcPr>
          <w:p w14:paraId="774AE5A8" w14:textId="354696A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Representational State Transfer</w:t>
            </w:r>
          </w:p>
        </w:tc>
      </w:tr>
      <w:tr w:rsidR="001E05F5" w:rsidRPr="001F2162" w14:paraId="12D2E1CA" w14:textId="77777777" w:rsidTr="001E05F5">
        <w:tc>
          <w:tcPr>
            <w:tcW w:w="1098" w:type="dxa"/>
            <w:shd w:val="clear" w:color="auto" w:fill="auto"/>
          </w:tcPr>
          <w:p w14:paraId="4E6D34E9" w14:textId="45E0F28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SKS</w:t>
            </w:r>
          </w:p>
        </w:tc>
        <w:tc>
          <w:tcPr>
            <w:tcW w:w="9198" w:type="dxa"/>
            <w:shd w:val="clear" w:color="auto" w:fill="auto"/>
          </w:tcPr>
          <w:p w14:paraId="4E93AFFA" w14:textId="462F01B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Key Store</w:t>
            </w:r>
          </w:p>
        </w:tc>
      </w:tr>
      <w:tr w:rsidR="001E05F5" w:rsidRPr="001F2162" w14:paraId="44D500D6" w14:textId="77777777" w:rsidTr="001E05F5">
        <w:tc>
          <w:tcPr>
            <w:tcW w:w="1098" w:type="dxa"/>
            <w:shd w:val="clear" w:color="auto" w:fill="auto"/>
          </w:tcPr>
          <w:p w14:paraId="2C99750F" w14:textId="45E13B4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w:t>
            </w:r>
          </w:p>
        </w:tc>
        <w:tc>
          <w:tcPr>
            <w:tcW w:w="9198" w:type="dxa"/>
            <w:shd w:val="clear" w:color="auto" w:fill="auto"/>
          </w:tcPr>
          <w:p w14:paraId="162C841D" w14:textId="16DBFFF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Service Provider</w:t>
            </w:r>
          </w:p>
        </w:tc>
      </w:tr>
      <w:tr w:rsidR="001E05F5" w:rsidRPr="001F2162" w14:paraId="43A84655" w14:textId="77777777" w:rsidTr="001E05F5">
        <w:tc>
          <w:tcPr>
            <w:tcW w:w="1098" w:type="dxa"/>
            <w:shd w:val="clear" w:color="auto" w:fill="auto"/>
          </w:tcPr>
          <w:p w14:paraId="756CF079" w14:textId="13C9E66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SP-KMS</w:t>
            </w:r>
          </w:p>
        </w:tc>
        <w:tc>
          <w:tcPr>
            <w:tcW w:w="9198" w:type="dxa"/>
            <w:shd w:val="clear" w:color="auto" w:fill="auto"/>
          </w:tcPr>
          <w:p w14:paraId="6F524EDC" w14:textId="32C9CED3"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SP Key Management Server</w:t>
            </w:r>
          </w:p>
        </w:tc>
      </w:tr>
      <w:tr w:rsidR="001E05F5" w:rsidRPr="001F2162" w14:paraId="424A5AD5" w14:textId="77777777" w:rsidTr="001E05F5">
        <w:tc>
          <w:tcPr>
            <w:tcW w:w="1098" w:type="dxa"/>
            <w:shd w:val="clear" w:color="auto" w:fill="auto"/>
          </w:tcPr>
          <w:p w14:paraId="02446767" w14:textId="214A245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w:t>
            </w:r>
          </w:p>
        </w:tc>
        <w:tc>
          <w:tcPr>
            <w:tcW w:w="9198" w:type="dxa"/>
            <w:shd w:val="clear" w:color="auto" w:fill="auto"/>
          </w:tcPr>
          <w:p w14:paraId="153F8E7F" w14:textId="0EAA20E4"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w:t>
            </w:r>
          </w:p>
        </w:tc>
      </w:tr>
      <w:tr w:rsidR="001E05F5" w:rsidRPr="001F2162" w14:paraId="07BA4B75" w14:textId="77777777" w:rsidTr="001E05F5">
        <w:tc>
          <w:tcPr>
            <w:tcW w:w="1098" w:type="dxa"/>
            <w:shd w:val="clear" w:color="auto" w:fill="auto"/>
          </w:tcPr>
          <w:p w14:paraId="79169EDF" w14:textId="7017C78B"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STI-AS</w:t>
            </w:r>
          </w:p>
        </w:tc>
        <w:tc>
          <w:tcPr>
            <w:tcW w:w="9198" w:type="dxa"/>
            <w:shd w:val="clear" w:color="auto" w:fill="auto"/>
          </w:tcPr>
          <w:p w14:paraId="73D9DB2D" w14:textId="05A54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Authentication Service</w:t>
            </w:r>
          </w:p>
        </w:tc>
      </w:tr>
      <w:tr w:rsidR="001E05F5" w:rsidRPr="001F2162" w14:paraId="7C3C86FE" w14:textId="77777777" w:rsidTr="001E05F5">
        <w:tc>
          <w:tcPr>
            <w:tcW w:w="1098" w:type="dxa"/>
            <w:shd w:val="clear" w:color="auto" w:fill="auto"/>
          </w:tcPr>
          <w:p w14:paraId="15DF286B" w14:textId="1EE5C4BC"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STI-CA</w:t>
            </w:r>
          </w:p>
        </w:tc>
        <w:tc>
          <w:tcPr>
            <w:tcW w:w="9198" w:type="dxa"/>
            <w:shd w:val="clear" w:color="auto" w:fill="auto"/>
          </w:tcPr>
          <w:p w14:paraId="2D1E3DFB" w14:textId="2CBF2781"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Certification Authority</w:t>
            </w:r>
          </w:p>
        </w:tc>
      </w:tr>
      <w:tr w:rsidR="001E05F5" w:rsidRPr="001F2162" w14:paraId="3DFFFDCD" w14:textId="77777777" w:rsidTr="001E05F5">
        <w:tc>
          <w:tcPr>
            <w:tcW w:w="1098" w:type="dxa"/>
            <w:shd w:val="clear" w:color="auto" w:fill="auto"/>
          </w:tcPr>
          <w:p w14:paraId="51D10348" w14:textId="1684ABF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STI-CR</w:t>
            </w:r>
          </w:p>
        </w:tc>
        <w:tc>
          <w:tcPr>
            <w:tcW w:w="9198" w:type="dxa"/>
            <w:shd w:val="clear" w:color="auto" w:fill="auto"/>
          </w:tcPr>
          <w:p w14:paraId="5A77B8F9" w14:textId="11F9C977"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Certificate Repository</w:t>
            </w:r>
          </w:p>
        </w:tc>
      </w:tr>
      <w:tr w:rsidR="001E05F5" w:rsidRPr="001F2162" w14:paraId="7C2E5172" w14:textId="77777777" w:rsidTr="001E05F5">
        <w:tc>
          <w:tcPr>
            <w:tcW w:w="1098" w:type="dxa"/>
            <w:shd w:val="clear" w:color="auto" w:fill="auto"/>
          </w:tcPr>
          <w:p w14:paraId="60853E79" w14:textId="7B66254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STI-GA</w:t>
            </w:r>
          </w:p>
        </w:tc>
        <w:tc>
          <w:tcPr>
            <w:tcW w:w="9198" w:type="dxa"/>
            <w:shd w:val="clear" w:color="auto" w:fill="auto"/>
          </w:tcPr>
          <w:p w14:paraId="72BA9D38" w14:textId="327AF05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Governance Authority</w:t>
            </w:r>
          </w:p>
        </w:tc>
      </w:tr>
      <w:tr w:rsidR="001E05F5" w:rsidRPr="001F2162" w14:paraId="63727DE6" w14:textId="77777777" w:rsidTr="001E05F5">
        <w:tc>
          <w:tcPr>
            <w:tcW w:w="1098" w:type="dxa"/>
            <w:shd w:val="clear" w:color="auto" w:fill="auto"/>
          </w:tcPr>
          <w:p w14:paraId="0E48232C" w14:textId="2500EFB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STI-PA</w:t>
            </w:r>
          </w:p>
        </w:tc>
        <w:tc>
          <w:tcPr>
            <w:tcW w:w="9198" w:type="dxa"/>
            <w:shd w:val="clear" w:color="auto" w:fill="auto"/>
          </w:tcPr>
          <w:p w14:paraId="007A0084" w14:textId="08E4848D"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Policy Administrator</w:t>
            </w:r>
          </w:p>
        </w:tc>
      </w:tr>
      <w:tr w:rsidR="001E05F5" w:rsidRPr="001F2162" w14:paraId="153D7CDE" w14:textId="77777777" w:rsidTr="001E05F5">
        <w:tc>
          <w:tcPr>
            <w:tcW w:w="1098" w:type="dxa"/>
            <w:shd w:val="clear" w:color="auto" w:fill="auto"/>
          </w:tcPr>
          <w:p w14:paraId="027ADB63" w14:textId="2864B13A"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STI-VS</w:t>
            </w:r>
          </w:p>
        </w:tc>
        <w:tc>
          <w:tcPr>
            <w:tcW w:w="9198" w:type="dxa"/>
            <w:shd w:val="clear" w:color="auto" w:fill="auto"/>
          </w:tcPr>
          <w:p w14:paraId="3E3F160B" w14:textId="3FC80800"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Verification Service</w:t>
            </w:r>
          </w:p>
        </w:tc>
      </w:tr>
      <w:tr w:rsidR="001E05F5" w:rsidRPr="001F2162" w14:paraId="7EEB760A" w14:textId="77777777" w:rsidTr="001E05F5">
        <w:tc>
          <w:tcPr>
            <w:tcW w:w="1098" w:type="dxa"/>
            <w:shd w:val="clear" w:color="auto" w:fill="auto"/>
          </w:tcPr>
          <w:p w14:paraId="6A174A83" w14:textId="102110FF"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STIR</w:t>
            </w:r>
          </w:p>
        </w:tc>
        <w:tc>
          <w:tcPr>
            <w:tcW w:w="9198" w:type="dxa"/>
            <w:shd w:val="clear" w:color="auto" w:fill="auto"/>
          </w:tcPr>
          <w:p w14:paraId="1A927050" w14:textId="10CF1CA8"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Secure Telephone Identity Revisited</w:t>
            </w:r>
          </w:p>
        </w:tc>
      </w:tr>
      <w:tr w:rsidR="001E05F5" w:rsidRPr="001F2162" w14:paraId="5DA79D98" w14:textId="77777777" w:rsidTr="001E05F5">
        <w:tc>
          <w:tcPr>
            <w:tcW w:w="1098" w:type="dxa"/>
            <w:shd w:val="clear" w:color="auto" w:fill="auto"/>
          </w:tcPr>
          <w:p w14:paraId="7FCDAB90" w14:textId="2418360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TN</w:t>
            </w:r>
          </w:p>
        </w:tc>
        <w:tc>
          <w:tcPr>
            <w:tcW w:w="9198" w:type="dxa"/>
            <w:shd w:val="clear" w:color="auto" w:fill="auto"/>
          </w:tcPr>
          <w:p w14:paraId="103BB551" w14:textId="783950D5"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Telephone Number</w:t>
            </w:r>
          </w:p>
        </w:tc>
      </w:tr>
      <w:tr w:rsidR="001E05F5" w:rsidRPr="001F2162" w14:paraId="6ADF7935" w14:textId="77777777" w:rsidTr="001E05F5">
        <w:tc>
          <w:tcPr>
            <w:tcW w:w="1098" w:type="dxa"/>
            <w:shd w:val="clear" w:color="auto" w:fill="auto"/>
          </w:tcPr>
          <w:p w14:paraId="3361B39F" w14:textId="0AA59209"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URI</w:t>
            </w:r>
          </w:p>
        </w:tc>
        <w:tc>
          <w:tcPr>
            <w:tcW w:w="9198" w:type="dxa"/>
            <w:shd w:val="clear" w:color="auto" w:fill="auto"/>
          </w:tcPr>
          <w:p w14:paraId="46349907" w14:textId="0AB8DBDE"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Uniform Resource Identifier</w:t>
            </w:r>
          </w:p>
        </w:tc>
      </w:tr>
      <w:tr w:rsidR="001E05F5" w:rsidRPr="001F2162" w14:paraId="0CE18F0D" w14:textId="77777777" w:rsidTr="001E05F5">
        <w:tc>
          <w:tcPr>
            <w:tcW w:w="1098" w:type="dxa"/>
            <w:shd w:val="clear" w:color="auto" w:fill="auto"/>
          </w:tcPr>
          <w:p w14:paraId="1B2C7A87" w14:textId="153CE142"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VoIP</w:t>
            </w:r>
          </w:p>
        </w:tc>
        <w:tc>
          <w:tcPr>
            <w:tcW w:w="9198" w:type="dxa"/>
            <w:shd w:val="clear" w:color="auto" w:fill="auto"/>
          </w:tcPr>
          <w:p w14:paraId="14654A56" w14:textId="4ECE47F6" w:rsidR="001E05F5" w:rsidRPr="002A5C6E" w:rsidRDefault="001E05F5" w:rsidP="002A5C6E">
            <w:pPr>
              <w:spacing w:before="60" w:after="120"/>
              <w:rPr>
                <w:rFonts w:ascii="Arial" w:hAnsi="Arial" w:cs="Arial"/>
                <w:sz w:val="18"/>
                <w:szCs w:val="18"/>
              </w:rPr>
            </w:pPr>
            <w:r w:rsidRPr="002A5C6E">
              <w:rPr>
                <w:rFonts w:ascii="Arial" w:hAnsi="Arial" w:cs="Arial"/>
                <w:sz w:val="18"/>
                <w:szCs w:val="18"/>
              </w:rPr>
              <w:t>Voice over Internet Protocol</w:t>
            </w:r>
          </w:p>
        </w:tc>
      </w:tr>
    </w:tbl>
    <w:p w14:paraId="32B9C44E" w14:textId="2E07B210" w:rsidR="00736E46" w:rsidRDefault="00736E46" w:rsidP="001F2162"/>
    <w:p w14:paraId="3BA937E2" w14:textId="77777777" w:rsidR="001F2162" w:rsidRDefault="00955174" w:rsidP="00A4750C">
      <w:pPr>
        <w:pStyle w:val="Heading1"/>
      </w:pPr>
      <w:bookmarkStart w:id="62" w:name="_Toc339809240"/>
      <w:bookmarkStart w:id="63" w:name="_Toc535926435"/>
      <w:r>
        <w:t>Overview</w:t>
      </w:r>
      <w:bookmarkEnd w:id="62"/>
      <w:bookmarkEnd w:id="63"/>
    </w:p>
    <w:p w14:paraId="34F7E928" w14:textId="77777777" w:rsidR="000E1A4A" w:rsidRPr="007F5A58" w:rsidRDefault="000E1A4A" w:rsidP="008014AC">
      <w:pPr>
        <w:jc w:val="both"/>
        <w:rPr>
          <w:rFonts w:ascii="Arial" w:hAnsi="Arial" w:cs="Arial"/>
          <w:sz w:val="20"/>
          <w:szCs w:val="20"/>
        </w:rPr>
      </w:pPr>
      <w:r w:rsidRPr="007F5A58">
        <w:rPr>
          <w:rFonts w:ascii="Arial" w:hAnsi="Arial" w:cs="Arial"/>
          <w:sz w:val="20"/>
          <w:szCs w:val="20"/>
        </w:rPr>
        <w:t xml:space="preserve">The governance model in ATIS-1000080 introduces an STI-Policy Administrator that bridges the governance aspects of STI with the protocol requirements to support digital certificates [RFC 5280] which are used by the SHAKEN framework [ATIS-1000074] to authenticate and verify telephone identities. Per the governance model and certificate management framework, the STI-PA maintains a list of trusted STI-CAs to be provided to the Authentication and Verification services. The STI-PA also provides for management of the Service Providers authorized to obtain certificates and provide STI functionality within the VoIP network. This document effectively extends the roles and functions of the STI-PA beyond those defined in ATIS-1000080 per the following diagram: </w:t>
      </w:r>
    </w:p>
    <w:p w14:paraId="1E5BD280" w14:textId="547A94E7" w:rsidR="000E1A4A" w:rsidRDefault="000E1A4A" w:rsidP="00F01FD6">
      <w:pPr>
        <w:widowControl w:val="0"/>
        <w:autoSpaceDE w:val="0"/>
        <w:autoSpaceDN w:val="0"/>
        <w:adjustRightInd w:val="0"/>
        <w:spacing w:line="280" w:lineRule="atLeast"/>
        <w:jc w:val="center"/>
        <w:rPr>
          <w:rFonts w:ascii="Times Roman" w:hAnsi="Times Roman" w:cs="Times Roman"/>
          <w:color w:val="000000"/>
          <w:sz w:val="24"/>
        </w:rPr>
      </w:pPr>
      <w:r>
        <w:rPr>
          <w:rFonts w:ascii="Times Roman" w:hAnsi="Times Roman" w:cs="Times Roman"/>
          <w:noProof/>
          <w:color w:val="000000"/>
          <w:sz w:val="24"/>
        </w:rPr>
        <w:lastRenderedPageBreak/>
        <w:drawing>
          <wp:inline distT="0" distB="0" distL="0" distR="0" wp14:anchorId="331DEEB8" wp14:editId="430877FB">
            <wp:extent cx="5818909" cy="3825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4454" b="2587"/>
                    <a:stretch/>
                  </pic:blipFill>
                  <pic:spPr bwMode="auto">
                    <a:xfrm>
                      <a:off x="0" y="0"/>
                      <a:ext cx="5823756" cy="3828426"/>
                    </a:xfrm>
                    <a:prstGeom prst="rect">
                      <a:avLst/>
                    </a:prstGeom>
                    <a:noFill/>
                    <a:ln>
                      <a:noFill/>
                    </a:ln>
                    <a:extLst>
                      <a:ext uri="{53640926-AAD7-44D8-BBD7-CCE9431645EC}">
                        <a14:shadowObscured xmlns:a14="http://schemas.microsoft.com/office/drawing/2010/main"/>
                      </a:ext>
                    </a:extLst>
                  </pic:spPr>
                </pic:pic>
              </a:graphicData>
            </a:graphic>
          </wp:inline>
        </w:drawing>
      </w:r>
    </w:p>
    <w:p w14:paraId="54A4CD22" w14:textId="128A5197" w:rsidR="00B874CF" w:rsidRDefault="00B874CF" w:rsidP="00B874CF">
      <w:pPr>
        <w:pStyle w:val="Caption"/>
        <w:rPr>
          <w:szCs w:val="20"/>
        </w:rPr>
      </w:pPr>
      <w:bookmarkStart w:id="64" w:name="_Toc2767861"/>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1</w:t>
      </w:r>
      <w:r w:rsidR="006F4D73">
        <w:rPr>
          <w:noProof/>
        </w:rPr>
        <w:fldChar w:fldCharType="end"/>
      </w:r>
      <w:r>
        <w:t>: Governance Model for Certificate Management</w:t>
      </w:r>
      <w:bookmarkEnd w:id="64"/>
    </w:p>
    <w:p w14:paraId="61C721A3"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Clause 5 of this document describes a Trust Authority Policy that establishes the relationship between the STI Governance Authority (STI-GA) and the STI-PA’s operational responsibilities. </w:t>
      </w:r>
    </w:p>
    <w:p w14:paraId="633C6781" w14:textId="77777777" w:rsidR="002A5C6E" w:rsidRPr="002A5C6E" w:rsidRDefault="002A5C6E" w:rsidP="008014AC">
      <w:pPr>
        <w:jc w:val="both"/>
        <w:rPr>
          <w:rFonts w:ascii="Arial" w:hAnsi="Arial" w:cs="Arial"/>
          <w:sz w:val="20"/>
          <w:szCs w:val="20"/>
        </w:rPr>
      </w:pPr>
    </w:p>
    <w:p w14:paraId="2F625E81" w14:textId="77777777" w:rsidR="000E1A4A" w:rsidRDefault="000E1A4A" w:rsidP="008014AC">
      <w:pPr>
        <w:jc w:val="both"/>
        <w:rPr>
          <w:rFonts w:ascii="Arial" w:hAnsi="Arial" w:cs="Arial"/>
          <w:sz w:val="20"/>
          <w:szCs w:val="20"/>
        </w:rPr>
      </w:pPr>
      <w:r w:rsidRPr="002A5C6E">
        <w:rPr>
          <w:rFonts w:ascii="Arial" w:hAnsi="Arial" w:cs="Arial"/>
          <w:sz w:val="20"/>
          <w:szCs w:val="20"/>
        </w:rPr>
        <w:t xml:space="preserve">In the context of SHAKEN, the approval of STI-CAs follows standard PKI practices, as outlined in RFC 3647, including the definition of Certificate Policies as described in clause 6. The STI-PA defines a CP and the STI-CAs provide a CPS describing their adherence to the CP during the approval process. </w:t>
      </w:r>
    </w:p>
    <w:p w14:paraId="1F5BB0A2" w14:textId="77777777" w:rsidR="002A5C6E" w:rsidRPr="002A5C6E" w:rsidRDefault="002A5C6E" w:rsidP="008014AC">
      <w:pPr>
        <w:jc w:val="both"/>
        <w:rPr>
          <w:rFonts w:ascii="Arial" w:hAnsi="Arial" w:cs="Arial"/>
          <w:sz w:val="20"/>
          <w:szCs w:val="20"/>
        </w:rPr>
      </w:pPr>
    </w:p>
    <w:p w14:paraId="3274CE43" w14:textId="666253B8" w:rsidR="000E1A4A" w:rsidRPr="002A5C6E" w:rsidRDefault="000E1A4A" w:rsidP="008014AC">
      <w:pPr>
        <w:jc w:val="both"/>
        <w:rPr>
          <w:rFonts w:ascii="Arial" w:hAnsi="Arial" w:cs="Arial"/>
          <w:sz w:val="20"/>
          <w:szCs w:val="20"/>
        </w:rPr>
      </w:pPr>
      <w:r w:rsidRPr="002A5C6E">
        <w:rPr>
          <w:rFonts w:ascii="Arial" w:hAnsi="Arial" w:cs="Arial"/>
          <w:sz w:val="20"/>
          <w:szCs w:val="20"/>
        </w:rPr>
        <w:t xml:space="preserve">Details on the management of the list of STI-CAs are provided in clause 7 and the management of the authorized Service Providers in clause 8. </w:t>
      </w:r>
    </w:p>
    <w:p w14:paraId="69F720B4" w14:textId="5D0B8847" w:rsidR="00490855" w:rsidRDefault="00490855" w:rsidP="00A45525"/>
    <w:p w14:paraId="1606A462" w14:textId="0FC74753" w:rsidR="000E1A4A" w:rsidRPr="000E1A4A" w:rsidRDefault="000E1A4A" w:rsidP="00A4750C">
      <w:pPr>
        <w:pStyle w:val="Heading1"/>
      </w:pPr>
      <w:bookmarkStart w:id="65" w:name="_Toc535926436"/>
      <w:r w:rsidRPr="000E1A4A">
        <w:t>STI-PA as Trust Authority</w:t>
      </w:r>
      <w:bookmarkEnd w:id="65"/>
      <w:r w:rsidRPr="000E1A4A">
        <w:t xml:space="preserve"> </w:t>
      </w:r>
    </w:p>
    <w:p w14:paraId="1CB558F0" w14:textId="77777777" w:rsidR="000E1A4A" w:rsidRPr="002A5C6E" w:rsidRDefault="000E1A4A" w:rsidP="007F5A58">
      <w:pPr>
        <w:spacing w:before="60" w:after="120"/>
        <w:rPr>
          <w:rFonts w:ascii="Arial" w:hAnsi="Arial" w:cs="Arial"/>
          <w:sz w:val="20"/>
          <w:szCs w:val="20"/>
        </w:rPr>
      </w:pPr>
      <w:r w:rsidRPr="000E1A4A">
        <w:rPr>
          <w:b/>
          <w:sz w:val="32"/>
        </w:rPr>
        <w:t xml:space="preserve"> </w:t>
      </w:r>
      <w:r w:rsidRPr="002A5C6E">
        <w:rPr>
          <w:rFonts w:ascii="Arial" w:hAnsi="Arial" w:cs="Arial"/>
          <w:sz w:val="20"/>
          <w:szCs w:val="20"/>
        </w:rPr>
        <w:t xml:space="preserve">As described in ATIS-1000080, the STI-GA is responsible for: </w:t>
      </w:r>
    </w:p>
    <w:p w14:paraId="7421C1AE" w14:textId="08F7E636"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Establishing policies governing which entities can manage the PKI and issue STI certificates. </w:t>
      </w:r>
    </w:p>
    <w:p w14:paraId="4E102FE3" w14:textId="0F51A28F" w:rsidR="000E1A4A" w:rsidRPr="002A5C6E" w:rsidRDefault="000E1A4A" w:rsidP="007F5A58">
      <w:pPr>
        <w:numPr>
          <w:ilvl w:val="0"/>
          <w:numId w:val="25"/>
        </w:numPr>
        <w:spacing w:before="60" w:after="120"/>
        <w:rPr>
          <w:rFonts w:ascii="Arial" w:hAnsi="Arial" w:cs="Arial"/>
          <w:sz w:val="20"/>
          <w:szCs w:val="20"/>
        </w:rPr>
      </w:pPr>
      <w:r w:rsidRPr="002A5C6E">
        <w:rPr>
          <w:rFonts w:ascii="Arial" w:hAnsi="Arial" w:cs="Arial"/>
          <w:sz w:val="20"/>
          <w:szCs w:val="20"/>
        </w:rPr>
        <w:t xml:space="preserve">Defining the policies and procedures governing which entities can acquire STI certificates. </w:t>
      </w:r>
    </w:p>
    <w:p w14:paraId="00E98718"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STI-PA applies and enforces any policies established by the STI-GA in its role as the Trust Authority. In this role, the STI-PA serves as the Trust Authority to the relying parties in the PKI. The STI-PA maintains the Trust List of authorized STI-CAs which each establish their own PKI for issuing certificates, per the following diagram: </w:t>
      </w:r>
    </w:p>
    <w:p w14:paraId="6B6679E3" w14:textId="1DB8C56C" w:rsidR="000626DA" w:rsidRDefault="006F2992" w:rsidP="00F01FD6">
      <w:pPr>
        <w:widowControl w:val="0"/>
        <w:autoSpaceDE w:val="0"/>
        <w:autoSpaceDN w:val="0"/>
        <w:adjustRightInd w:val="0"/>
        <w:spacing w:line="280" w:lineRule="atLeast"/>
        <w:jc w:val="center"/>
        <w:rPr>
          <w:rFonts w:ascii="Times Roman" w:hAnsi="Times Roman" w:cs="Times Roman"/>
          <w:color w:val="000000"/>
          <w:sz w:val="24"/>
        </w:rPr>
      </w:pPr>
      <w:r w:rsidRPr="00F321C4">
        <w:rPr>
          <w:rFonts w:ascii="Times Roman" w:hAnsi="Times Roman" w:cs="Times Roman"/>
          <w:noProof/>
          <w:color w:val="000000"/>
          <w:sz w:val="24"/>
        </w:rPr>
        <w:lastRenderedPageBreak/>
        <w:drawing>
          <wp:inline distT="0" distB="0" distL="0" distR="0" wp14:anchorId="2D039DD5" wp14:editId="2AE3F621">
            <wp:extent cx="5480478" cy="2615531"/>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4">
                      <a:extLst>
                        <a:ext uri="{28A0092B-C50C-407E-A947-70E740481C1C}">
                          <a14:useLocalDpi xmlns:a14="http://schemas.microsoft.com/office/drawing/2010/main" val="0"/>
                        </a:ext>
                      </a:extLst>
                    </a:blip>
                    <a:srcRect l="8100" t="13583" r="6264" b="13759"/>
                    <a:stretch/>
                  </pic:blipFill>
                  <pic:spPr bwMode="auto">
                    <a:xfrm>
                      <a:off x="0" y="0"/>
                      <a:ext cx="5481421" cy="2615981"/>
                    </a:xfrm>
                    <a:prstGeom prst="rect">
                      <a:avLst/>
                    </a:prstGeom>
                    <a:ln>
                      <a:noFill/>
                    </a:ln>
                    <a:extLst>
                      <a:ext uri="{53640926-AAD7-44D8-BBD7-CCE9431645EC}">
                        <a14:shadowObscured xmlns:a14="http://schemas.microsoft.com/office/drawing/2010/main"/>
                      </a:ext>
                    </a:extLst>
                  </pic:spPr>
                </pic:pic>
              </a:graphicData>
            </a:graphic>
          </wp:inline>
        </w:drawing>
      </w:r>
    </w:p>
    <w:p w14:paraId="20C79398" w14:textId="1AC63905" w:rsidR="000626DA" w:rsidRDefault="00B874CF" w:rsidP="00B874CF">
      <w:pPr>
        <w:pStyle w:val="Caption"/>
      </w:pPr>
      <w:bookmarkStart w:id="66" w:name="_Toc2767862"/>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2</w:t>
      </w:r>
      <w:r w:rsidR="006F4D73">
        <w:rPr>
          <w:noProof/>
        </w:rPr>
        <w:fldChar w:fldCharType="end"/>
      </w:r>
      <w:r>
        <w:t>: Trust Model</w:t>
      </w:r>
      <w:bookmarkEnd w:id="66"/>
    </w:p>
    <w:p w14:paraId="41862A17" w14:textId="77777777" w:rsidR="008014AC" w:rsidRPr="008014AC" w:rsidRDefault="008014AC" w:rsidP="008014AC"/>
    <w:p w14:paraId="2B6702FC" w14:textId="77777777" w:rsidR="000626DA" w:rsidRPr="007F5A58" w:rsidRDefault="000626DA" w:rsidP="000626DA">
      <w:pPr>
        <w:rPr>
          <w:rFonts w:ascii="Arial" w:hAnsi="Arial" w:cs="Arial"/>
          <w:sz w:val="20"/>
          <w:szCs w:val="20"/>
        </w:rPr>
      </w:pPr>
      <w:r w:rsidRPr="007F5A58">
        <w:rPr>
          <w:rFonts w:ascii="Arial" w:hAnsi="Arial" w:cs="Arial"/>
          <w:sz w:val="20"/>
          <w:szCs w:val="20"/>
        </w:rPr>
        <w:t xml:space="preserve">Each of the STI-CAs operates its own Root CA and PKI infrastructure similar to following diagram: </w:t>
      </w:r>
    </w:p>
    <w:p w14:paraId="6327E07B" w14:textId="4322E36E" w:rsidR="000626DA" w:rsidRDefault="006F2992" w:rsidP="000626DA">
      <w:pPr>
        <w:widowControl w:val="0"/>
        <w:autoSpaceDE w:val="0"/>
        <w:autoSpaceDN w:val="0"/>
        <w:adjustRightInd w:val="0"/>
        <w:spacing w:line="280" w:lineRule="atLeast"/>
        <w:rPr>
          <w:rFonts w:ascii="Times Roman" w:hAnsi="Times Roman" w:cs="Times Roman"/>
          <w:color w:val="000000"/>
          <w:sz w:val="24"/>
        </w:rPr>
      </w:pPr>
      <w:r w:rsidRPr="00F321C4">
        <w:rPr>
          <w:rFonts w:ascii="Times Roman" w:hAnsi="Times Roman" w:cs="Times Roman"/>
          <w:noProof/>
          <w:color w:val="000000"/>
          <w:sz w:val="24"/>
        </w:rPr>
        <w:drawing>
          <wp:inline distT="0" distB="0" distL="0" distR="0" wp14:anchorId="37D7889B" wp14:editId="45E91B39">
            <wp:extent cx="6400800" cy="351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5">
                      <a:extLst>
                        <a:ext uri="{28A0092B-C50C-407E-A947-70E740481C1C}">
                          <a14:useLocalDpi xmlns:a14="http://schemas.microsoft.com/office/drawing/2010/main" val="0"/>
                        </a:ext>
                      </a:extLst>
                    </a:blip>
                    <a:srcRect b="2487"/>
                    <a:stretch/>
                  </pic:blipFill>
                  <pic:spPr bwMode="auto">
                    <a:xfrm>
                      <a:off x="0" y="0"/>
                      <a:ext cx="6400800" cy="3510905"/>
                    </a:xfrm>
                    <a:prstGeom prst="rect">
                      <a:avLst/>
                    </a:prstGeom>
                    <a:ln>
                      <a:noFill/>
                    </a:ln>
                    <a:extLst>
                      <a:ext uri="{53640926-AAD7-44D8-BBD7-CCE9431645EC}">
                        <a14:shadowObscured xmlns:a14="http://schemas.microsoft.com/office/drawing/2010/main"/>
                      </a:ext>
                    </a:extLst>
                  </pic:spPr>
                </pic:pic>
              </a:graphicData>
            </a:graphic>
          </wp:inline>
        </w:drawing>
      </w:r>
      <w:r w:rsidR="000626DA">
        <w:rPr>
          <w:rFonts w:ascii="Times Roman" w:hAnsi="Times Roman" w:cs="Times Roman"/>
          <w:color w:val="000000"/>
          <w:sz w:val="24"/>
        </w:rPr>
        <w:t xml:space="preserve"> </w:t>
      </w:r>
    </w:p>
    <w:p w14:paraId="12C50B86" w14:textId="4B442D25" w:rsidR="000626DA" w:rsidRDefault="00B874CF" w:rsidP="00B874CF">
      <w:pPr>
        <w:pStyle w:val="Caption"/>
        <w:rPr>
          <w:szCs w:val="20"/>
        </w:rPr>
      </w:pPr>
      <w:bookmarkStart w:id="67" w:name="_Toc2767863"/>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3</w:t>
      </w:r>
      <w:r w:rsidR="006F4D73">
        <w:rPr>
          <w:noProof/>
        </w:rPr>
        <w:fldChar w:fldCharType="end"/>
      </w:r>
      <w:r>
        <w:t>: PKI Model</w:t>
      </w:r>
      <w:bookmarkEnd w:id="67"/>
    </w:p>
    <w:p w14:paraId="5D305493" w14:textId="77777777" w:rsidR="00CB2034" w:rsidRDefault="00CB2034" w:rsidP="008014AC">
      <w:pPr>
        <w:spacing w:before="60" w:after="120"/>
        <w:jc w:val="both"/>
        <w:rPr>
          <w:rFonts w:ascii="Arial" w:hAnsi="Arial" w:cs="Arial"/>
          <w:sz w:val="20"/>
          <w:szCs w:val="20"/>
        </w:rPr>
      </w:pPr>
    </w:p>
    <w:p w14:paraId="400D77C3" w14:textId="2EC88202"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5FB8461C" w14:textId="77777777"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The PMA defines a CP to be supported by the approved STI-CAs. The STI-CAs provide a CPS describing their adherence to the CP during the approval process. An outline of the CP to be supported by the STI-CAs is provided in clause 6.1. </w:t>
      </w:r>
    </w:p>
    <w:p w14:paraId="2D483D38" w14:textId="77777777" w:rsidR="00CB2034" w:rsidRDefault="00CB2034">
      <w:pPr>
        <w:rPr>
          <w:rFonts w:ascii="Arial" w:hAnsi="Arial" w:cs="Arial"/>
          <w:sz w:val="20"/>
          <w:szCs w:val="20"/>
        </w:rPr>
      </w:pPr>
      <w:r>
        <w:rPr>
          <w:rFonts w:ascii="Arial" w:hAnsi="Arial" w:cs="Arial"/>
          <w:sz w:val="20"/>
          <w:szCs w:val="20"/>
        </w:rPr>
        <w:br w:type="page"/>
      </w:r>
    </w:p>
    <w:p w14:paraId="0A7DE6A0" w14:textId="2229810B"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lastRenderedPageBreak/>
        <w:t xml:space="preserve">The STI-PA defines a Trust Authority Policy, including the following: </w:t>
      </w:r>
    </w:p>
    <w:p w14:paraId="1B053396" w14:textId="49D5F5E1"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 xml:space="preserve">STI-CAs shall not inherit trust from other STI-CAs in the deployment of the SHAKEN framework (i.e., the STI-PA is the only trust authority). To preclude this, policy mapping shall be inhibited. </w:t>
      </w:r>
    </w:p>
    <w:p w14:paraId="3198C275" w14:textId="69049956" w:rsidR="000626DA"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An STI-PA may remove an STI-CA from the list of trusted STI-CAs based on specific criteria such as a failure to comply with the CP established by the STI-PA or other criteria as defined by the STI-GA. Typically, compliance is audited by the PMA and thus guidelines must be established for the timeframe in which an identified problem must be resolved.</w:t>
      </w:r>
    </w:p>
    <w:p w14:paraId="70900916" w14:textId="4A588FA4" w:rsidR="00CB2BE4" w:rsidRPr="002A5C6E" w:rsidRDefault="000626DA" w:rsidP="008014AC">
      <w:pPr>
        <w:numPr>
          <w:ilvl w:val="0"/>
          <w:numId w:val="25"/>
        </w:numPr>
        <w:spacing w:before="60" w:after="120"/>
        <w:jc w:val="both"/>
        <w:rPr>
          <w:rFonts w:ascii="Arial" w:hAnsi="Arial" w:cs="Arial"/>
          <w:sz w:val="20"/>
          <w:szCs w:val="20"/>
        </w:rPr>
      </w:pPr>
      <w:r w:rsidRPr="002A5C6E">
        <w:rPr>
          <w:rFonts w:ascii="Arial" w:hAnsi="Arial" w:cs="Arial"/>
          <w:sz w:val="20"/>
          <w:szCs w:val="20"/>
        </w:rPr>
        <w:t>Other policies established by the STI-GA for operation of the STI-PA.</w:t>
      </w:r>
    </w:p>
    <w:p w14:paraId="4C811869" w14:textId="2C7BC6BB"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Beyond the role of managing the list of trusted STI-CAs</w:t>
      </w:r>
      <w:r w:rsidR="009A29A3">
        <w:rPr>
          <w:rFonts w:ascii="Arial" w:hAnsi="Arial" w:cs="Arial"/>
          <w:sz w:val="20"/>
          <w:szCs w:val="20"/>
        </w:rPr>
        <w:t xml:space="preserve">, </w:t>
      </w:r>
      <w:r w:rsidRPr="002A5C6E">
        <w:rPr>
          <w:rFonts w:ascii="Arial" w:hAnsi="Arial" w:cs="Arial"/>
          <w:sz w:val="20"/>
          <w:szCs w:val="20"/>
        </w:rPr>
        <w:t xml:space="preserve">the STI-PA also serves as a Trust Anchor to the relying parties in the PKI by providing service providers with the Service Provider Code Token that is used by the STI-CA in determining whether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requesting issuance of certificates is authorized.</w:t>
      </w:r>
    </w:p>
    <w:p w14:paraId="7A9E5007" w14:textId="4E59EF5E" w:rsidR="00B874CF" w:rsidRPr="002A5C6E" w:rsidRDefault="000626DA" w:rsidP="008014AC">
      <w:pPr>
        <w:spacing w:before="60" w:after="120"/>
        <w:jc w:val="both"/>
        <w:rPr>
          <w:rFonts w:ascii="Arial" w:hAnsi="Arial" w:cs="Arial"/>
          <w:sz w:val="20"/>
          <w:szCs w:val="20"/>
        </w:rPr>
      </w:pPr>
      <w:r w:rsidRPr="002A5C6E">
        <w:rPr>
          <w:rFonts w:ascii="Arial" w:hAnsi="Arial" w:cs="Arial"/>
          <w:sz w:val="20"/>
          <w:szCs w:val="20"/>
        </w:rPr>
        <w:t xml:space="preserve">In the context of SHAKEN, whether an entity is authorized to acquire STI certificates is based on the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Pr="002A5C6E">
        <w:rPr>
          <w:rFonts w:ascii="Arial" w:hAnsi="Arial" w:cs="Arial"/>
          <w:sz w:val="20"/>
          <w:szCs w:val="20"/>
        </w:rPr>
        <w:t xml:space="preserve">being assigned a </w:t>
      </w:r>
      <w:r w:rsidR="007F5A58">
        <w:rPr>
          <w:rFonts w:ascii="Arial" w:hAnsi="Arial" w:cs="Arial"/>
          <w:sz w:val="20"/>
          <w:szCs w:val="20"/>
        </w:rPr>
        <w:t>S</w:t>
      </w:r>
      <w:r w:rsidR="007F5A58" w:rsidRPr="002A5C6E">
        <w:rPr>
          <w:rFonts w:ascii="Arial" w:hAnsi="Arial" w:cs="Arial"/>
          <w:sz w:val="20"/>
          <w:szCs w:val="20"/>
        </w:rPr>
        <w:t xml:space="preserve">ervice </w:t>
      </w:r>
      <w:r w:rsidR="007F5A58">
        <w:rPr>
          <w:rFonts w:ascii="Arial" w:hAnsi="Arial" w:cs="Arial"/>
          <w:sz w:val="20"/>
          <w:szCs w:val="20"/>
        </w:rPr>
        <w:t>P</w:t>
      </w:r>
      <w:r w:rsidR="007F5A58" w:rsidRPr="002A5C6E">
        <w:rPr>
          <w:rFonts w:ascii="Arial" w:hAnsi="Arial" w:cs="Arial"/>
          <w:sz w:val="20"/>
          <w:szCs w:val="20"/>
        </w:rPr>
        <w:t xml:space="preserve">rovider </w:t>
      </w:r>
      <w:r w:rsidR="007F5A58">
        <w:rPr>
          <w:rFonts w:ascii="Arial" w:hAnsi="Arial" w:cs="Arial"/>
          <w:sz w:val="20"/>
          <w:szCs w:val="20"/>
        </w:rPr>
        <w:t>C</w:t>
      </w:r>
      <w:r w:rsidR="007F5A58" w:rsidRPr="002A5C6E">
        <w:rPr>
          <w:rFonts w:ascii="Arial" w:hAnsi="Arial" w:cs="Arial"/>
          <w:sz w:val="20"/>
          <w:szCs w:val="20"/>
        </w:rPr>
        <w:t xml:space="preserve">ode </w:t>
      </w:r>
      <w:r w:rsidRPr="002A5C6E">
        <w:rPr>
          <w:rFonts w:ascii="Arial" w:hAnsi="Arial" w:cs="Arial"/>
          <w:sz w:val="20"/>
          <w:szCs w:val="20"/>
        </w:rPr>
        <w:t>by a Regulatory and/or administrative entity. Per ATIS-1000080, the STI-GA can define other policies and procedures governing which entities can acquire STI Certificates.</w:t>
      </w:r>
    </w:p>
    <w:p w14:paraId="4C68C87D" w14:textId="2078B64E" w:rsidR="000626DA" w:rsidRPr="002A5C6E" w:rsidRDefault="000626DA" w:rsidP="008014AC">
      <w:pPr>
        <w:spacing w:before="60" w:after="120"/>
        <w:jc w:val="both"/>
        <w:rPr>
          <w:rFonts w:ascii="Arial" w:hAnsi="Arial" w:cs="Arial"/>
          <w:sz w:val="20"/>
          <w:szCs w:val="20"/>
        </w:rPr>
      </w:pPr>
      <w:r w:rsidRPr="002A5C6E">
        <w:rPr>
          <w:rFonts w:ascii="Arial" w:hAnsi="Arial" w:cs="Arial"/>
          <w:sz w:val="20"/>
          <w:szCs w:val="20"/>
        </w:rPr>
        <w:t>The following diagram summarizes the roles and responsibilities associated with the STI-PA, including the interfaces to other functional elements:</w:t>
      </w:r>
    </w:p>
    <w:p w14:paraId="690C5561" w14:textId="734C6844" w:rsidR="000626DA" w:rsidRPr="000626DA" w:rsidRDefault="000626DA" w:rsidP="0062353B">
      <w:pPr>
        <w:pStyle w:val="ListParagraph"/>
        <w:widowControl w:val="0"/>
        <w:autoSpaceDE w:val="0"/>
        <w:autoSpaceDN w:val="0"/>
        <w:adjustRightInd w:val="0"/>
        <w:spacing w:before="0" w:after="0" w:line="280" w:lineRule="atLeast"/>
        <w:jc w:val="left"/>
        <w:rPr>
          <w:rFonts w:ascii="Times Roman" w:hAnsi="Times Roman" w:cs="Times Roman"/>
          <w:color w:val="000000"/>
          <w:sz w:val="24"/>
        </w:rPr>
      </w:pPr>
      <w:r w:rsidRPr="000626DA">
        <w:rPr>
          <w:rFonts w:ascii="Times Roman" w:hAnsi="Times Roman" w:cs="Times Roman"/>
          <w:color w:val="000000"/>
          <w:sz w:val="24"/>
        </w:rPr>
        <w:t xml:space="preserve"> </w:t>
      </w:r>
      <w:r w:rsidR="00F2380F" w:rsidRPr="00F321C4">
        <w:rPr>
          <w:rFonts w:ascii="Times Roman" w:hAnsi="Times Roman" w:cs="Times Roman"/>
          <w:noProof/>
          <w:color w:val="000000"/>
          <w:sz w:val="24"/>
        </w:rPr>
        <w:drawing>
          <wp:inline distT="0" distB="0" distL="0" distR="0" wp14:anchorId="5548FE73" wp14:editId="0E362175">
            <wp:extent cx="5829300" cy="3441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5829300" cy="3441700"/>
                    </a:xfrm>
                    <a:prstGeom prst="rect">
                      <a:avLst/>
                    </a:prstGeom>
                  </pic:spPr>
                </pic:pic>
              </a:graphicData>
            </a:graphic>
          </wp:inline>
        </w:drawing>
      </w:r>
    </w:p>
    <w:p w14:paraId="2C57C37C" w14:textId="1184C999" w:rsidR="000626DA" w:rsidRPr="000626DA" w:rsidRDefault="00B874CF" w:rsidP="00B874CF">
      <w:pPr>
        <w:pStyle w:val="Caption"/>
        <w:rPr>
          <w:szCs w:val="20"/>
        </w:rPr>
      </w:pPr>
      <w:bookmarkStart w:id="68" w:name="_Toc2767864"/>
      <w:r>
        <w:t xml:space="preserve">Figure </w:t>
      </w:r>
      <w:r w:rsidR="006F4D73">
        <w:rPr>
          <w:noProof/>
        </w:rPr>
        <w:fldChar w:fldCharType="begin"/>
      </w:r>
      <w:r w:rsidR="006F4D73">
        <w:rPr>
          <w:noProof/>
        </w:rPr>
        <w:instrText xml:space="preserve"> SEQ Figure \* ARABIC </w:instrText>
      </w:r>
      <w:r w:rsidR="006F4D73">
        <w:rPr>
          <w:noProof/>
        </w:rPr>
        <w:fldChar w:fldCharType="separate"/>
      </w:r>
      <w:r w:rsidR="00A7375D">
        <w:rPr>
          <w:noProof/>
        </w:rPr>
        <w:t>4</w:t>
      </w:r>
      <w:r w:rsidR="006F4D73">
        <w:rPr>
          <w:noProof/>
        </w:rPr>
        <w:fldChar w:fldCharType="end"/>
      </w:r>
      <w:r>
        <w:t>: STI-PA Roles and Functional Interfaces</w:t>
      </w:r>
      <w:bookmarkEnd w:id="68"/>
    </w:p>
    <w:p w14:paraId="57D3D8A3" w14:textId="5EC09231" w:rsidR="00A65C2A" w:rsidRPr="00124621" w:rsidRDefault="00A65C2A" w:rsidP="00100B26">
      <w:pPr>
        <w:rPr>
          <w:szCs w:val="20"/>
        </w:rPr>
      </w:pPr>
    </w:p>
    <w:p w14:paraId="3225D764" w14:textId="1CBDDE6C" w:rsidR="00D56E6F" w:rsidRDefault="00D56E6F" w:rsidP="00665EDE"/>
    <w:p w14:paraId="546ABBF0" w14:textId="77777777" w:rsidR="00F01FD6" w:rsidRDefault="00F01FD6">
      <w:pPr>
        <w:rPr>
          <w:rFonts w:ascii="Arial" w:eastAsia="Times New Roman" w:hAnsi="Arial" w:cs="Times New Roman"/>
          <w:b/>
          <w:sz w:val="32"/>
          <w:szCs w:val="24"/>
        </w:rPr>
      </w:pPr>
      <w:bookmarkStart w:id="69" w:name="_Toc535926437"/>
      <w:r>
        <w:br w:type="page"/>
      </w:r>
    </w:p>
    <w:p w14:paraId="4FE8EAB1" w14:textId="7F7F5EF4" w:rsidR="00EF6FBC" w:rsidRPr="00EF6FBC" w:rsidRDefault="00EF6FBC" w:rsidP="00A4750C">
      <w:pPr>
        <w:pStyle w:val="Heading1"/>
      </w:pPr>
      <w:r w:rsidRPr="00EF6FBC">
        <w:lastRenderedPageBreak/>
        <w:t>Certificate Policy &amp; Certification Practice Statements</w:t>
      </w:r>
      <w:bookmarkEnd w:id="69"/>
      <w:r w:rsidRPr="00EF6FBC">
        <w:t xml:space="preserve"> </w:t>
      </w:r>
    </w:p>
    <w:p w14:paraId="7E40DF03" w14:textId="3284D974" w:rsidR="00EF6FBC" w:rsidRPr="002A5C6E" w:rsidRDefault="00EF6FBC" w:rsidP="00CB2034">
      <w:pPr>
        <w:jc w:val="both"/>
        <w:rPr>
          <w:rFonts w:ascii="Arial" w:hAnsi="Arial" w:cs="Arial"/>
          <w:sz w:val="20"/>
          <w:szCs w:val="20"/>
        </w:rPr>
      </w:pPr>
      <w:bookmarkStart w:id="70" w:name="_Ref341714928"/>
      <w:bookmarkStart w:id="71" w:name="_Toc339809256"/>
      <w:r w:rsidRPr="002A5C6E">
        <w:rPr>
          <w:rFonts w:ascii="Arial" w:hAnsi="Arial" w:cs="Arial"/>
          <w:sz w:val="20"/>
          <w:szCs w:val="20"/>
        </w:rPr>
        <w:t xml:space="preserve">The STI-PA defines a CP that prescribes 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aligning with their role as a CA issuing STI certificates. </w:t>
      </w:r>
    </w:p>
    <w:p w14:paraId="61CB6853" w14:textId="77777777" w:rsidR="00EF6FBC" w:rsidRPr="002A5C6E" w:rsidRDefault="00EF6FBC" w:rsidP="00EF6FBC">
      <w:pPr>
        <w:rPr>
          <w:rFonts w:ascii="Arial" w:hAnsi="Arial" w:cs="Arial"/>
          <w:sz w:val="20"/>
          <w:szCs w:val="20"/>
        </w:rPr>
      </w:pPr>
      <w:r w:rsidRPr="002A5C6E">
        <w:rPr>
          <w:rFonts w:ascii="Arial" w:hAnsi="Arial" w:cs="Arial"/>
          <w:sz w:val="20"/>
          <w:szCs w:val="20"/>
        </w:rPr>
        <w:t xml:space="preserve"> </w:t>
      </w:r>
    </w:p>
    <w:p w14:paraId="45DC8653" w14:textId="7C403C7F" w:rsidR="00E5781E" w:rsidRDefault="00EF6FBC" w:rsidP="00EF6FBC">
      <w:pPr>
        <w:pStyle w:val="Heading2"/>
      </w:pPr>
      <w:bookmarkStart w:id="72" w:name="_Toc535926438"/>
      <w:bookmarkEnd w:id="70"/>
      <w:r>
        <w:t>Certificate Policy</w:t>
      </w:r>
      <w:bookmarkEnd w:id="72"/>
    </w:p>
    <w:p w14:paraId="604A023E"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A CP provides a set of rules that indicates the applicability of a certificate to a particular community and/or class of application with common security requirements [RFC 3647]. It contains the business, legal, and technical requirements for certificate approval, management, use, revocation, and renewal. </w:t>
      </w:r>
    </w:p>
    <w:p w14:paraId="1244DC58" w14:textId="77777777"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following reference documents provide additional information about writing the CP and CPS: </w:t>
      </w:r>
    </w:p>
    <w:p w14:paraId="0A51BAEB" w14:textId="51F69E82" w:rsidR="00EF6FBC" w:rsidRPr="002A5C6E" w:rsidRDefault="00EF6FBC" w:rsidP="00CB2034">
      <w:pPr>
        <w:pStyle w:val="ListParagraph"/>
        <w:numPr>
          <w:ilvl w:val="0"/>
          <w:numId w:val="28"/>
        </w:numPr>
        <w:rPr>
          <w:rFonts w:cs="Arial"/>
          <w:i/>
          <w:iCs/>
          <w:szCs w:val="20"/>
        </w:rPr>
      </w:pPr>
      <w:r w:rsidRPr="002A5C6E">
        <w:rPr>
          <w:rFonts w:cs="Arial"/>
          <w:szCs w:val="20"/>
        </w:rPr>
        <w:t xml:space="preserve">NIST SP 800-57, </w:t>
      </w:r>
      <w:r w:rsidRPr="002A5C6E">
        <w:rPr>
          <w:rFonts w:cs="Arial"/>
          <w:i/>
          <w:iCs/>
          <w:szCs w:val="20"/>
        </w:rPr>
        <w:t>Recommendation for Key Management</w:t>
      </w:r>
    </w:p>
    <w:p w14:paraId="211BCD0B" w14:textId="7D2BC8B3" w:rsidR="00EF6FBC" w:rsidRPr="002A5C6E" w:rsidRDefault="00EF6FBC" w:rsidP="00CB2034">
      <w:pPr>
        <w:pStyle w:val="ListParagraph"/>
        <w:numPr>
          <w:ilvl w:val="0"/>
          <w:numId w:val="27"/>
        </w:numPr>
        <w:rPr>
          <w:rFonts w:cs="Arial"/>
          <w:szCs w:val="20"/>
        </w:rPr>
      </w:pPr>
      <w:r w:rsidRPr="002A5C6E">
        <w:rPr>
          <w:rFonts w:cs="Arial"/>
          <w:szCs w:val="20"/>
        </w:rPr>
        <w:t xml:space="preserve">Part 1 Revision 4: </w:t>
      </w:r>
      <w:r w:rsidRPr="002A5C6E">
        <w:rPr>
          <w:rFonts w:cs="Arial"/>
          <w:i/>
          <w:iCs/>
          <w:szCs w:val="20"/>
        </w:rPr>
        <w:t>General</w:t>
      </w:r>
    </w:p>
    <w:p w14:paraId="6D269724" w14:textId="13BF7550" w:rsidR="00EF6FBC" w:rsidRPr="006946D1" w:rsidRDefault="00EF6FBC" w:rsidP="00CB2034">
      <w:pPr>
        <w:pStyle w:val="ListParagraph"/>
        <w:numPr>
          <w:ilvl w:val="0"/>
          <w:numId w:val="27"/>
        </w:numPr>
        <w:rPr>
          <w:rFonts w:cs="Arial"/>
          <w:szCs w:val="20"/>
        </w:rPr>
      </w:pPr>
      <w:r w:rsidRPr="006946D1">
        <w:rPr>
          <w:rFonts w:cs="Arial"/>
          <w:szCs w:val="20"/>
        </w:rPr>
        <w:t xml:space="preserve">Part 2: </w:t>
      </w:r>
      <w:r w:rsidRPr="006946D1">
        <w:rPr>
          <w:rFonts w:cs="Arial"/>
          <w:i/>
          <w:iCs/>
          <w:szCs w:val="20"/>
        </w:rPr>
        <w:t>Best Practices for Key Management Organization</w:t>
      </w:r>
    </w:p>
    <w:p w14:paraId="6D635078" w14:textId="2E145EC3" w:rsidR="00EF6FBC" w:rsidRPr="009C1B89" w:rsidRDefault="00EF6FBC" w:rsidP="00CB2034">
      <w:pPr>
        <w:pStyle w:val="ListParagraph"/>
        <w:numPr>
          <w:ilvl w:val="0"/>
          <w:numId w:val="27"/>
        </w:numPr>
        <w:rPr>
          <w:rFonts w:cs="Arial"/>
          <w:szCs w:val="20"/>
        </w:rPr>
      </w:pPr>
      <w:r w:rsidRPr="001A0EE0">
        <w:rPr>
          <w:rFonts w:cs="Arial"/>
          <w:szCs w:val="20"/>
        </w:rPr>
        <w:t xml:space="preserve">Part 3 Revision 1: </w:t>
      </w:r>
      <w:r w:rsidRPr="005B2F37">
        <w:rPr>
          <w:rFonts w:cs="Arial"/>
          <w:i/>
          <w:iCs/>
          <w:szCs w:val="20"/>
        </w:rPr>
        <w:t>Application-Specific Key Management Guidance</w:t>
      </w:r>
      <w:r w:rsidRPr="009C1B89">
        <w:rPr>
          <w:rFonts w:cs="Arial"/>
          <w:szCs w:val="20"/>
        </w:rPr>
        <w:t xml:space="preserve">, section 2 on PKI. </w:t>
      </w:r>
    </w:p>
    <w:p w14:paraId="2F3E9CCB" w14:textId="33044253" w:rsidR="00EF6FBC" w:rsidRPr="00BE0619" w:rsidRDefault="00EF6FBC" w:rsidP="00CB2034">
      <w:pPr>
        <w:pStyle w:val="ListParagraph"/>
        <w:numPr>
          <w:ilvl w:val="0"/>
          <w:numId w:val="28"/>
        </w:numPr>
        <w:rPr>
          <w:rFonts w:cs="Arial"/>
          <w:szCs w:val="20"/>
        </w:rPr>
      </w:pPr>
      <w:r w:rsidRPr="00200C7A">
        <w:rPr>
          <w:rFonts w:cs="Arial"/>
          <w:szCs w:val="20"/>
        </w:rPr>
        <w:t xml:space="preserve">FIPS PUB 140-2, </w:t>
      </w:r>
      <w:r w:rsidRPr="00200C7A">
        <w:rPr>
          <w:rFonts w:cs="Arial"/>
          <w:i/>
          <w:iCs/>
          <w:szCs w:val="20"/>
        </w:rPr>
        <w:t>Security Requirements for Cryptographic Modules</w:t>
      </w:r>
    </w:p>
    <w:p w14:paraId="48D8C617" w14:textId="16C7CEB5" w:rsidR="00EF6FBC" w:rsidRPr="002A5C6E" w:rsidRDefault="00EF6FBC" w:rsidP="00CB2034">
      <w:pPr>
        <w:spacing w:before="60" w:after="120"/>
        <w:jc w:val="both"/>
        <w:rPr>
          <w:rFonts w:ascii="Arial" w:hAnsi="Arial" w:cs="Arial"/>
          <w:sz w:val="20"/>
          <w:szCs w:val="20"/>
        </w:rPr>
      </w:pPr>
      <w:r w:rsidRPr="002A5C6E">
        <w:rPr>
          <w:rFonts w:ascii="Arial" w:hAnsi="Arial" w:cs="Arial"/>
          <w:sz w:val="20"/>
          <w:szCs w:val="20"/>
        </w:rPr>
        <w:t xml:space="preserve">The CP contains policies for the STI-PA, STI-CA, STI-CR, subscribers, and relying parties.  RFC 3647 contains the following outline for the contents of the Certificate Policy. The STI-PA shall address the following 9 topics: </w:t>
      </w:r>
    </w:p>
    <w:p w14:paraId="3F344C67" w14:textId="2244FBB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Introduction </w:t>
      </w:r>
    </w:p>
    <w:p w14:paraId="5463E269" w14:textId="7656215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Publication and Repository </w:t>
      </w:r>
    </w:p>
    <w:p w14:paraId="16F1AB91" w14:textId="61492280"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Identification and Authentication </w:t>
      </w:r>
    </w:p>
    <w:p w14:paraId="504F8FD9" w14:textId="4DBD6EED"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Life-Cycle Operational Requirements </w:t>
      </w:r>
    </w:p>
    <w:p w14:paraId="174E5E30" w14:textId="77555F8C"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Facilities, Management, and Operational Controls </w:t>
      </w:r>
    </w:p>
    <w:p w14:paraId="34800F8F" w14:textId="213F7BD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Technical Security Controls </w:t>
      </w:r>
    </w:p>
    <w:p w14:paraId="2FE1BCAA" w14:textId="1B7DC171"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Certificate, CRL, and OCSP Profile </w:t>
      </w:r>
    </w:p>
    <w:p w14:paraId="020F85D3" w14:textId="4272CE96"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Compliance audit </w:t>
      </w:r>
    </w:p>
    <w:p w14:paraId="288DAEBE" w14:textId="496C35B8" w:rsidR="00EF6FBC" w:rsidRPr="002A5C6E" w:rsidRDefault="00EF6FBC" w:rsidP="00CB2034">
      <w:pPr>
        <w:numPr>
          <w:ilvl w:val="0"/>
          <w:numId w:val="26"/>
        </w:numPr>
        <w:spacing w:before="60" w:after="120"/>
        <w:jc w:val="both"/>
        <w:rPr>
          <w:rFonts w:ascii="Arial" w:hAnsi="Arial" w:cs="Arial"/>
          <w:sz w:val="20"/>
          <w:szCs w:val="20"/>
        </w:rPr>
      </w:pPr>
      <w:r w:rsidRPr="002A5C6E">
        <w:rPr>
          <w:rFonts w:ascii="Arial" w:hAnsi="Arial" w:cs="Arial"/>
          <w:sz w:val="20"/>
          <w:szCs w:val="20"/>
        </w:rPr>
        <w:t xml:space="preserve">Other Business and Legal Matters. </w:t>
      </w:r>
    </w:p>
    <w:p w14:paraId="198A6A19" w14:textId="1E0E1E79" w:rsidR="00EF6FBC" w:rsidRPr="00EF6FBC" w:rsidRDefault="00EF6FBC" w:rsidP="0062353B">
      <w:pPr>
        <w:pStyle w:val="Heading3"/>
      </w:pPr>
      <w:bookmarkStart w:id="73" w:name="_Toc535926439"/>
      <w:r w:rsidRPr="00EF6FBC">
        <w:t>Introduction</w:t>
      </w:r>
      <w:bookmarkEnd w:id="73"/>
      <w:r w:rsidRPr="00EF6FBC">
        <w:t xml:space="preserve"> </w:t>
      </w:r>
    </w:p>
    <w:p w14:paraId="6E14FFF2"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This component of the CP provides the set of provisions, and the entities and application (SHAKEN) for which the CP is targeted. </w:t>
      </w:r>
    </w:p>
    <w:p w14:paraId="36ABCFF7" w14:textId="67E85FF7" w:rsidR="00EF6FBC" w:rsidRPr="00EF6FBC" w:rsidRDefault="00EF6FBC" w:rsidP="008D7DE8">
      <w:pPr>
        <w:pStyle w:val="Heading4"/>
      </w:pPr>
      <w:r w:rsidRPr="00EF6FBC">
        <w:t xml:space="preserve">Overview </w:t>
      </w:r>
    </w:p>
    <w:p w14:paraId="785603AE"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overview of the relationship between the CP and CPS, and the target audience. This section shall include the following statement: “This CP conforms to </w:t>
      </w:r>
      <w:r w:rsidRPr="002A5C6E">
        <w:rPr>
          <w:rFonts w:ascii="Arial" w:hAnsi="Arial" w:cs="Arial"/>
          <w:i/>
          <w:iCs/>
          <w:sz w:val="20"/>
          <w:szCs w:val="20"/>
        </w:rPr>
        <w:t xml:space="preserve">Internet X.509 Public Key Infrastructure Certificate Policy and Certification Practices Framework </w:t>
      </w:r>
      <w:r w:rsidRPr="002A5C6E">
        <w:rPr>
          <w:rFonts w:ascii="Arial" w:hAnsi="Arial" w:cs="Arial"/>
          <w:sz w:val="20"/>
          <w:szCs w:val="20"/>
        </w:rPr>
        <w:t xml:space="preserve">[Internet Engineering Task Force (IETF) RFC 3647].” </w:t>
      </w:r>
    </w:p>
    <w:p w14:paraId="16D818F5" w14:textId="58B67985" w:rsidR="00EF6FBC" w:rsidRPr="00EF6FBC" w:rsidRDefault="00EF6FBC" w:rsidP="00CB2034">
      <w:pPr>
        <w:pStyle w:val="Heading4"/>
      </w:pPr>
      <w:r w:rsidRPr="00EF6FBC">
        <w:t xml:space="preserve">Document Name and Identification </w:t>
      </w:r>
    </w:p>
    <w:p w14:paraId="7B423476"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provide an official title. The CP shall identify certificate policies, levels of assurance, and object identifier (OID) values that will be included in certificates issued by the STI-CAs. The CP shall contain the </w:t>
      </w:r>
      <w:proofErr w:type="spellStart"/>
      <w:r w:rsidRPr="002A5C6E">
        <w:rPr>
          <w:rFonts w:ascii="Arial" w:hAnsi="Arial" w:cs="Arial"/>
          <w:sz w:val="20"/>
          <w:szCs w:val="20"/>
        </w:rPr>
        <w:t>TNAuthList</w:t>
      </w:r>
      <w:proofErr w:type="spellEnd"/>
      <w:r w:rsidRPr="002A5C6E">
        <w:rPr>
          <w:rFonts w:ascii="Arial" w:hAnsi="Arial" w:cs="Arial"/>
          <w:sz w:val="20"/>
          <w:szCs w:val="20"/>
        </w:rPr>
        <w:t xml:space="preserve"> OID as defined in RFC 8226. </w:t>
      </w:r>
    </w:p>
    <w:p w14:paraId="35E37B51" w14:textId="6B60C7A5" w:rsidR="00EF6FBC" w:rsidRPr="00EF6FBC" w:rsidRDefault="00EF6FBC" w:rsidP="00CB2034">
      <w:pPr>
        <w:pStyle w:val="Heading4"/>
      </w:pPr>
      <w:r w:rsidRPr="00EF6FBC">
        <w:t xml:space="preserve">PKI Participants </w:t>
      </w:r>
    </w:p>
    <w:p w14:paraId="2C75FDD9" w14:textId="2FD58674" w:rsidR="00EF6FBC" w:rsidRPr="002A5C6E" w:rsidRDefault="00EF6FBC" w:rsidP="00CB2034">
      <w:pPr>
        <w:jc w:val="both"/>
        <w:rPr>
          <w:rFonts w:ascii="Arial" w:hAnsi="Arial" w:cs="Arial"/>
          <w:sz w:val="20"/>
          <w:szCs w:val="20"/>
        </w:rPr>
      </w:pPr>
      <w:r w:rsidRPr="002A5C6E">
        <w:rPr>
          <w:rFonts w:ascii="Arial" w:hAnsi="Arial" w:cs="Arial"/>
          <w:sz w:val="20"/>
          <w:szCs w:val="20"/>
        </w:rPr>
        <w:t>The CP provides information on the PKI participants. This shall include Certification Authorities,</w:t>
      </w:r>
      <w:r w:rsidR="007F4117">
        <w:rPr>
          <w:rFonts w:ascii="Arial" w:hAnsi="Arial" w:cs="Arial"/>
          <w:sz w:val="20"/>
          <w:szCs w:val="20"/>
        </w:rPr>
        <w:t xml:space="preserve"> </w:t>
      </w:r>
      <w:r w:rsidRPr="002A5C6E">
        <w:rPr>
          <w:rFonts w:ascii="Arial" w:hAnsi="Arial" w:cs="Arial"/>
          <w:sz w:val="20"/>
          <w:szCs w:val="20"/>
        </w:rPr>
        <w:t>Subscribers, and Relying Parties. The Root CA is recommended to be</w:t>
      </w:r>
      <w:r w:rsidR="008D7DE8" w:rsidRPr="002A5C6E">
        <w:rPr>
          <w:rFonts w:ascii="Arial" w:hAnsi="Arial" w:cs="Arial"/>
          <w:sz w:val="20"/>
          <w:szCs w:val="20"/>
        </w:rPr>
        <w:t xml:space="preserve"> an offline CA that only issues </w:t>
      </w:r>
      <w:r w:rsidRPr="002A5C6E">
        <w:rPr>
          <w:rFonts w:ascii="Arial" w:hAnsi="Arial" w:cs="Arial"/>
          <w:sz w:val="20"/>
          <w:szCs w:val="20"/>
        </w:rPr>
        <w:t xml:space="preserve">certificates to intermediate CAs. In the context of SHAKEN, service providers are the subscribers and relying parties. </w:t>
      </w:r>
    </w:p>
    <w:p w14:paraId="45983A42" w14:textId="41C0E97E" w:rsidR="00EF6FBC" w:rsidRPr="00EF6FBC" w:rsidRDefault="00EF6FBC" w:rsidP="00CB2034">
      <w:pPr>
        <w:pStyle w:val="Heading4"/>
      </w:pPr>
      <w:r w:rsidRPr="00EF6FBC">
        <w:t xml:space="preserve">Certificate Usage </w:t>
      </w:r>
    </w:p>
    <w:p w14:paraId="7BFFDA4D" w14:textId="77777777" w:rsidR="00EF6FBC" w:rsidRPr="002A5C6E" w:rsidRDefault="00EF6FBC" w:rsidP="00CB2034">
      <w:pPr>
        <w:jc w:val="both"/>
        <w:rPr>
          <w:rFonts w:ascii="Arial" w:hAnsi="Arial" w:cs="Arial"/>
          <w:sz w:val="20"/>
          <w:szCs w:val="20"/>
        </w:rPr>
      </w:pPr>
      <w:r w:rsidRPr="002A5C6E">
        <w:rPr>
          <w:rFonts w:ascii="Arial" w:hAnsi="Arial" w:cs="Arial"/>
          <w:sz w:val="20"/>
          <w:szCs w:val="20"/>
        </w:rPr>
        <w:t xml:space="preserve">The CP shall include the appropriate certificate uses and prohibited certificate uses. The CP shall specify that the certificates are used for SHAKEN. </w:t>
      </w:r>
    </w:p>
    <w:p w14:paraId="2166C47F" w14:textId="20CA5DC4" w:rsidR="00EF6FBC" w:rsidRPr="00EF6FBC" w:rsidRDefault="00EF6FBC" w:rsidP="008D7DE8">
      <w:pPr>
        <w:pStyle w:val="Heading4"/>
      </w:pPr>
      <w:r w:rsidRPr="00EF6FBC">
        <w:lastRenderedPageBreak/>
        <w:t xml:space="preserve">Policy Administration </w:t>
      </w:r>
    </w:p>
    <w:p w14:paraId="7E8CEDD0" w14:textId="77777777" w:rsidR="00EF6FBC" w:rsidRPr="006946D1" w:rsidRDefault="00EF6FBC" w:rsidP="00CB2034">
      <w:pPr>
        <w:rPr>
          <w:rFonts w:ascii="Arial" w:hAnsi="Arial" w:cs="Arial"/>
          <w:sz w:val="20"/>
          <w:szCs w:val="20"/>
        </w:rPr>
      </w:pPr>
      <w:r w:rsidRPr="006946D1">
        <w:rPr>
          <w:rFonts w:ascii="Arial" w:hAnsi="Arial" w:cs="Arial"/>
          <w:sz w:val="20"/>
          <w:szCs w:val="20"/>
        </w:rPr>
        <w:t xml:space="preserve">The STI-PA administers the CP. The CP shall provide contact information for STI-CAs writing their CPSs. The CP shall include additional information for reviewing the CPS compliance with the CP. The CP shall document the CP approval procedures. </w:t>
      </w:r>
    </w:p>
    <w:p w14:paraId="7F8C2ECF" w14:textId="0E7BFDA0" w:rsidR="00EF6FBC" w:rsidRPr="00EF6FBC" w:rsidRDefault="00EF6FBC" w:rsidP="008D7DE8">
      <w:pPr>
        <w:pStyle w:val="Heading4"/>
      </w:pPr>
      <w:r w:rsidRPr="00EF6FBC">
        <w:t xml:space="preserve">Definitions and Acronyms </w:t>
      </w:r>
    </w:p>
    <w:p w14:paraId="3FECAAE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definitions and acronyms used in the CP. This section can also reference an appendix with the information. </w:t>
      </w:r>
    </w:p>
    <w:p w14:paraId="7565CC9D" w14:textId="45BD994C" w:rsidR="00EF6FBC" w:rsidRPr="00EF6FBC" w:rsidRDefault="00EF6FBC" w:rsidP="008D7DE8">
      <w:pPr>
        <w:pStyle w:val="Heading3"/>
      </w:pPr>
      <w:bookmarkStart w:id="74" w:name="_Toc535926440"/>
      <w:r w:rsidRPr="00EF6FBC">
        <w:t>Publication and Repository Responsibilities</w:t>
      </w:r>
      <w:bookmarkEnd w:id="74"/>
      <w:r w:rsidRPr="00EF6FBC">
        <w:t xml:space="preserve"> </w:t>
      </w:r>
    </w:p>
    <w:p w14:paraId="5D679BAB" w14:textId="2D93D3CD"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w:t>
      </w:r>
      <w:r w:rsidR="002A5C6E">
        <w:rPr>
          <w:rFonts w:ascii="Arial" w:hAnsi="Arial" w:cs="Arial"/>
          <w:sz w:val="20"/>
          <w:szCs w:val="20"/>
        </w:rPr>
        <w:t>any</w:t>
      </w:r>
      <w:r w:rsidR="002A5C6E" w:rsidRPr="006946D1">
        <w:rPr>
          <w:rFonts w:ascii="Arial" w:hAnsi="Arial" w:cs="Arial"/>
          <w:sz w:val="20"/>
          <w:szCs w:val="20"/>
        </w:rPr>
        <w:t xml:space="preserve"> </w:t>
      </w:r>
      <w:r w:rsidRPr="006946D1">
        <w:rPr>
          <w:rFonts w:ascii="Arial" w:hAnsi="Arial" w:cs="Arial"/>
          <w:sz w:val="20"/>
          <w:szCs w:val="20"/>
        </w:rPr>
        <w:t xml:space="preserve">certificate repositories. It shall include information on the entity that operates the STI-CR and its responsibility to publish practices, certificates, and certificate status. The CP shall include the frequency of publication and access controls. </w:t>
      </w:r>
      <w:r w:rsidR="006946D1">
        <w:rPr>
          <w:rFonts w:ascii="Arial" w:hAnsi="Arial" w:cs="Arial"/>
          <w:sz w:val="20"/>
          <w:szCs w:val="20"/>
        </w:rPr>
        <w:t xml:space="preserve"> Note, in the case of SHAKEN, it is anticipated that the </w:t>
      </w:r>
      <w:r w:rsidR="007F5A58">
        <w:rPr>
          <w:rFonts w:ascii="Arial" w:hAnsi="Arial" w:cs="Arial"/>
          <w:sz w:val="20"/>
          <w:szCs w:val="20"/>
        </w:rPr>
        <w:t>s</w:t>
      </w:r>
      <w:r w:rsidR="006946D1">
        <w:rPr>
          <w:rFonts w:ascii="Arial" w:hAnsi="Arial" w:cs="Arial"/>
          <w:sz w:val="20"/>
          <w:szCs w:val="20"/>
        </w:rPr>
        <w:t xml:space="preserve">ervice </w:t>
      </w:r>
      <w:r w:rsidR="007F5A58">
        <w:rPr>
          <w:rFonts w:ascii="Arial" w:hAnsi="Arial" w:cs="Arial"/>
          <w:sz w:val="20"/>
          <w:szCs w:val="20"/>
        </w:rPr>
        <w:t>p</w:t>
      </w:r>
      <w:r w:rsidR="006946D1">
        <w:rPr>
          <w:rFonts w:ascii="Arial" w:hAnsi="Arial" w:cs="Arial"/>
          <w:sz w:val="20"/>
          <w:szCs w:val="20"/>
        </w:rPr>
        <w:t xml:space="preserve">roviders will maintain a repository of their certificates. Thus, </w:t>
      </w:r>
      <w:r w:rsidR="001F3B24">
        <w:rPr>
          <w:rFonts w:ascii="Arial" w:hAnsi="Arial" w:cs="Arial"/>
          <w:sz w:val="20"/>
          <w:szCs w:val="20"/>
        </w:rPr>
        <w:t>it is</w:t>
      </w:r>
      <w:r w:rsidR="006946D1">
        <w:rPr>
          <w:rFonts w:ascii="Arial" w:hAnsi="Arial" w:cs="Arial"/>
          <w:sz w:val="20"/>
          <w:szCs w:val="20"/>
        </w:rPr>
        <w:t xml:space="preserve"> not a requirement that an STI-CA also maintain an STI-CR.</w:t>
      </w:r>
    </w:p>
    <w:p w14:paraId="6ACBDA0B" w14:textId="15AEDEF7" w:rsidR="00EF6FBC" w:rsidRPr="00EF6FBC" w:rsidRDefault="00EF6FBC" w:rsidP="008D7DE8">
      <w:pPr>
        <w:pStyle w:val="Heading3"/>
      </w:pPr>
      <w:r w:rsidRPr="00EF6FBC">
        <w:t xml:space="preserve"> </w:t>
      </w:r>
      <w:bookmarkStart w:id="75" w:name="_Toc535926441"/>
      <w:r w:rsidRPr="00EF6FBC">
        <w:t>Identification and Authentication</w:t>
      </w:r>
      <w:bookmarkEnd w:id="75"/>
      <w:r w:rsidRPr="00EF6FBC">
        <w:t xml:space="preserve"> </w:t>
      </w:r>
    </w:p>
    <w:p w14:paraId="2978B98E" w14:textId="1B313A23" w:rsidR="00EF6FBC" w:rsidRPr="006946D1" w:rsidRDefault="00EF6FBC" w:rsidP="00CB2034">
      <w:pPr>
        <w:jc w:val="both"/>
        <w:rPr>
          <w:rFonts w:ascii="Arial" w:hAnsi="Arial" w:cs="Arial"/>
          <w:sz w:val="20"/>
          <w:szCs w:val="20"/>
        </w:rPr>
      </w:pPr>
      <w:r w:rsidRPr="006946D1">
        <w:rPr>
          <w:rFonts w:ascii="Arial" w:hAnsi="Arial" w:cs="Arial"/>
          <w:sz w:val="20"/>
          <w:szCs w:val="20"/>
        </w:rPr>
        <w:t>The CP shall describe the procedures used to authenticate the identity and/or other attributes of a certificate applicant prior to issuing the certificate. This shall include whether the CA supports the Automated Certificate Management Environment (ACME) protocol, as well as the ACME extension for token authorization using the Service Provider Code as described in ATIS-1000080 and [</w:t>
      </w:r>
      <w:r w:rsidR="00170D4F" w:rsidRPr="00170D4F">
        <w:rPr>
          <w:rFonts w:ascii="Arial" w:hAnsi="Arial" w:cs="Arial"/>
          <w:sz w:val="20"/>
          <w:szCs w:val="20"/>
        </w:rPr>
        <w:t>draft-</w:t>
      </w:r>
      <w:proofErr w:type="spellStart"/>
      <w:r w:rsidR="00170D4F" w:rsidRPr="00170D4F">
        <w:rPr>
          <w:rFonts w:ascii="Arial" w:hAnsi="Arial" w:cs="Arial"/>
          <w:sz w:val="20"/>
          <w:szCs w:val="20"/>
        </w:rPr>
        <w:t>ietf</w:t>
      </w:r>
      <w:proofErr w:type="spellEnd"/>
      <w:r w:rsidR="00170D4F" w:rsidRPr="00170D4F">
        <w:rPr>
          <w:rFonts w:ascii="Arial" w:hAnsi="Arial" w:cs="Arial"/>
          <w:sz w:val="20"/>
          <w:szCs w:val="20"/>
        </w:rPr>
        <w:t>-acme-authority-token-</w:t>
      </w:r>
      <w:proofErr w:type="spellStart"/>
      <w:r w:rsidR="00170D4F" w:rsidRPr="00170D4F">
        <w:rPr>
          <w:rFonts w:ascii="Arial" w:hAnsi="Arial" w:cs="Arial"/>
          <w:sz w:val="20"/>
          <w:szCs w:val="20"/>
        </w:rPr>
        <w:t>tnauthlist</w:t>
      </w:r>
      <w:proofErr w:type="spellEnd"/>
      <w:r w:rsidRPr="006946D1">
        <w:rPr>
          <w:rFonts w:ascii="Arial" w:hAnsi="Arial" w:cs="Arial"/>
          <w:sz w:val="20"/>
          <w:szCs w:val="20"/>
        </w:rPr>
        <w:t xml:space="preserve">]. </w:t>
      </w:r>
    </w:p>
    <w:p w14:paraId="1773433F" w14:textId="4AA0E2D8" w:rsidR="00EF6FBC" w:rsidRPr="00EF6FBC" w:rsidRDefault="00EF6FBC" w:rsidP="008D7DE8">
      <w:pPr>
        <w:pStyle w:val="Heading4"/>
      </w:pPr>
      <w:r w:rsidRPr="00EF6FBC">
        <w:t xml:space="preserve">Naming </w:t>
      </w:r>
    </w:p>
    <w:p w14:paraId="3BE7866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the naming standards used in the certificates. Naming conventions used shall be standardized to avoid collisions. The Subject name in STI-CA root Certificates shall match the Issuer name as required by RFC 5280. The Issuer name in the STI certificates shall match the Subject name of the Issuing CA certificate. </w:t>
      </w:r>
    </w:p>
    <w:p w14:paraId="3C1AFD72" w14:textId="68B662F4" w:rsidR="00EF6FBC" w:rsidRPr="00EF6FBC" w:rsidRDefault="00EF6FBC" w:rsidP="008D7DE8">
      <w:pPr>
        <w:pStyle w:val="Heading4"/>
      </w:pPr>
      <w:r w:rsidRPr="00EF6FBC">
        <w:t xml:space="preserve">Initial Identity Validation </w:t>
      </w:r>
    </w:p>
    <w:p w14:paraId="7279DFD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the initial registration of certificates. </w:t>
      </w:r>
    </w:p>
    <w:p w14:paraId="488C5A39" w14:textId="37FF1CC2" w:rsidR="00EF6FBC" w:rsidRPr="00EF6FBC" w:rsidRDefault="00EF6FBC" w:rsidP="008D7DE8">
      <w:pPr>
        <w:pStyle w:val="Heading4"/>
      </w:pPr>
      <w:r w:rsidRPr="00EF6FBC">
        <w:t xml:space="preserve">Identification and Authentication for Re-key Requests </w:t>
      </w:r>
    </w:p>
    <w:p w14:paraId="4B6E1BF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re-key requests. In the context of SHAKEN, a re-key request shall require issuance of a new Certificate. </w:t>
      </w:r>
    </w:p>
    <w:p w14:paraId="682B64EC" w14:textId="63C41C90" w:rsidR="00EF6FBC" w:rsidRPr="00EF6FBC" w:rsidRDefault="008D7DE8" w:rsidP="008D7DE8">
      <w:pPr>
        <w:pStyle w:val="Heading4"/>
      </w:pPr>
      <w:r>
        <w:t>I</w:t>
      </w:r>
      <w:r w:rsidR="00EF6FBC" w:rsidRPr="00EF6FBC">
        <w:t xml:space="preserve">dentification and Authentication for Revocation Requests </w:t>
      </w:r>
    </w:p>
    <w:p w14:paraId="63CB9AEF"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the procedures required for identification and authentication for revocation requests. In the context of SHAKEN, certificate re-key requests after revocation shall follow the same process as initial Certificate issuance. </w:t>
      </w:r>
    </w:p>
    <w:p w14:paraId="15039D91" w14:textId="75889A4C" w:rsidR="00EF6FBC" w:rsidRPr="00EF6FBC" w:rsidRDefault="00EF6FBC" w:rsidP="008D7DE8">
      <w:pPr>
        <w:pStyle w:val="Heading3"/>
      </w:pPr>
      <w:bookmarkStart w:id="76" w:name="_Toc535926442"/>
      <w:r w:rsidRPr="00EF6FBC">
        <w:t>Certificate Life-Cycle Operational Requirements.</w:t>
      </w:r>
      <w:bookmarkEnd w:id="76"/>
      <w:r w:rsidRPr="00EF6FBC">
        <w:t xml:space="preserve"> </w:t>
      </w:r>
    </w:p>
    <w:p w14:paraId="46C075E1"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This component of the CP specifies requirements imposed upon issuing CAs, subject CAs, and subscribers with respect to the life-cycle of a certificate. </w:t>
      </w:r>
    </w:p>
    <w:p w14:paraId="60770709" w14:textId="14945B96" w:rsidR="00EF6FBC" w:rsidRPr="00EF6FBC" w:rsidRDefault="00EF6FBC" w:rsidP="008D7DE8">
      <w:pPr>
        <w:pStyle w:val="Heading4"/>
      </w:pPr>
      <w:r w:rsidRPr="00EF6FBC">
        <w:t xml:space="preserve">Certificate Application </w:t>
      </w:r>
    </w:p>
    <w:p w14:paraId="5155DD5A"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information on who can submit a certificate application and the enrollment process. The CP shall specify that the only entities to apply for certificates are valid Service Providers and certificates are not issued if an entity does not have a valid Service Provide Code token. </w:t>
      </w:r>
    </w:p>
    <w:p w14:paraId="6619B3EA" w14:textId="1A8A3447" w:rsidR="00EF6FBC" w:rsidRPr="00EF6FBC" w:rsidRDefault="00EF6FBC" w:rsidP="008D7DE8">
      <w:pPr>
        <w:pStyle w:val="Heading4"/>
      </w:pPr>
      <w:r w:rsidRPr="00EF6FBC">
        <w:t xml:space="preserve">Certificate Application Processing </w:t>
      </w:r>
    </w:p>
    <w:p w14:paraId="0317F945"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describe the procedure for processing certificate applications. </w:t>
      </w:r>
    </w:p>
    <w:p w14:paraId="49C276B3" w14:textId="430456C4" w:rsidR="00EF6FBC" w:rsidRPr="00EF6FBC" w:rsidRDefault="00EF6FBC" w:rsidP="008D7DE8">
      <w:pPr>
        <w:pStyle w:val="Heading4"/>
      </w:pPr>
      <w:r w:rsidRPr="00EF6FBC">
        <w:t xml:space="preserve">Certificate Issuance </w:t>
      </w:r>
    </w:p>
    <w:p w14:paraId="4450986E"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include information on actions performed by the STI-CA during the issuance of the certificate and notification mechanisms. </w:t>
      </w:r>
    </w:p>
    <w:p w14:paraId="62F497EA" w14:textId="3C55D4EC" w:rsidR="00EF6FBC" w:rsidRPr="00EF6FBC" w:rsidRDefault="008D7DE8" w:rsidP="008D7DE8">
      <w:pPr>
        <w:pStyle w:val="Heading4"/>
      </w:pPr>
      <w:r>
        <w:t>C</w:t>
      </w:r>
      <w:r w:rsidR="00EF6FBC" w:rsidRPr="00EF6FBC">
        <w:t xml:space="preserve">ertificate Acceptance </w:t>
      </w:r>
    </w:p>
    <w:p w14:paraId="5C74D1AF" w14:textId="37CD62F9"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an applicant accepting a certificate, publication of the certificate by the STI-CA, and notification of certificate issuance to other entities. </w:t>
      </w:r>
    </w:p>
    <w:p w14:paraId="089D1313" w14:textId="43D6465D" w:rsidR="00EF6FBC" w:rsidRPr="00EF6FBC" w:rsidRDefault="00EF6FBC" w:rsidP="00CB2034">
      <w:pPr>
        <w:pStyle w:val="Heading4"/>
      </w:pPr>
      <w:r w:rsidRPr="00EF6FBC">
        <w:lastRenderedPageBreak/>
        <w:t xml:space="preserve">Key Pair and Certificate Usage </w:t>
      </w:r>
    </w:p>
    <w:p w14:paraId="0CF173FB"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provide responsibilities for the use of keys and certificates. This includes subscriber’s responsibilities for using the private key and the relying party responsibilities for using the public key and certificate. </w:t>
      </w:r>
    </w:p>
    <w:p w14:paraId="25FB20E1" w14:textId="0E563574" w:rsidR="00EF6FBC" w:rsidRPr="00EF6FBC" w:rsidRDefault="00EF6FBC" w:rsidP="008D7DE8">
      <w:pPr>
        <w:pStyle w:val="Heading4"/>
      </w:pPr>
      <w:r w:rsidRPr="00EF6FBC">
        <w:t xml:space="preserve">Certificate Renewal </w:t>
      </w:r>
    </w:p>
    <w:p w14:paraId="2E291029"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renewing a certificate. </w:t>
      </w:r>
    </w:p>
    <w:p w14:paraId="785DC61D" w14:textId="1C4D6A8D" w:rsidR="00EF6FBC" w:rsidRPr="00EF6FBC" w:rsidRDefault="00EF6FBC" w:rsidP="008D7DE8">
      <w:pPr>
        <w:pStyle w:val="Heading4"/>
      </w:pPr>
      <w:r w:rsidRPr="00EF6FBC">
        <w:t xml:space="preserve">Certificate Re-key </w:t>
      </w:r>
    </w:p>
    <w:p w14:paraId="408642D7" w14:textId="77777777" w:rsidR="00EF6FBC" w:rsidRPr="006946D1" w:rsidRDefault="00EF6FBC" w:rsidP="00CB2034">
      <w:pPr>
        <w:jc w:val="both"/>
        <w:rPr>
          <w:rFonts w:ascii="Arial" w:hAnsi="Arial" w:cs="Arial"/>
          <w:sz w:val="20"/>
          <w:szCs w:val="20"/>
        </w:rPr>
      </w:pPr>
      <w:r w:rsidRPr="006946D1">
        <w:rPr>
          <w:rFonts w:ascii="Arial" w:hAnsi="Arial" w:cs="Arial"/>
          <w:sz w:val="20"/>
          <w:szCs w:val="20"/>
        </w:rPr>
        <w:t xml:space="preserve">The CP shall document the process for issuing a new certificate with a new public key. </w:t>
      </w:r>
    </w:p>
    <w:p w14:paraId="79BF1921" w14:textId="60FD5AAB" w:rsidR="00EF6FBC" w:rsidRPr="00EF6FBC" w:rsidRDefault="00EF6FBC" w:rsidP="008D7DE8">
      <w:pPr>
        <w:pStyle w:val="Heading4"/>
      </w:pPr>
      <w:r w:rsidRPr="00EF6FBC">
        <w:t xml:space="preserve">Certificate Modification </w:t>
      </w:r>
    </w:p>
    <w:p w14:paraId="3333FDD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modifying certificate information, using the existing public key. </w:t>
      </w:r>
    </w:p>
    <w:p w14:paraId="757C5224" w14:textId="1BC86C19" w:rsidR="00EF6FBC" w:rsidRPr="00EF6FBC" w:rsidRDefault="00EF6FBC" w:rsidP="00EF6FBC">
      <w:pPr>
        <w:pStyle w:val="Heading4"/>
      </w:pPr>
      <w:r w:rsidRPr="00EF6FBC">
        <w:t xml:space="preserve">Certificate Revocation and Suspension </w:t>
      </w:r>
      <w:r w:rsidRPr="008D7DE8">
        <w:rPr>
          <w:bCs/>
        </w:rPr>
        <w:t xml:space="preserve"> </w:t>
      </w:r>
    </w:p>
    <w:p w14:paraId="72073091" w14:textId="3939C2FC" w:rsidR="000001DF" w:rsidRPr="006946D1" w:rsidRDefault="00EF6FBC" w:rsidP="00F01FD6">
      <w:pPr>
        <w:jc w:val="both"/>
        <w:rPr>
          <w:rFonts w:ascii="Arial" w:hAnsi="Arial" w:cs="Arial"/>
          <w:sz w:val="20"/>
          <w:szCs w:val="20"/>
        </w:rPr>
      </w:pPr>
      <w:r w:rsidRPr="006946D1">
        <w:rPr>
          <w:rFonts w:ascii="Arial" w:hAnsi="Arial" w:cs="Arial"/>
          <w:sz w:val="20"/>
          <w:szCs w:val="20"/>
        </w:rPr>
        <w:t>The CP shall document the policy for certificate revocation and suspension. The CP shall include information on reasons for certificate revocation, who can request certificate revocation, procedures for revoking the certificate, publishing certificate revocatio</w:t>
      </w:r>
      <w:r w:rsidR="00E4102F">
        <w:rPr>
          <w:rFonts w:ascii="Arial" w:hAnsi="Arial" w:cs="Arial"/>
          <w:sz w:val="20"/>
          <w:szCs w:val="20"/>
        </w:rPr>
        <w:t xml:space="preserve">n, </w:t>
      </w:r>
      <w:r w:rsidRPr="006946D1">
        <w:rPr>
          <w:rFonts w:ascii="Arial" w:hAnsi="Arial" w:cs="Arial"/>
          <w:sz w:val="20"/>
          <w:szCs w:val="20"/>
        </w:rPr>
        <w:t>and mechanisms a relying party uses to check for certificate revocation. The required mechanism</w:t>
      </w:r>
      <w:r w:rsidR="006946D1">
        <w:rPr>
          <w:rFonts w:ascii="Arial" w:hAnsi="Arial" w:cs="Arial"/>
          <w:sz w:val="20"/>
          <w:szCs w:val="20"/>
        </w:rPr>
        <w:t>s</w:t>
      </w:r>
      <w:r w:rsidRPr="006946D1">
        <w:rPr>
          <w:rFonts w:ascii="Arial" w:hAnsi="Arial" w:cs="Arial"/>
          <w:sz w:val="20"/>
          <w:szCs w:val="20"/>
        </w:rPr>
        <w:t xml:space="preserve"> shall align with the Certificate Lifecycle Management procedures described in ATIS-1000080. </w:t>
      </w:r>
    </w:p>
    <w:p w14:paraId="5DFF5087" w14:textId="72E7C795" w:rsidR="00EF6FBC" w:rsidRPr="00EF6FBC" w:rsidRDefault="00EF6FBC" w:rsidP="008D7DE8">
      <w:pPr>
        <w:pStyle w:val="Heading4"/>
      </w:pPr>
      <w:r w:rsidRPr="00EF6FBC">
        <w:t xml:space="preserve">Certificate Status Services </w:t>
      </w:r>
    </w:p>
    <w:p w14:paraId="26C128B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certificate status services supported and availability of the services. </w:t>
      </w:r>
    </w:p>
    <w:p w14:paraId="5B435D2D" w14:textId="40E08A6D" w:rsidR="00EF6FBC" w:rsidRPr="00EF6FBC" w:rsidRDefault="00EF6FBC" w:rsidP="008D7DE8">
      <w:pPr>
        <w:pStyle w:val="Heading4"/>
      </w:pPr>
      <w:r w:rsidRPr="00EF6FBC">
        <w:t xml:space="preserve">End of Subscription </w:t>
      </w:r>
    </w:p>
    <w:p w14:paraId="425A74BE"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process for a subscriber to end the subscription services of the STI-CA. </w:t>
      </w:r>
    </w:p>
    <w:p w14:paraId="233D7E5B" w14:textId="012B55A3" w:rsidR="00EF6FBC" w:rsidRPr="00EF6FBC" w:rsidRDefault="00EF6FBC" w:rsidP="008D7DE8">
      <w:pPr>
        <w:pStyle w:val="Heading4"/>
      </w:pPr>
      <w:r w:rsidRPr="00EF6FBC">
        <w:t xml:space="preserve">Key Escrow and Recovery </w:t>
      </w:r>
    </w:p>
    <w:p w14:paraId="0925410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policies and practices of key escrow of the subject’s private key by the STI-CA and the recovery process used by the subscriber. </w:t>
      </w:r>
    </w:p>
    <w:p w14:paraId="753C6675" w14:textId="7681001D" w:rsidR="00EF6FBC" w:rsidRPr="00EF6FBC" w:rsidRDefault="00EF6FBC" w:rsidP="008D7DE8">
      <w:pPr>
        <w:pStyle w:val="Heading3"/>
      </w:pPr>
      <w:bookmarkStart w:id="77" w:name="_Toc535926443"/>
      <w:r w:rsidRPr="00EF6FBC">
        <w:t>Facility, Management, and Operational Controls</w:t>
      </w:r>
      <w:bookmarkEnd w:id="77"/>
      <w:r w:rsidRPr="00EF6FBC">
        <w:t xml:space="preserve"> </w:t>
      </w:r>
    </w:p>
    <w:p w14:paraId="29338A3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non-technical security controls used by the STI-CA for key generation, subject authentication, certificate issuance, certificate revocation, auditing, and archiving. The CP shall define the non- technical security controls on the STI-CR, STI-CAs, subscribers, and other participants. </w:t>
      </w:r>
    </w:p>
    <w:p w14:paraId="39496506" w14:textId="4DEE57B0" w:rsidR="00EF6FBC" w:rsidRPr="00EF6FBC" w:rsidRDefault="00EF6FBC" w:rsidP="008D7DE8">
      <w:pPr>
        <w:pStyle w:val="Heading4"/>
      </w:pPr>
      <w:r w:rsidRPr="00EF6FBC">
        <w:t xml:space="preserve">Physical Security Controls </w:t>
      </w:r>
    </w:p>
    <w:p w14:paraId="4FB56E3F" w14:textId="4A902250"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physical security controls on the facilities housing the STI-CA and </w:t>
      </w:r>
      <w:r w:rsidR="006946D1">
        <w:rPr>
          <w:rFonts w:ascii="Arial" w:hAnsi="Arial" w:cs="Arial"/>
          <w:sz w:val="20"/>
          <w:szCs w:val="20"/>
        </w:rPr>
        <w:t xml:space="preserve">any </w:t>
      </w:r>
      <w:r w:rsidRPr="006946D1">
        <w:rPr>
          <w:rFonts w:ascii="Arial" w:hAnsi="Arial" w:cs="Arial"/>
          <w:sz w:val="20"/>
          <w:szCs w:val="20"/>
        </w:rPr>
        <w:t xml:space="preserve">STI-CR systems. </w:t>
      </w:r>
    </w:p>
    <w:p w14:paraId="7E534345" w14:textId="4BA6E9C2" w:rsidR="00EF6FBC" w:rsidRPr="00EF6FBC" w:rsidRDefault="00EF6FBC" w:rsidP="008D7DE8">
      <w:pPr>
        <w:pStyle w:val="Heading4"/>
      </w:pPr>
      <w:r w:rsidRPr="00EF6FBC">
        <w:t xml:space="preserve">Procedural Controls </w:t>
      </w:r>
    </w:p>
    <w:p w14:paraId="5B48ACD8"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information on the trusted roles (e.g., system administrator). For each role, the CP shall provide the responsibilities, and identification and authentication requirements. The CP shall include separation of duties and the number of individuals required to perform a task. </w:t>
      </w:r>
    </w:p>
    <w:p w14:paraId="0E1BC133" w14:textId="27655982" w:rsidR="00EF6FBC" w:rsidRPr="00EF6FBC" w:rsidRDefault="00EF6FBC" w:rsidP="008D7DE8">
      <w:pPr>
        <w:pStyle w:val="Heading4"/>
      </w:pPr>
      <w:r w:rsidRPr="00EF6FBC">
        <w:t xml:space="preserve">Personnel Security Controls </w:t>
      </w:r>
    </w:p>
    <w:p w14:paraId="59CF762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personnel that perform trusted roles in the STI-PA and STI-CA. This includes qualifications, experience, background checks, clearances, training, and auditing. </w:t>
      </w:r>
    </w:p>
    <w:p w14:paraId="06F39719" w14:textId="676FA57B" w:rsidR="00EF6FBC" w:rsidRPr="00EF6FBC" w:rsidRDefault="008D7DE8" w:rsidP="008D7DE8">
      <w:pPr>
        <w:pStyle w:val="Heading4"/>
      </w:pPr>
      <w:r>
        <w:t>A</w:t>
      </w:r>
      <w:r w:rsidR="00EF6FBC" w:rsidRPr="00EF6FBC">
        <w:t xml:space="preserve">udit Logging Procedures </w:t>
      </w:r>
    </w:p>
    <w:p w14:paraId="49F85C05"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related to event logging and audit systems. The CP shall include the types of events recorded, the frequency the audit logs are processed, protection of the audit log files, and vulnerability assessments. </w:t>
      </w:r>
    </w:p>
    <w:p w14:paraId="57EEFFA9" w14:textId="412C431D" w:rsidR="00EF6FBC" w:rsidRPr="00EF6FBC" w:rsidRDefault="00EF6FBC" w:rsidP="008D7DE8">
      <w:pPr>
        <w:pStyle w:val="Heading4"/>
      </w:pPr>
      <w:r w:rsidRPr="00EF6FBC">
        <w:t xml:space="preserve">Records Archival </w:t>
      </w:r>
    </w:p>
    <w:p w14:paraId="4BE287A9" w14:textId="0095252D"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records archival, including the types of records that are archived, retention period, time-stamping, backup, and protection. </w:t>
      </w:r>
    </w:p>
    <w:p w14:paraId="4C7B3755" w14:textId="74BFDE53" w:rsidR="00EF6FBC" w:rsidRPr="00EF6FBC" w:rsidRDefault="00EF6FBC" w:rsidP="008D7DE8">
      <w:pPr>
        <w:pStyle w:val="Heading4"/>
      </w:pPr>
      <w:r w:rsidRPr="00EF6FBC">
        <w:t xml:space="preserve">Key Changeover </w:t>
      </w:r>
    </w:p>
    <w:p w14:paraId="2E06A90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procedure to provide a new STI-CA public key to users following a re-key by the STI- CA. </w:t>
      </w:r>
    </w:p>
    <w:p w14:paraId="508F094B" w14:textId="7FC11215" w:rsidR="00EF6FBC" w:rsidRPr="00EF6FBC" w:rsidRDefault="00EF6FBC" w:rsidP="008D7DE8">
      <w:pPr>
        <w:pStyle w:val="Heading4"/>
      </w:pPr>
      <w:r w:rsidRPr="00EF6FBC">
        <w:lastRenderedPageBreak/>
        <w:t xml:space="preserve">Compromise and Disaster Recovery </w:t>
      </w:r>
    </w:p>
    <w:p w14:paraId="1A647257"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notification and recovery procedures in the event of compromise or disaster. </w:t>
      </w:r>
    </w:p>
    <w:p w14:paraId="1A834342" w14:textId="2CDFA5A4" w:rsidR="00EF6FBC" w:rsidRPr="00EF6FBC" w:rsidRDefault="00EF6FBC" w:rsidP="008D7DE8">
      <w:pPr>
        <w:pStyle w:val="Heading4"/>
      </w:pPr>
      <w:r w:rsidRPr="00EF6FBC">
        <w:t xml:space="preserve">CA Termination </w:t>
      </w:r>
    </w:p>
    <w:p w14:paraId="38B7F1AD"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termination of a STI-CA. </w:t>
      </w:r>
    </w:p>
    <w:p w14:paraId="03BF4441" w14:textId="1AE261B7" w:rsidR="00EF6FBC" w:rsidRPr="00EF6FBC" w:rsidRDefault="00EF6FBC" w:rsidP="008D7DE8">
      <w:pPr>
        <w:pStyle w:val="Heading3"/>
      </w:pPr>
      <w:bookmarkStart w:id="78" w:name="_Toc535926444"/>
      <w:r w:rsidRPr="00EF6FBC">
        <w:t>Technical Security Controls</w:t>
      </w:r>
      <w:bookmarkEnd w:id="78"/>
      <w:r w:rsidRPr="00EF6FBC">
        <w:t xml:space="preserve"> </w:t>
      </w:r>
    </w:p>
    <w:p w14:paraId="5BAA3340"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document </w:t>
      </w:r>
      <w:r w:rsidRPr="006946D1">
        <w:rPr>
          <w:rFonts w:ascii="Arial" w:hAnsi="Arial" w:cs="Arial"/>
          <w:i/>
          <w:iCs/>
          <w:sz w:val="20"/>
          <w:szCs w:val="20"/>
        </w:rPr>
        <w:t xml:space="preserve">Security Requirements for Cryptographic Modules </w:t>
      </w:r>
      <w:r w:rsidRPr="006946D1">
        <w:rPr>
          <w:rFonts w:ascii="Arial" w:hAnsi="Arial" w:cs="Arial"/>
          <w:sz w:val="20"/>
          <w:szCs w:val="20"/>
        </w:rPr>
        <w:t xml:space="preserve">[FIPS PUB 140-2] provides technical information needed for this section. </w:t>
      </w:r>
    </w:p>
    <w:p w14:paraId="2B7CFC96" w14:textId="35D7DBD7" w:rsidR="00EF6FBC" w:rsidRPr="00EF6FBC" w:rsidRDefault="00EF6FBC" w:rsidP="008D7DE8">
      <w:pPr>
        <w:pStyle w:val="Heading4"/>
      </w:pPr>
      <w:r w:rsidRPr="00EF6FBC">
        <w:t xml:space="preserve">Key Pair Generation and Installation </w:t>
      </w:r>
    </w:p>
    <w:p w14:paraId="74F2D444"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requirements for key pair generation and installation for the STI-CA and subscribers. </w:t>
      </w:r>
    </w:p>
    <w:p w14:paraId="22C62360" w14:textId="351987B2" w:rsidR="00EF6FBC" w:rsidRPr="00EF6FBC" w:rsidRDefault="00EF6FBC" w:rsidP="008D7DE8">
      <w:pPr>
        <w:pStyle w:val="Heading4"/>
      </w:pPr>
      <w:r w:rsidRPr="00EF6FBC">
        <w:t xml:space="preserve">Private Key Protection and Cryptographic Module Engineering Controls </w:t>
      </w:r>
    </w:p>
    <w:p w14:paraId="2647D84B"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the requirements for private key protection and the use of cryptographic modules for STI- CAs and subscribers. </w:t>
      </w:r>
    </w:p>
    <w:p w14:paraId="2D41747D" w14:textId="16A32FBB" w:rsidR="00EF6FBC" w:rsidRPr="00EF6FBC" w:rsidRDefault="00EF6FBC" w:rsidP="008D7DE8">
      <w:pPr>
        <w:pStyle w:val="Heading4"/>
      </w:pPr>
      <w:r w:rsidRPr="00EF6FBC">
        <w:t xml:space="preserve">Other Aspects of Key Pair Management </w:t>
      </w:r>
    </w:p>
    <w:p w14:paraId="431E9E93"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document other aspects of key pair management include public key archival and operational period of the certificates issued to the subscriber. </w:t>
      </w:r>
    </w:p>
    <w:p w14:paraId="08B64BF7" w14:textId="0D6ADBFF" w:rsidR="00EF6FBC" w:rsidRPr="00EF6FBC" w:rsidRDefault="00EF6FBC" w:rsidP="008D7DE8">
      <w:pPr>
        <w:pStyle w:val="Heading4"/>
      </w:pPr>
      <w:r w:rsidRPr="00EF6FBC">
        <w:t xml:space="preserve">Activation Data </w:t>
      </w:r>
    </w:p>
    <w:p w14:paraId="548CFF0C"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provide the policies for protecting the activation data required to operate private keys or cryptographic modules containing private keys. </w:t>
      </w:r>
    </w:p>
    <w:p w14:paraId="402151AA" w14:textId="57868EEA" w:rsidR="00EF6FBC" w:rsidRPr="00EF6FBC" w:rsidRDefault="00EF6FBC" w:rsidP="00F01FD6">
      <w:pPr>
        <w:pStyle w:val="Heading4"/>
      </w:pPr>
      <w:r w:rsidRPr="00EF6FBC">
        <w:t xml:space="preserve">Computer Security Controls </w:t>
      </w:r>
    </w:p>
    <w:p w14:paraId="5946CC96"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computer security controls used, including access control, audit, identification, authentication, trusted path, security testing, and penetration testing. </w:t>
      </w:r>
    </w:p>
    <w:p w14:paraId="0C236A91" w14:textId="60259992" w:rsidR="00EF6FBC" w:rsidRPr="00EF6FBC" w:rsidRDefault="00EF6FBC" w:rsidP="00F01FD6">
      <w:pPr>
        <w:pStyle w:val="Heading4"/>
      </w:pPr>
      <w:r w:rsidRPr="00EF6FBC">
        <w:t xml:space="preserve">Life Cycle Security Controls </w:t>
      </w:r>
    </w:p>
    <w:p w14:paraId="45BBE882" w14:textId="77777777" w:rsidR="00EF6FBC" w:rsidRPr="006946D1" w:rsidRDefault="00EF6FBC" w:rsidP="00F01FD6">
      <w:pPr>
        <w:jc w:val="both"/>
        <w:rPr>
          <w:rFonts w:ascii="Arial" w:hAnsi="Arial" w:cs="Arial"/>
          <w:sz w:val="20"/>
          <w:szCs w:val="20"/>
        </w:rPr>
      </w:pPr>
      <w:r w:rsidRPr="006946D1">
        <w:rPr>
          <w:rFonts w:ascii="Arial" w:hAnsi="Arial" w:cs="Arial"/>
          <w:sz w:val="20"/>
          <w:szCs w:val="20"/>
        </w:rPr>
        <w:t xml:space="preserve">The CP shall describe the security controls for system development, including development environment, configuration management, software engineering practices, and software development methodology. The CP shall describe security management controls, including the tools and procedures. </w:t>
      </w:r>
    </w:p>
    <w:p w14:paraId="54D3A708" w14:textId="22CCAAC1" w:rsidR="00EF6FBC" w:rsidRPr="00EF6FBC" w:rsidRDefault="00EF6FBC" w:rsidP="00F01FD6">
      <w:pPr>
        <w:pStyle w:val="Heading4"/>
      </w:pPr>
      <w:r w:rsidRPr="00EF6FBC">
        <w:t xml:space="preserve">Network Security Controls </w:t>
      </w:r>
    </w:p>
    <w:p w14:paraId="7A346FAD" w14:textId="20BF6EA1"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document network security controls, including firewalls. </w:t>
      </w:r>
    </w:p>
    <w:p w14:paraId="48AD3FE6" w14:textId="6B03D906" w:rsidR="00EF6FBC" w:rsidRPr="00EF6FBC" w:rsidRDefault="00EF6FBC" w:rsidP="00F01FD6">
      <w:pPr>
        <w:pStyle w:val="Heading4"/>
      </w:pPr>
      <w:r w:rsidRPr="00EF6FBC">
        <w:t xml:space="preserve">Time-Stamping </w:t>
      </w:r>
    </w:p>
    <w:p w14:paraId="397944BB"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address the requirements for the use of timestamps. System clocks used for time-stamping shall be maintained in synchrony with an authoritative time standard – e.g., </w:t>
      </w:r>
      <w:proofErr w:type="gramStart"/>
      <w:r w:rsidRPr="001A0EE0">
        <w:rPr>
          <w:rFonts w:ascii="Arial" w:hAnsi="Arial" w:cs="Arial"/>
          <w:sz w:val="20"/>
          <w:szCs w:val="20"/>
        </w:rPr>
        <w:t>through the use of</w:t>
      </w:r>
      <w:proofErr w:type="gramEnd"/>
      <w:r w:rsidRPr="001A0EE0">
        <w:rPr>
          <w:rFonts w:ascii="Arial" w:hAnsi="Arial" w:cs="Arial"/>
          <w:sz w:val="20"/>
          <w:szCs w:val="20"/>
        </w:rPr>
        <w:t xml:space="preserve"> Network Time Protocol (NTP) [RFC 5905]. </w:t>
      </w:r>
    </w:p>
    <w:p w14:paraId="7C4E7C2B" w14:textId="0DA9A069" w:rsidR="00EF6FBC" w:rsidRPr="00EF6FBC" w:rsidRDefault="00EF6FBC" w:rsidP="00F01FD6">
      <w:pPr>
        <w:pStyle w:val="Heading3"/>
      </w:pPr>
      <w:bookmarkStart w:id="79" w:name="_Toc535926445"/>
      <w:r w:rsidRPr="00EF6FBC">
        <w:t>Certificate Profile and Lifecycle Management</w:t>
      </w:r>
      <w:bookmarkEnd w:id="79"/>
      <w:r w:rsidRPr="00EF6FBC">
        <w:t xml:space="preserve"> </w:t>
      </w:r>
    </w:p>
    <w:p w14:paraId="69FE6D56" w14:textId="0F3C69FF"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profile of the certificates that are issued along with the lifecy</w:t>
      </w:r>
      <w:r w:rsidR="00C50537">
        <w:rPr>
          <w:rFonts w:ascii="Arial" w:hAnsi="Arial" w:cs="Arial"/>
          <w:sz w:val="20"/>
          <w:szCs w:val="20"/>
        </w:rPr>
        <w:t>c</w:t>
      </w:r>
      <w:r w:rsidRPr="001A0EE0">
        <w:rPr>
          <w:rFonts w:ascii="Arial" w:hAnsi="Arial" w:cs="Arial"/>
          <w:sz w:val="20"/>
          <w:szCs w:val="20"/>
        </w:rPr>
        <w:t xml:space="preserve">le management of the issued certificates. </w:t>
      </w:r>
    </w:p>
    <w:p w14:paraId="60B575D9" w14:textId="048BFE0E" w:rsidR="00EF6FBC" w:rsidRPr="00EF6FBC" w:rsidRDefault="00EF6FBC" w:rsidP="00F01FD6">
      <w:pPr>
        <w:pStyle w:val="Heading4"/>
      </w:pPr>
      <w:r w:rsidRPr="00EF6FBC">
        <w:t xml:space="preserve">Certificate Profile </w:t>
      </w:r>
    </w:p>
    <w:p w14:paraId="2C76FE78"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Certificates issued by the STI-CA shall adhere to the X.509 v3 certificate profile, documented in RFC 5280. The CP shall provide information on the certificate profile(s), including certificate extensions, algorithm object identifiers, and name constraints. </w:t>
      </w:r>
    </w:p>
    <w:p w14:paraId="6C0D0600" w14:textId="099E156A" w:rsidR="00EF6FBC" w:rsidRPr="00EF6FBC" w:rsidRDefault="00EF6FBC" w:rsidP="00F01FD6">
      <w:pPr>
        <w:pStyle w:val="Heading4"/>
      </w:pPr>
      <w:r w:rsidRPr="00EF6FBC">
        <w:t xml:space="preserve">Certificate Lifecycle Management </w:t>
      </w:r>
    </w:p>
    <w:p w14:paraId="4AAC27FC" w14:textId="10C9A431" w:rsidR="00EF6FBC" w:rsidRPr="001A0EE0" w:rsidRDefault="00EF6FBC" w:rsidP="00F01FD6">
      <w:pPr>
        <w:jc w:val="both"/>
        <w:rPr>
          <w:rFonts w:ascii="Arial" w:hAnsi="Arial" w:cs="Arial"/>
          <w:sz w:val="20"/>
          <w:szCs w:val="20"/>
        </w:rPr>
      </w:pPr>
      <w:r w:rsidRPr="001A0EE0">
        <w:rPr>
          <w:rFonts w:ascii="Arial" w:hAnsi="Arial" w:cs="Arial"/>
          <w:sz w:val="20"/>
          <w:szCs w:val="20"/>
        </w:rPr>
        <w:t>The CP shall provide a description of the mechanism for lifecycle management</w:t>
      </w:r>
      <w:r w:rsidR="00F11A69">
        <w:rPr>
          <w:rFonts w:ascii="Arial" w:hAnsi="Arial" w:cs="Arial"/>
          <w:sz w:val="20"/>
          <w:szCs w:val="20"/>
        </w:rPr>
        <w:t>,</w:t>
      </w:r>
      <w:r w:rsidRPr="001A0EE0">
        <w:rPr>
          <w:rFonts w:ascii="Arial" w:hAnsi="Arial" w:cs="Arial"/>
          <w:sz w:val="20"/>
          <w:szCs w:val="20"/>
        </w:rPr>
        <w:t xml:space="preserve"> </w:t>
      </w:r>
      <w:r w:rsidR="00F11A69">
        <w:rPr>
          <w:rFonts w:ascii="Arial" w:hAnsi="Arial" w:cs="Arial"/>
          <w:sz w:val="20"/>
          <w:szCs w:val="20"/>
        </w:rPr>
        <w:t xml:space="preserve">including </w:t>
      </w:r>
      <w:r w:rsidRPr="001A0EE0">
        <w:rPr>
          <w:rFonts w:ascii="Arial" w:hAnsi="Arial" w:cs="Arial"/>
          <w:sz w:val="20"/>
          <w:szCs w:val="20"/>
        </w:rPr>
        <w:t>the use of Certificate Revocation Lists (CRLs)</w:t>
      </w:r>
      <w:r w:rsidR="00942850">
        <w:rPr>
          <w:rFonts w:ascii="Arial" w:hAnsi="Arial" w:cs="Arial"/>
          <w:sz w:val="20"/>
          <w:szCs w:val="20"/>
        </w:rPr>
        <w:t>, as defined in ATIS-1000080.</w:t>
      </w:r>
      <w:r w:rsidRPr="001A0EE0">
        <w:rPr>
          <w:rFonts w:ascii="Arial" w:hAnsi="Arial" w:cs="Arial"/>
          <w:sz w:val="20"/>
          <w:szCs w:val="20"/>
        </w:rPr>
        <w:t xml:space="preserve"> </w:t>
      </w:r>
    </w:p>
    <w:p w14:paraId="4986BD4C" w14:textId="10A82B13" w:rsidR="00EF6FBC" w:rsidRPr="00EF6FBC" w:rsidRDefault="00EF6FBC" w:rsidP="00F01FD6">
      <w:pPr>
        <w:pStyle w:val="Heading3"/>
      </w:pPr>
      <w:bookmarkStart w:id="80" w:name="_Toc535926446"/>
      <w:r w:rsidRPr="00EF6FBC">
        <w:t>Compliance Audit and Other Assessment</w:t>
      </w:r>
      <w:bookmarkEnd w:id="80"/>
      <w:r w:rsidRPr="00EF6FBC">
        <w:t xml:space="preserve"> </w:t>
      </w:r>
    </w:p>
    <w:p w14:paraId="5118E2C7"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shall provide information on compliance audits, including methodology, frequency, personnel qualifications, independence of assessor, and who is entitled to see assessment results. </w:t>
      </w:r>
    </w:p>
    <w:p w14:paraId="42C0C1C9" w14:textId="1E8927C9" w:rsidR="00EF6FBC" w:rsidRPr="00EF6FBC" w:rsidRDefault="00EF6FBC" w:rsidP="00F01FD6">
      <w:pPr>
        <w:pStyle w:val="Heading3"/>
      </w:pPr>
      <w:bookmarkStart w:id="81" w:name="_Toc535926447"/>
      <w:r w:rsidRPr="00EF6FBC">
        <w:lastRenderedPageBreak/>
        <w:t>Other Business and Legal Matters</w:t>
      </w:r>
      <w:bookmarkEnd w:id="81"/>
      <w:r w:rsidRPr="00EF6FBC">
        <w:t xml:space="preserve"> </w:t>
      </w:r>
    </w:p>
    <w:p w14:paraId="77D71F85"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 should include the details for the following business and legal aspects: </w:t>
      </w:r>
    </w:p>
    <w:p w14:paraId="12E139EA" w14:textId="1BBB161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Financial Responsibility </w:t>
      </w:r>
    </w:p>
    <w:p w14:paraId="65777E94" w14:textId="734AF1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Confidentiality of Business Information </w:t>
      </w:r>
    </w:p>
    <w:p w14:paraId="343FD2ED" w14:textId="1D134B7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Privacy of Personal Information </w:t>
      </w:r>
    </w:p>
    <w:p w14:paraId="0F8B9BCD" w14:textId="0843522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Intellectual Property Rights </w:t>
      </w:r>
    </w:p>
    <w:p w14:paraId="79E4C8CF" w14:textId="19B44D6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Representations and Warranties </w:t>
      </w:r>
    </w:p>
    <w:p w14:paraId="58F89606" w14:textId="350B60E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Disclaimers of Warranties </w:t>
      </w:r>
    </w:p>
    <w:p w14:paraId="53A04283" w14:textId="109280DA"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Limitations of Liability </w:t>
      </w:r>
    </w:p>
    <w:p w14:paraId="46248FBB" w14:textId="5F65DE5F"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Indemnities </w:t>
      </w:r>
    </w:p>
    <w:p w14:paraId="03AAC13E" w14:textId="6210BEA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Term and Termination </w:t>
      </w:r>
    </w:p>
    <w:p w14:paraId="48C425DD" w14:textId="376FB65C"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Individual notices and communications with participants </w:t>
      </w:r>
    </w:p>
    <w:p w14:paraId="27ED6DEC" w14:textId="53B3B426"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Amendments </w:t>
      </w:r>
    </w:p>
    <w:p w14:paraId="5A9EBA05" w14:textId="3012EFA5"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Dispute Resolution Procedures </w:t>
      </w:r>
    </w:p>
    <w:p w14:paraId="16533001" w14:textId="61805E9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Governing Law </w:t>
      </w:r>
    </w:p>
    <w:p w14:paraId="10655635" w14:textId="14BA866D"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Compliance with Applicable Law </w:t>
      </w:r>
    </w:p>
    <w:p w14:paraId="1AA8D971" w14:textId="52C3D1D2"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Miscellaneous Provisions </w:t>
      </w:r>
    </w:p>
    <w:p w14:paraId="5AAA81A4" w14:textId="3D555768" w:rsidR="00EF6FBC" w:rsidRPr="001A0EE0" w:rsidRDefault="00EF6FBC" w:rsidP="00F01FD6">
      <w:pPr>
        <w:numPr>
          <w:ilvl w:val="0"/>
          <w:numId w:val="29"/>
        </w:numPr>
        <w:jc w:val="both"/>
        <w:rPr>
          <w:rFonts w:ascii="Arial" w:hAnsi="Arial" w:cs="Arial"/>
          <w:sz w:val="20"/>
          <w:szCs w:val="20"/>
        </w:rPr>
      </w:pPr>
      <w:r w:rsidRPr="001A0EE0">
        <w:rPr>
          <w:rFonts w:ascii="Arial" w:hAnsi="Arial" w:cs="Arial"/>
          <w:sz w:val="20"/>
          <w:szCs w:val="20"/>
        </w:rPr>
        <w:t xml:space="preserve">Other Provisions. </w:t>
      </w:r>
    </w:p>
    <w:p w14:paraId="19DB19D1" w14:textId="77777777" w:rsidR="00F01FD6" w:rsidRDefault="00F01FD6" w:rsidP="00F01FD6">
      <w:pPr>
        <w:jc w:val="both"/>
        <w:rPr>
          <w:rFonts w:ascii="Arial" w:hAnsi="Arial" w:cs="Arial"/>
          <w:sz w:val="20"/>
          <w:szCs w:val="20"/>
        </w:rPr>
      </w:pPr>
    </w:p>
    <w:p w14:paraId="5A3C5641" w14:textId="0E742C7B"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It is important that this section is written and/or reviewed by the legal department of the STI-PA for the CP and the STI-CA for the CPS. </w:t>
      </w:r>
    </w:p>
    <w:p w14:paraId="0CFED891" w14:textId="77777777" w:rsidR="00EF6FBC" w:rsidRDefault="00EF6FBC" w:rsidP="00EF6FBC">
      <w:pPr>
        <w:pStyle w:val="Heading2"/>
        <w:numPr>
          <w:ilvl w:val="0"/>
          <w:numId w:val="0"/>
        </w:numPr>
        <w:ind w:left="576"/>
      </w:pPr>
    </w:p>
    <w:p w14:paraId="7AE5C763" w14:textId="16105E50" w:rsidR="00EF6FBC" w:rsidRPr="00EF6FBC" w:rsidRDefault="00EF6FBC" w:rsidP="00EF6FBC">
      <w:pPr>
        <w:pStyle w:val="Heading2"/>
      </w:pPr>
      <w:bookmarkStart w:id="82" w:name="_Toc535926448"/>
      <w:r w:rsidRPr="00EF6FBC">
        <w:t>Certification</w:t>
      </w:r>
      <w:r>
        <w:t xml:space="preserve"> </w:t>
      </w:r>
      <w:r w:rsidRPr="00EF6FBC">
        <w:t>Practice</w:t>
      </w:r>
      <w:r>
        <w:t xml:space="preserve"> </w:t>
      </w:r>
      <w:r w:rsidRPr="00EF6FBC">
        <w:t>Statement</w:t>
      </w:r>
      <w:bookmarkEnd w:id="82"/>
      <w:r w:rsidRPr="00EF6FBC">
        <w:t xml:space="preserve"> </w:t>
      </w:r>
    </w:p>
    <w:p w14:paraId="2FA3095B"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contains the practices a CA follows when issuing digital certificates. It provides detailed information on how the policy requirements documented in the CP are implemented for the CA. </w:t>
      </w:r>
    </w:p>
    <w:p w14:paraId="1CAAB949" w14:textId="77777777" w:rsidR="00EF6FBC" w:rsidRPr="001A0EE0" w:rsidRDefault="00EF6FBC" w:rsidP="00F01FD6">
      <w:pPr>
        <w:spacing w:before="60" w:after="120"/>
        <w:jc w:val="both"/>
        <w:rPr>
          <w:rFonts w:ascii="Arial" w:hAnsi="Arial" w:cs="Arial"/>
          <w:sz w:val="20"/>
          <w:szCs w:val="20"/>
        </w:rPr>
      </w:pPr>
      <w:r w:rsidRPr="001A0EE0">
        <w:rPr>
          <w:rFonts w:ascii="Arial" w:hAnsi="Arial" w:cs="Arial"/>
          <w:sz w:val="20"/>
          <w:szCs w:val="20"/>
        </w:rPr>
        <w:t xml:space="preserve">The CPS is written by the STI-CA. To ensure the Certificate Policy requirements are followed, the CPS shall use the same format as the CP. RFC 3647 contains the recommended contents of a CP and CPS, which is shown in clause 6.1. The following clauses would differ from the CP. </w:t>
      </w:r>
    </w:p>
    <w:p w14:paraId="5C92D519" w14:textId="680CA99C" w:rsidR="00EF6FBC" w:rsidRPr="00EF6FBC" w:rsidRDefault="00EF6FBC" w:rsidP="00F01FD6">
      <w:pPr>
        <w:pStyle w:val="Heading3"/>
      </w:pPr>
      <w:bookmarkStart w:id="83" w:name="_Toc535926449"/>
      <w:r w:rsidRPr="00EF6FBC">
        <w:t>Introduction</w:t>
      </w:r>
      <w:bookmarkEnd w:id="83"/>
      <w:r w:rsidRPr="00EF6FBC">
        <w:t xml:space="preserve"> </w:t>
      </w:r>
    </w:p>
    <w:p w14:paraId="080607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introduction shall provide information on the CPS, instead of the CP. </w:t>
      </w:r>
    </w:p>
    <w:p w14:paraId="6A48ADC6" w14:textId="48D3A821" w:rsidR="00EF6FBC" w:rsidRPr="00EF6FBC" w:rsidRDefault="00EF6FBC" w:rsidP="00F01FD6">
      <w:pPr>
        <w:pStyle w:val="Heading3"/>
      </w:pPr>
      <w:bookmarkStart w:id="84" w:name="_Toc535926450"/>
      <w:r w:rsidRPr="00EF6FBC">
        <w:t>Policy Administration</w:t>
      </w:r>
      <w:bookmarkEnd w:id="84"/>
      <w:r w:rsidRPr="00EF6FBC">
        <w:t xml:space="preserve"> </w:t>
      </w:r>
    </w:p>
    <w:p w14:paraId="013F660A" w14:textId="77777777" w:rsidR="00EF6FBC" w:rsidRPr="001A0EE0" w:rsidRDefault="00EF6FBC" w:rsidP="00F01FD6">
      <w:pPr>
        <w:jc w:val="both"/>
        <w:rPr>
          <w:rFonts w:ascii="Arial" w:hAnsi="Arial" w:cs="Arial"/>
          <w:sz w:val="20"/>
          <w:szCs w:val="20"/>
        </w:rPr>
      </w:pPr>
      <w:r w:rsidRPr="001A0EE0">
        <w:rPr>
          <w:rFonts w:ascii="Arial" w:hAnsi="Arial" w:cs="Arial"/>
          <w:sz w:val="20"/>
          <w:szCs w:val="20"/>
        </w:rPr>
        <w:t xml:space="preserve">The CPS shall include the CPS approval procedures, instead of CP approval procedures. </w:t>
      </w:r>
    </w:p>
    <w:p w14:paraId="7BE64116" w14:textId="77777777" w:rsidR="0062353B" w:rsidRDefault="0062353B" w:rsidP="0062353B">
      <w:pPr>
        <w:rPr>
          <w:b/>
          <w:bCs/>
        </w:rPr>
      </w:pPr>
    </w:p>
    <w:p w14:paraId="01739004" w14:textId="77777777" w:rsidR="00F01FD6" w:rsidRDefault="00F01FD6">
      <w:pPr>
        <w:rPr>
          <w:rFonts w:ascii="Arial" w:eastAsia="Times New Roman" w:hAnsi="Arial" w:cs="Times New Roman"/>
          <w:b/>
          <w:sz w:val="32"/>
          <w:szCs w:val="24"/>
        </w:rPr>
      </w:pPr>
      <w:bookmarkStart w:id="85" w:name="_Toc535926451"/>
      <w:r>
        <w:br w:type="page"/>
      </w:r>
    </w:p>
    <w:p w14:paraId="3EC06841" w14:textId="1BC8CD2A" w:rsidR="0062353B" w:rsidRPr="0062353B" w:rsidRDefault="0062353B" w:rsidP="00A4750C">
      <w:pPr>
        <w:pStyle w:val="Heading1"/>
      </w:pPr>
      <w:r w:rsidRPr="0062353B">
        <w:lastRenderedPageBreak/>
        <w:t>Managing List of STI-CAs</w:t>
      </w:r>
      <w:bookmarkEnd w:id="85"/>
      <w:r w:rsidRPr="0062353B">
        <w:t xml:space="preserve"> </w:t>
      </w:r>
    </w:p>
    <w:p w14:paraId="766C6392" w14:textId="3C856C6A"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Per the SHAKEN Governance and Certificate Management Framework, the STI-PA shall manage a list of valid </w:t>
      </w:r>
      <w:r w:rsidR="005B2F37">
        <w:rPr>
          <w:rFonts w:ascii="Arial" w:hAnsi="Arial" w:cs="Arial"/>
          <w:sz w:val="20"/>
          <w:szCs w:val="20"/>
        </w:rPr>
        <w:t>STI-</w:t>
      </w:r>
      <w:r w:rsidRPr="001A0EE0">
        <w:rPr>
          <w:rFonts w:ascii="Arial" w:hAnsi="Arial" w:cs="Arial"/>
          <w:sz w:val="20"/>
          <w:szCs w:val="20"/>
        </w:rPr>
        <w:t xml:space="preserve">CAs. This list shall be distributed to each of the Service Providers for use in verifying that the STI-CA that issued the certificate has been authorized by the STI-PA. </w:t>
      </w:r>
      <w:r w:rsidR="005B2F37">
        <w:rPr>
          <w:rFonts w:ascii="Arial" w:hAnsi="Arial" w:cs="Arial"/>
          <w:sz w:val="20"/>
          <w:szCs w:val="20"/>
        </w:rPr>
        <w:t xml:space="preserve">  </w:t>
      </w:r>
    </w:p>
    <w:p w14:paraId="3734CFB3" w14:textId="77777777" w:rsidR="0062353B" w:rsidRPr="001A0EE0" w:rsidRDefault="0062353B" w:rsidP="00F01FD6">
      <w:pPr>
        <w:spacing w:before="120" w:after="120"/>
        <w:jc w:val="both"/>
        <w:rPr>
          <w:rFonts w:ascii="Arial" w:hAnsi="Arial" w:cs="Arial"/>
          <w:sz w:val="20"/>
          <w:szCs w:val="20"/>
        </w:rPr>
      </w:pPr>
      <w:r w:rsidRPr="001A0EE0">
        <w:rPr>
          <w:rFonts w:ascii="Arial" w:hAnsi="Arial" w:cs="Arial"/>
          <w:sz w:val="20"/>
          <w:szCs w:val="20"/>
        </w:rPr>
        <w:t xml:space="preserve">Managing the list of STI-CAs introduces an additional interface from the STI-PA to the STI-VS in the terminating Service Provider’s network: </w:t>
      </w:r>
    </w:p>
    <w:p w14:paraId="13876407" w14:textId="22ACA280" w:rsidR="00A7375D" w:rsidRDefault="0020453E" w:rsidP="00A7375D">
      <w:pPr>
        <w:widowControl w:val="0"/>
        <w:autoSpaceDE w:val="0"/>
        <w:autoSpaceDN w:val="0"/>
        <w:adjustRightInd w:val="0"/>
        <w:spacing w:line="280" w:lineRule="atLeast"/>
        <w:rPr>
          <w:rFonts w:ascii="Times Roman" w:hAnsi="Times Roman" w:cs="Times Roman"/>
          <w:color w:val="000000"/>
          <w:sz w:val="24"/>
        </w:rPr>
      </w:pPr>
      <w:r>
        <w:rPr>
          <w:rFonts w:ascii="Times Roman" w:hAnsi="Times Roman" w:cs="Times Roman"/>
          <w:noProof/>
          <w:color w:val="000000"/>
          <w:sz w:val="24"/>
        </w:rPr>
        <w:drawing>
          <wp:inline distT="0" distB="0" distL="0" distR="0" wp14:anchorId="13CB46F7" wp14:editId="07E1E0F2">
            <wp:extent cx="6400709" cy="4263876"/>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rotWithShape="1">
                    <a:blip r:embed="rId17">
                      <a:extLst>
                        <a:ext uri="{28A0092B-C50C-407E-A947-70E740481C1C}">
                          <a14:useLocalDpi xmlns:a14="http://schemas.microsoft.com/office/drawing/2010/main" val="0"/>
                        </a:ext>
                      </a:extLst>
                    </a:blip>
                    <a:srcRect t="6723" b="4456"/>
                    <a:stretch/>
                  </pic:blipFill>
                  <pic:spPr bwMode="auto">
                    <a:xfrm>
                      <a:off x="0" y="0"/>
                      <a:ext cx="6400800" cy="4263936"/>
                    </a:xfrm>
                    <a:prstGeom prst="rect">
                      <a:avLst/>
                    </a:prstGeom>
                    <a:ln>
                      <a:noFill/>
                    </a:ln>
                    <a:extLst>
                      <a:ext uri="{53640926-AAD7-44D8-BBD7-CCE9431645EC}">
                        <a14:shadowObscured xmlns:a14="http://schemas.microsoft.com/office/drawing/2010/main"/>
                      </a:ext>
                    </a:extLst>
                  </pic:spPr>
                </pic:pic>
              </a:graphicData>
            </a:graphic>
          </wp:inline>
        </w:drawing>
      </w:r>
      <w:r w:rsidR="00A7375D">
        <w:rPr>
          <w:rFonts w:ascii="Times Roman" w:hAnsi="Times Roman" w:cs="Times Roman"/>
          <w:color w:val="000000"/>
          <w:sz w:val="24"/>
        </w:rPr>
        <w:t xml:space="preserve"> </w:t>
      </w:r>
    </w:p>
    <w:p w14:paraId="1BC1F46E" w14:textId="18C72112" w:rsidR="00A7375D" w:rsidRDefault="00A7375D" w:rsidP="00A7375D">
      <w:pPr>
        <w:pStyle w:val="Caption"/>
      </w:pPr>
      <w:bookmarkStart w:id="86" w:name="_Toc2767865"/>
      <w:r>
        <w:t xml:space="preserve">Figure </w:t>
      </w:r>
      <w:r w:rsidR="006F4D73">
        <w:rPr>
          <w:noProof/>
        </w:rPr>
        <w:fldChar w:fldCharType="begin"/>
      </w:r>
      <w:r w:rsidR="006F4D73">
        <w:rPr>
          <w:noProof/>
        </w:rPr>
        <w:instrText xml:space="preserve"> SEQ Figure \* ARABIC </w:instrText>
      </w:r>
      <w:r w:rsidR="006F4D73">
        <w:rPr>
          <w:noProof/>
        </w:rPr>
        <w:fldChar w:fldCharType="separate"/>
      </w:r>
      <w:r>
        <w:rPr>
          <w:noProof/>
        </w:rPr>
        <w:t>5</w:t>
      </w:r>
      <w:r w:rsidR="006F4D73">
        <w:rPr>
          <w:noProof/>
        </w:rPr>
        <w:fldChar w:fldCharType="end"/>
      </w:r>
      <w:r>
        <w:t>: SHAKEN Certificate Management Architecture</w:t>
      </w:r>
      <w:bookmarkEnd w:id="86"/>
    </w:p>
    <w:p w14:paraId="7ACAE7BD" w14:textId="77777777" w:rsidR="00A7375D" w:rsidRPr="0062353B" w:rsidRDefault="00A7375D" w:rsidP="0062353B"/>
    <w:p w14:paraId="13E69DB3" w14:textId="77777777" w:rsidR="0062353B" w:rsidRPr="005B2F37" w:rsidRDefault="0062353B" w:rsidP="00F01FD6">
      <w:pPr>
        <w:spacing w:before="60" w:after="120"/>
        <w:jc w:val="both"/>
        <w:rPr>
          <w:rFonts w:ascii="Arial" w:hAnsi="Arial" w:cs="Arial"/>
          <w:sz w:val="20"/>
          <w:szCs w:val="20"/>
        </w:rPr>
      </w:pPr>
      <w:r w:rsidRPr="005B2F37">
        <w:rPr>
          <w:rFonts w:ascii="Arial" w:hAnsi="Arial" w:cs="Arial"/>
          <w:sz w:val="20"/>
          <w:szCs w:val="20"/>
        </w:rPr>
        <w:t xml:space="preserve">The STI-PA is responsible for the following prior to including an STI-CA in the Trust List. The STI-PA shall only add an STI-CA to the list of Trusted STI-CAs based upon the following: </w:t>
      </w:r>
    </w:p>
    <w:p w14:paraId="113CA65C" w14:textId="0E06FCC3"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Reviewing the Certification Practice Statement of the STI-CA to determine that the PKI in which it resides is operated to an acceptable level of assurance</w:t>
      </w:r>
      <w:r w:rsidR="00DC7149">
        <w:rPr>
          <w:rFonts w:ascii="Arial" w:hAnsi="Arial" w:cs="Arial"/>
          <w:sz w:val="20"/>
          <w:szCs w:val="20"/>
        </w:rPr>
        <w:t>.</w:t>
      </w:r>
      <w:r w:rsidRPr="005B2F37">
        <w:rPr>
          <w:rFonts w:ascii="Arial" w:hAnsi="Arial" w:cs="Arial"/>
          <w:sz w:val="20"/>
          <w:szCs w:val="20"/>
        </w:rPr>
        <w:t xml:space="preserve"> </w:t>
      </w:r>
    </w:p>
    <w:p w14:paraId="5EC6D217" w14:textId="3D1B7F5C"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Ensuring that the policies as identified in clause 6 are supported</w:t>
      </w:r>
      <w:r w:rsidR="00DC7149">
        <w:rPr>
          <w:rFonts w:ascii="Arial" w:hAnsi="Arial" w:cs="Arial"/>
          <w:sz w:val="20"/>
          <w:szCs w:val="20"/>
        </w:rPr>
        <w:t>.</w:t>
      </w:r>
      <w:r w:rsidRPr="005B2F37">
        <w:rPr>
          <w:rFonts w:ascii="Arial" w:hAnsi="Arial" w:cs="Arial"/>
          <w:sz w:val="20"/>
          <w:szCs w:val="20"/>
        </w:rPr>
        <w:t xml:space="preserve"> </w:t>
      </w:r>
    </w:p>
    <w:p w14:paraId="0C769ED1" w14:textId="62F1C0F0" w:rsidR="0062353B" w:rsidRPr="005B2F37"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Determining that the STI-CA/PKI provides a warranty with regards to the issued certificates. </w:t>
      </w:r>
    </w:p>
    <w:p w14:paraId="797B8165" w14:textId="4EE9C108" w:rsidR="005A041D" w:rsidRDefault="0062353B" w:rsidP="00F01FD6">
      <w:pPr>
        <w:numPr>
          <w:ilvl w:val="0"/>
          <w:numId w:val="25"/>
        </w:numPr>
        <w:spacing w:before="60" w:after="120"/>
        <w:jc w:val="both"/>
        <w:rPr>
          <w:rFonts w:ascii="Arial" w:hAnsi="Arial" w:cs="Arial"/>
          <w:sz w:val="20"/>
          <w:szCs w:val="20"/>
        </w:rPr>
      </w:pPr>
      <w:r w:rsidRPr="005B2F37">
        <w:rPr>
          <w:rFonts w:ascii="Arial" w:hAnsi="Arial" w:cs="Arial"/>
          <w:sz w:val="20"/>
          <w:szCs w:val="20"/>
        </w:rPr>
        <w:t xml:space="preserve">Any other criteria that may be specified by the STI-GA. </w:t>
      </w:r>
    </w:p>
    <w:p w14:paraId="6A481013" w14:textId="77777777" w:rsidR="00186BF6" w:rsidRPr="005B2F37" w:rsidRDefault="00186BF6" w:rsidP="00976F1B">
      <w:pPr>
        <w:spacing w:before="60" w:after="120"/>
        <w:ind w:left="720"/>
        <w:rPr>
          <w:rFonts w:ascii="Arial" w:hAnsi="Arial" w:cs="Arial"/>
          <w:sz w:val="20"/>
          <w:szCs w:val="20"/>
        </w:rPr>
      </w:pPr>
    </w:p>
    <w:p w14:paraId="3B901153" w14:textId="6F83B331" w:rsidR="005000CF" w:rsidRPr="00976F1B" w:rsidRDefault="005000CF" w:rsidP="005000CF">
      <w:pPr>
        <w:pStyle w:val="Heading2"/>
      </w:pPr>
      <w:bookmarkStart w:id="87" w:name="_Toc535926452"/>
      <w:r w:rsidRPr="00976F1B">
        <w:t xml:space="preserve">Distributing Trusted STI-CA List </w:t>
      </w:r>
      <w:bookmarkEnd w:id="87"/>
    </w:p>
    <w:p w14:paraId="68D7D840" w14:textId="6F3751C8" w:rsidR="005000CF" w:rsidRPr="005B2F37" w:rsidRDefault="005000CF" w:rsidP="00F01FD6">
      <w:pPr>
        <w:jc w:val="both"/>
        <w:rPr>
          <w:rFonts w:ascii="Arial" w:hAnsi="Arial" w:cs="Arial"/>
          <w:sz w:val="20"/>
          <w:szCs w:val="20"/>
        </w:rPr>
      </w:pPr>
      <w:r w:rsidRPr="00424EE0">
        <w:rPr>
          <w:rFonts w:ascii="Arial" w:hAnsi="Arial" w:cs="Arial"/>
          <w:sz w:val="20"/>
          <w:szCs w:val="20"/>
        </w:rPr>
        <w:t xml:space="preserve">This document recommends the use of an API over HTTPS [RFC 7231] for the distribution of the list of trusted STI-CAs. Clause </w:t>
      </w:r>
      <w:r>
        <w:rPr>
          <w:rFonts w:ascii="Arial" w:hAnsi="Arial" w:cs="Arial"/>
          <w:sz w:val="20"/>
          <w:szCs w:val="20"/>
        </w:rPr>
        <w:t>7.</w:t>
      </w:r>
      <w:ins w:id="88" w:author="Hancock, David (Contractor)" w:date="2019-12-03T09:37:00Z">
        <w:r w:rsidR="002E6DEB">
          <w:rPr>
            <w:rFonts w:ascii="Arial" w:hAnsi="Arial" w:cs="Arial"/>
            <w:sz w:val="20"/>
            <w:szCs w:val="20"/>
          </w:rPr>
          <w:t>2</w:t>
        </w:r>
      </w:ins>
      <w:del w:id="89" w:author="Hancock, David (Contractor)" w:date="2019-12-03T09:37:00Z">
        <w:r w:rsidDel="002E6DEB">
          <w:rPr>
            <w:rFonts w:ascii="Arial" w:hAnsi="Arial" w:cs="Arial"/>
            <w:sz w:val="20"/>
            <w:szCs w:val="20"/>
          </w:rPr>
          <w:delText>3</w:delText>
        </w:r>
      </w:del>
      <w:r w:rsidRPr="00424EE0">
        <w:rPr>
          <w:rFonts w:ascii="Arial" w:hAnsi="Arial" w:cs="Arial"/>
          <w:sz w:val="20"/>
          <w:szCs w:val="20"/>
        </w:rPr>
        <w:t xml:space="preserve"> provides details on the format and contents of the </w:t>
      </w:r>
      <w:r w:rsidR="00186BF6">
        <w:rPr>
          <w:rFonts w:ascii="Arial" w:hAnsi="Arial" w:cs="Arial"/>
          <w:sz w:val="20"/>
          <w:szCs w:val="20"/>
        </w:rPr>
        <w:t>list</w:t>
      </w:r>
      <w:r w:rsidRPr="00424EE0">
        <w:rPr>
          <w:rFonts w:ascii="Arial" w:hAnsi="Arial" w:cs="Arial"/>
          <w:sz w:val="20"/>
          <w:szCs w:val="20"/>
        </w:rPr>
        <w:t xml:space="preserve"> in the form of a JSON Web Token (JWT) [RFC 7519]. </w:t>
      </w:r>
    </w:p>
    <w:p w14:paraId="67048685" w14:textId="3AE583FB" w:rsidR="0062353B" w:rsidRDefault="0062353B" w:rsidP="0062353B"/>
    <w:p w14:paraId="10E845D5" w14:textId="2A7E503E" w:rsidR="0062353B" w:rsidRDefault="0062353B" w:rsidP="00976F1B">
      <w:pPr>
        <w:pStyle w:val="Heading2"/>
      </w:pPr>
      <w:bookmarkStart w:id="90" w:name="_Toc535926453"/>
      <w:r w:rsidRPr="0062353B">
        <w:lastRenderedPageBreak/>
        <w:t>Format</w:t>
      </w:r>
      <w:r>
        <w:t xml:space="preserve"> </w:t>
      </w:r>
      <w:r w:rsidRPr="0062353B">
        <w:t>of</w:t>
      </w:r>
      <w:r>
        <w:t xml:space="preserve"> </w:t>
      </w:r>
      <w:r w:rsidR="00BE0619">
        <w:t xml:space="preserve">Trusted </w:t>
      </w:r>
      <w:r w:rsidRPr="0062353B">
        <w:t>STI-C</w:t>
      </w:r>
      <w:r w:rsidR="00BE0619">
        <w:t xml:space="preserve">A </w:t>
      </w:r>
      <w:r w:rsidR="00976F1B">
        <w:t>List</w:t>
      </w:r>
      <w:r w:rsidRPr="0062353B">
        <w:t xml:space="preserve"> </w:t>
      </w:r>
      <w:bookmarkEnd w:id="90"/>
    </w:p>
    <w:p w14:paraId="3DB75EF7" w14:textId="2B978789"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w:t>
      </w:r>
      <w:del w:id="91" w:author="Hancock, David (Contractor)" w:date="2019-12-03T09:36:00Z">
        <w:r w:rsidR="00ED534B" w:rsidRPr="00976F1B" w:rsidDel="000C086A">
          <w:rPr>
            <w:rFonts w:ascii="Arial" w:hAnsi="Arial" w:cs="Arial"/>
            <w:sz w:val="20"/>
            <w:szCs w:val="20"/>
          </w:rPr>
          <w:delText>t</w:delText>
        </w:r>
      </w:del>
      <w:ins w:id="92" w:author="Hancock, David (Contractor)" w:date="2019-12-03T09:36:00Z">
        <w:r w:rsidR="000C086A">
          <w:rPr>
            <w:rFonts w:ascii="Arial" w:hAnsi="Arial" w:cs="Arial"/>
            <w:sz w:val="20"/>
            <w:szCs w:val="20"/>
          </w:rPr>
          <w:t>T</w:t>
        </w:r>
      </w:ins>
      <w:r w:rsidR="00ED534B" w:rsidRPr="00976F1B">
        <w:rPr>
          <w:rFonts w:ascii="Arial" w:hAnsi="Arial" w:cs="Arial"/>
          <w:sz w:val="20"/>
          <w:szCs w:val="20"/>
        </w:rPr>
        <w:t xml:space="preserve">rusted </w:t>
      </w:r>
      <w:r w:rsidRPr="00976F1B">
        <w:rPr>
          <w:rFonts w:ascii="Arial" w:hAnsi="Arial" w:cs="Arial"/>
          <w:sz w:val="20"/>
          <w:szCs w:val="20"/>
        </w:rPr>
        <w:t>STI-CA</w:t>
      </w:r>
      <w:r w:rsidR="002D402F" w:rsidRPr="00976F1B">
        <w:rPr>
          <w:rFonts w:ascii="Arial" w:hAnsi="Arial" w:cs="Arial"/>
          <w:sz w:val="20"/>
          <w:szCs w:val="20"/>
        </w:rPr>
        <w:t xml:space="preserve"> </w:t>
      </w:r>
      <w:del w:id="93" w:author="Hancock, David (Contractor)" w:date="2019-12-03T09:36:00Z">
        <w:r w:rsidR="00976F1B" w:rsidDel="002E6DEB">
          <w:rPr>
            <w:rFonts w:ascii="Arial" w:hAnsi="Arial" w:cs="Arial"/>
            <w:sz w:val="20"/>
            <w:szCs w:val="20"/>
          </w:rPr>
          <w:delText>l</w:delText>
        </w:r>
      </w:del>
      <w:ins w:id="94" w:author="Hancock, David (Contractor)" w:date="2019-12-03T09:36:00Z">
        <w:r w:rsidR="002E6DEB">
          <w:rPr>
            <w:rFonts w:ascii="Arial" w:hAnsi="Arial" w:cs="Arial"/>
            <w:sz w:val="20"/>
            <w:szCs w:val="20"/>
          </w:rPr>
          <w:t>L</w:t>
        </w:r>
      </w:ins>
      <w:r w:rsidR="00976F1B">
        <w:rPr>
          <w:rFonts w:ascii="Arial" w:hAnsi="Arial" w:cs="Arial"/>
          <w:sz w:val="20"/>
          <w:szCs w:val="20"/>
        </w:rPr>
        <w:t>ist</w:t>
      </w:r>
      <w:r w:rsidRPr="00976F1B">
        <w:rPr>
          <w:rFonts w:ascii="Arial" w:hAnsi="Arial" w:cs="Arial"/>
          <w:sz w:val="20"/>
          <w:szCs w:val="20"/>
        </w:rPr>
        <w:t xml:space="preserve"> shall contain the key as well as the algorithm used for the signature. The trust list is distributed in the form of a standard JWT with the following fields in the protected header: </w:t>
      </w:r>
    </w:p>
    <w:p w14:paraId="236F2694" w14:textId="77777777" w:rsidR="0062353B" w:rsidRPr="00BE0619" w:rsidRDefault="0062353B" w:rsidP="00F01FD6">
      <w:pPr>
        <w:pStyle w:val="ListParagraph"/>
        <w:numPr>
          <w:ilvl w:val="0"/>
          <w:numId w:val="28"/>
        </w:numPr>
        <w:rPr>
          <w:rFonts w:cs="Arial"/>
          <w:szCs w:val="20"/>
        </w:rPr>
      </w:pPr>
      <w:proofErr w:type="spellStart"/>
      <w:r w:rsidRPr="00200C7A">
        <w:rPr>
          <w:rFonts w:cs="Arial"/>
          <w:szCs w:val="20"/>
        </w:rPr>
        <w:t>alg</w:t>
      </w:r>
      <w:proofErr w:type="spellEnd"/>
      <w:r w:rsidRPr="00200C7A">
        <w:rPr>
          <w:rFonts w:cs="Arial"/>
          <w:szCs w:val="20"/>
        </w:rPr>
        <w:t>: Algo</w:t>
      </w:r>
      <w:r w:rsidRPr="00BE0619">
        <w:rPr>
          <w:rFonts w:cs="Arial"/>
          <w:szCs w:val="20"/>
        </w:rPr>
        <w:t xml:space="preserve">rithm used in the signature of the STI-CA list. </w:t>
      </w:r>
    </w:p>
    <w:p w14:paraId="54F592E4" w14:textId="09C624F1" w:rsidR="0062353B" w:rsidRPr="00404A8E" w:rsidRDefault="0062353B" w:rsidP="00F01FD6">
      <w:pPr>
        <w:pStyle w:val="ListParagraph"/>
        <w:numPr>
          <w:ilvl w:val="0"/>
          <w:numId w:val="28"/>
        </w:numPr>
        <w:rPr>
          <w:rFonts w:cs="Arial"/>
          <w:szCs w:val="20"/>
        </w:rPr>
      </w:pPr>
      <w:proofErr w:type="spellStart"/>
      <w:r w:rsidRPr="00404A8E">
        <w:rPr>
          <w:rFonts w:cs="Arial"/>
          <w:szCs w:val="20"/>
        </w:rPr>
        <w:t>typ</w:t>
      </w:r>
      <w:proofErr w:type="spellEnd"/>
      <w:r w:rsidRPr="00404A8E">
        <w:rPr>
          <w:rFonts w:cs="Arial"/>
          <w:szCs w:val="20"/>
        </w:rPr>
        <w:t>: Set to the standard “</w:t>
      </w:r>
      <w:proofErr w:type="spellStart"/>
      <w:r w:rsidRPr="00404A8E">
        <w:rPr>
          <w:rFonts w:cs="Arial"/>
          <w:szCs w:val="20"/>
        </w:rPr>
        <w:t>jwt</w:t>
      </w:r>
      <w:proofErr w:type="spellEnd"/>
      <w:r w:rsidRPr="00404A8E">
        <w:rPr>
          <w:rFonts w:cs="Arial"/>
          <w:szCs w:val="20"/>
        </w:rPr>
        <w:t xml:space="preserve">” value. </w:t>
      </w:r>
    </w:p>
    <w:p w14:paraId="65302A82" w14:textId="252D42ED" w:rsidR="0062353B" w:rsidRPr="005000CF" w:rsidRDefault="0062353B" w:rsidP="00F01FD6">
      <w:pPr>
        <w:pStyle w:val="ListParagraph"/>
        <w:numPr>
          <w:ilvl w:val="0"/>
          <w:numId w:val="28"/>
        </w:numPr>
        <w:rPr>
          <w:rFonts w:cs="Arial"/>
          <w:szCs w:val="20"/>
        </w:rPr>
      </w:pPr>
      <w:r w:rsidRPr="005000CF">
        <w:rPr>
          <w:rFonts w:cs="Arial"/>
          <w:szCs w:val="20"/>
        </w:rPr>
        <w:t xml:space="preserve">x5u: Contains the URL of the STI-PA </w:t>
      </w:r>
      <w:del w:id="95" w:author="Hancock, David (Contractor)" w:date="2019-12-03T09:37:00Z">
        <w:r w:rsidRPr="005000CF" w:rsidDel="00872BE1">
          <w:rPr>
            <w:rFonts w:cs="Arial"/>
            <w:szCs w:val="20"/>
          </w:rPr>
          <w:delText xml:space="preserve">root </w:delText>
        </w:r>
      </w:del>
      <w:r w:rsidRPr="005000CF">
        <w:rPr>
          <w:rFonts w:cs="Arial"/>
          <w:szCs w:val="20"/>
        </w:rPr>
        <w:t xml:space="preserve">certificate associated with the signature of the JWT. </w:t>
      </w:r>
    </w:p>
    <w:p w14:paraId="1BA9688E" w14:textId="77777777" w:rsidR="0062353B" w:rsidRPr="00186BF6" w:rsidRDefault="0062353B" w:rsidP="00F01FD6">
      <w:pPr>
        <w:pStyle w:val="ListParagraph"/>
        <w:rPr>
          <w:rFonts w:cs="Arial"/>
          <w:szCs w:val="20"/>
        </w:rPr>
      </w:pPr>
    </w:p>
    <w:p w14:paraId="4B5DC789" w14:textId="1183FA76" w:rsidR="0062353B" w:rsidRPr="00976F1B" w:rsidRDefault="0062353B" w:rsidP="00F01FD6">
      <w:pPr>
        <w:jc w:val="both"/>
        <w:rPr>
          <w:rFonts w:ascii="Arial" w:hAnsi="Arial" w:cs="Arial"/>
          <w:sz w:val="20"/>
          <w:szCs w:val="20"/>
        </w:rPr>
      </w:pPr>
      <w:r w:rsidRPr="00976F1B">
        <w:rPr>
          <w:rFonts w:ascii="Arial" w:hAnsi="Arial" w:cs="Arial"/>
          <w:sz w:val="20"/>
          <w:szCs w:val="20"/>
        </w:rPr>
        <w:t xml:space="preserve">The payload contains the following fields: </w:t>
      </w:r>
    </w:p>
    <w:p w14:paraId="4F789F0E" w14:textId="0F2C2A3B" w:rsidR="00036610" w:rsidRPr="00F01FD6" w:rsidRDefault="00036610" w:rsidP="00F01FD6">
      <w:pPr>
        <w:pStyle w:val="ListParagraph"/>
        <w:numPr>
          <w:ilvl w:val="0"/>
          <w:numId w:val="28"/>
        </w:numPr>
        <w:rPr>
          <w:rFonts w:cs="Arial"/>
          <w:szCs w:val="20"/>
        </w:rPr>
      </w:pPr>
      <w:r w:rsidRPr="00F01FD6">
        <w:rPr>
          <w:rFonts w:cs="Arial"/>
          <w:szCs w:val="20"/>
        </w:rPr>
        <w:t xml:space="preserve">version (required, int): Version number for this list format. The version number shall be changed if the format/contents of the STI-CA list is modified or extended. </w:t>
      </w:r>
    </w:p>
    <w:p w14:paraId="617ABC38" w14:textId="00B4C6BB" w:rsidR="00036610" w:rsidRPr="00F01FD6" w:rsidRDefault="00036610" w:rsidP="00F01FD6">
      <w:pPr>
        <w:pStyle w:val="ListParagraph"/>
        <w:numPr>
          <w:ilvl w:val="0"/>
          <w:numId w:val="28"/>
        </w:numPr>
        <w:rPr>
          <w:rFonts w:cs="Arial"/>
          <w:szCs w:val="20"/>
        </w:rPr>
      </w:pPr>
      <w:r w:rsidRPr="00F01FD6">
        <w:rPr>
          <w:rFonts w:cs="Arial"/>
          <w:szCs w:val="20"/>
        </w:rPr>
        <w:t xml:space="preserve">exp: The timestamp after which the service provider considers this list of STI-CAs no longer valid. This field shall be a number containing a </w:t>
      </w:r>
      <w:proofErr w:type="spellStart"/>
      <w:r w:rsidRPr="00F01FD6">
        <w:rPr>
          <w:rFonts w:cs="Arial"/>
          <w:szCs w:val="20"/>
        </w:rPr>
        <w:t>NumericDate</w:t>
      </w:r>
      <w:proofErr w:type="spellEnd"/>
      <w:r w:rsidRPr="00F01FD6">
        <w:rPr>
          <w:rFonts w:cs="Arial"/>
          <w:szCs w:val="20"/>
        </w:rPr>
        <w:t xml:space="preserve"> value. </w:t>
      </w:r>
      <w:commentRangeStart w:id="96"/>
      <w:r w:rsidRPr="00F01FD6">
        <w:rPr>
          <w:rFonts w:cs="Arial"/>
          <w:szCs w:val="20"/>
        </w:rPr>
        <w:t xml:space="preserve">If the list has expired, the Service Provider shall request an updated list. </w:t>
      </w:r>
      <w:commentRangeEnd w:id="96"/>
      <w:r w:rsidR="002436A0">
        <w:rPr>
          <w:rStyle w:val="CommentReference"/>
        </w:rPr>
        <w:commentReference w:id="96"/>
      </w:r>
    </w:p>
    <w:p w14:paraId="3C938BE8" w14:textId="2B13C652" w:rsidR="00036610" w:rsidRPr="00F01FD6" w:rsidRDefault="00036610" w:rsidP="00F01FD6">
      <w:pPr>
        <w:pStyle w:val="ListParagraph"/>
        <w:numPr>
          <w:ilvl w:val="0"/>
          <w:numId w:val="28"/>
        </w:numPr>
        <w:rPr>
          <w:rFonts w:cs="Arial"/>
          <w:szCs w:val="20"/>
        </w:rPr>
      </w:pPr>
      <w:r w:rsidRPr="00F01FD6">
        <w:rPr>
          <w:rFonts w:cs="Arial"/>
          <w:szCs w:val="20"/>
        </w:rPr>
        <w:t>sequence (required, int):</w:t>
      </w:r>
      <w:commentRangeStart w:id="97"/>
      <w:r w:rsidRPr="00F01FD6">
        <w:rPr>
          <w:rFonts w:cs="Arial"/>
          <w:szCs w:val="20"/>
        </w:rPr>
        <w:t xml:space="preserve"> The sequence number is incremented by one each time a new list is provided by the STI-PA.</w:t>
      </w:r>
      <w:commentRangeEnd w:id="97"/>
      <w:r w:rsidR="00572874">
        <w:rPr>
          <w:rStyle w:val="CommentReference"/>
        </w:rPr>
        <w:commentReference w:id="97"/>
      </w:r>
      <w:r w:rsidRPr="00F01FD6">
        <w:rPr>
          <w:rFonts w:cs="Arial"/>
          <w:szCs w:val="20"/>
        </w:rPr>
        <w:t xml:space="preserve"> A </w:t>
      </w:r>
      <w:r w:rsidR="00C50537" w:rsidRPr="00F01FD6">
        <w:rPr>
          <w:rFonts w:cs="Arial"/>
          <w:szCs w:val="20"/>
        </w:rPr>
        <w:t>64-bit</w:t>
      </w:r>
      <w:r w:rsidRPr="00F01FD6">
        <w:rPr>
          <w:rFonts w:cs="Arial"/>
          <w:szCs w:val="20"/>
        </w:rPr>
        <w:t xml:space="preserve"> integer is recommended. </w:t>
      </w:r>
    </w:p>
    <w:p w14:paraId="036B1BC7" w14:textId="44A8DFBA" w:rsidR="00036610" w:rsidRPr="00F01FD6" w:rsidRDefault="00036610" w:rsidP="00F01FD6">
      <w:pPr>
        <w:pStyle w:val="ListParagraph"/>
        <w:numPr>
          <w:ilvl w:val="0"/>
          <w:numId w:val="28"/>
        </w:numPr>
        <w:rPr>
          <w:rFonts w:cs="Arial"/>
          <w:szCs w:val="20"/>
        </w:rPr>
      </w:pPr>
      <w:proofErr w:type="spellStart"/>
      <w:r w:rsidRPr="00F01FD6">
        <w:rPr>
          <w:rFonts w:cs="Arial"/>
          <w:szCs w:val="20"/>
        </w:rPr>
        <w:t>trustList</w:t>
      </w:r>
      <w:proofErr w:type="spellEnd"/>
      <w:r w:rsidRPr="00F01FD6">
        <w:rPr>
          <w:rFonts w:cs="Arial"/>
          <w:szCs w:val="20"/>
        </w:rPr>
        <w:t xml:space="preserve"> (required, array of strings): The </w:t>
      </w:r>
      <w:proofErr w:type="spellStart"/>
      <w:r w:rsidRPr="00F01FD6">
        <w:rPr>
          <w:rFonts w:cs="Arial"/>
          <w:szCs w:val="20"/>
        </w:rPr>
        <w:t>trustList</w:t>
      </w:r>
      <w:proofErr w:type="spellEnd"/>
      <w:r w:rsidRPr="00F01FD6">
        <w:rPr>
          <w:rFonts w:cs="Arial"/>
          <w:szCs w:val="20"/>
        </w:rPr>
        <w:t xml:space="preserve"> is represented as a JSON array of root certificate strings. Each string in the array is a base64-encoded (Section 4 of RFC 4648) DER X.509 root certificate for an approved STI-CA. </w:t>
      </w:r>
    </w:p>
    <w:p w14:paraId="3F154243" w14:textId="1D9BCD9C" w:rsidR="00036610" w:rsidRPr="00F01FD6" w:rsidRDefault="00036610" w:rsidP="00F01FD6">
      <w:pPr>
        <w:pStyle w:val="ListParagraph"/>
        <w:numPr>
          <w:ilvl w:val="0"/>
          <w:numId w:val="28"/>
        </w:numPr>
        <w:rPr>
          <w:rFonts w:cs="Arial"/>
          <w:szCs w:val="20"/>
        </w:rPr>
      </w:pPr>
      <w:r w:rsidRPr="00F01FD6">
        <w:rPr>
          <w:rFonts w:cs="Arial"/>
          <w:szCs w:val="20"/>
        </w:rPr>
        <w:t>extensions (optional, string).</w:t>
      </w:r>
    </w:p>
    <w:p w14:paraId="2D9BDB2F" w14:textId="77777777" w:rsidR="00036610" w:rsidRPr="00976F1B" w:rsidRDefault="00036610" w:rsidP="00F01FD6">
      <w:pPr>
        <w:ind w:left="720"/>
        <w:jc w:val="both"/>
        <w:rPr>
          <w:rFonts w:ascii="Arial" w:hAnsi="Arial" w:cs="Arial"/>
          <w:sz w:val="20"/>
        </w:rPr>
      </w:pPr>
    </w:p>
    <w:p w14:paraId="4F34618E" w14:textId="206ED28D" w:rsidR="00036610" w:rsidRPr="00976F1B" w:rsidRDefault="00036610" w:rsidP="00F01FD6">
      <w:pPr>
        <w:jc w:val="both"/>
        <w:rPr>
          <w:rFonts w:ascii="Arial" w:hAnsi="Arial" w:cs="Arial"/>
          <w:sz w:val="20"/>
        </w:rPr>
      </w:pPr>
      <w:r w:rsidRPr="00976F1B">
        <w:rPr>
          <w:rFonts w:ascii="Arial" w:hAnsi="Arial" w:cs="Arial"/>
          <w:sz w:val="20"/>
        </w:rPr>
        <w:t xml:space="preserve">The following provides an example, noting that the </w:t>
      </w:r>
      <w:proofErr w:type="spellStart"/>
      <w:r w:rsidRPr="00976F1B">
        <w:rPr>
          <w:rFonts w:ascii="Arial" w:hAnsi="Arial" w:cs="Arial"/>
          <w:sz w:val="20"/>
        </w:rPr>
        <w:t>trustList</w:t>
      </w:r>
      <w:proofErr w:type="spellEnd"/>
      <w:r w:rsidRPr="00976F1B">
        <w:rPr>
          <w:rFonts w:ascii="Arial" w:hAnsi="Arial" w:cs="Arial"/>
          <w:sz w:val="20"/>
        </w:rPr>
        <w:t xml:space="preserve"> is not shown in the encoded form for the purposes of the example: </w:t>
      </w:r>
    </w:p>
    <w:p w14:paraId="2E52AEA3" w14:textId="77777777" w:rsidR="00176067" w:rsidRDefault="00176067" w:rsidP="0062353B"/>
    <w:p w14:paraId="7B6B1084" w14:textId="31C887B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New" w:hAnsi="Courier New" w:cs="Courier New"/>
          <w:color w:val="000000"/>
          <w:sz w:val="24"/>
        </w:rPr>
        <w:t xml:space="preserve">  </w:t>
      </w:r>
      <w:r w:rsidR="003B58AF">
        <w:rPr>
          <w:rFonts w:ascii="Courier New" w:hAnsi="Courier New" w:cs="Courier New"/>
          <w:color w:val="000000"/>
          <w:sz w:val="24"/>
        </w:rPr>
        <w:t xml:space="preserve"> </w:t>
      </w:r>
      <w:r w:rsidRPr="00A7375D">
        <w:rPr>
          <w:rFonts w:ascii="Courier New" w:hAnsi="Courier New" w:cs="Courier New"/>
          <w:color w:val="000000"/>
        </w:rPr>
        <w:t>GET /</w:t>
      </w:r>
      <w:proofErr w:type="spellStart"/>
      <w:r w:rsidRPr="00A7375D">
        <w:rPr>
          <w:rFonts w:ascii="Courier New" w:hAnsi="Courier New" w:cs="Courier New"/>
          <w:color w:val="000000"/>
        </w:rPr>
        <w:t>sti</w:t>
      </w:r>
      <w:proofErr w:type="spellEnd"/>
      <w:r w:rsidRPr="00A7375D">
        <w:rPr>
          <w:rFonts w:ascii="Courier New" w:hAnsi="Courier New" w:cs="Courier New"/>
          <w:color w:val="000000"/>
        </w:rPr>
        <w:t>-pa/ca-list HTTP/1.1</w:t>
      </w:r>
    </w:p>
    <w:p w14:paraId="5565A112" w14:textId="750BC3CF"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HOST: sti-pa.com</w:t>
      </w:r>
    </w:p>
    <w:p w14:paraId="2BFBF808" w14:textId="5F63C2D9"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36E118F7" w14:textId="7C04851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HTTP/1.1 200 OK</w:t>
      </w:r>
    </w:p>
    <w:p w14:paraId="7C6712E9" w14:textId="467C38BE"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A7375D" w:rsidRPr="00A812DA">
        <w:rPr>
          <w:rFonts w:ascii="Courier New" w:hAnsi="Courier New" w:cs="Courier New"/>
          <w:color w:val="000000"/>
          <w:lang w:val="fr-FR"/>
        </w:rPr>
        <w:t xml:space="preserve">   Content-</w:t>
      </w:r>
      <w:proofErr w:type="gramStart"/>
      <w:r w:rsidR="00A7375D" w:rsidRPr="00A812DA">
        <w:rPr>
          <w:rFonts w:ascii="Courier New" w:hAnsi="Courier New" w:cs="Courier New"/>
          <w:color w:val="000000"/>
          <w:lang w:val="fr-FR"/>
        </w:rPr>
        <w:t>Type:</w:t>
      </w:r>
      <w:proofErr w:type="gramEnd"/>
      <w:r w:rsidR="00A7375D" w:rsidRPr="00A812DA">
        <w:rPr>
          <w:rFonts w:ascii="Courier New" w:hAnsi="Courier New" w:cs="Courier New"/>
          <w:color w:val="000000"/>
          <w:lang w:val="fr-FR"/>
        </w:rPr>
        <w:t xml:space="preserve"> application/</w:t>
      </w:r>
      <w:proofErr w:type="spellStart"/>
      <w:r w:rsidR="00A7375D" w:rsidRPr="00A812DA">
        <w:rPr>
          <w:rFonts w:ascii="Courier New" w:hAnsi="Courier New" w:cs="Courier New"/>
          <w:color w:val="000000"/>
          <w:lang w:val="fr-FR"/>
        </w:rPr>
        <w:t>jose+json</w:t>
      </w:r>
      <w:proofErr w:type="spellEnd"/>
    </w:p>
    <w:p w14:paraId="194D63D7" w14:textId="1E5CA063" w:rsidR="00A7375D" w:rsidRPr="00A812DA"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lang w:val="fr-FR"/>
        </w:rPr>
      </w:pPr>
      <w:r>
        <w:rPr>
          <w:rFonts w:ascii="Courier" w:hAnsi="Courier" w:cs="Courier"/>
          <w:color w:val="000000"/>
          <w:lang w:val="fr-FR"/>
        </w:rPr>
        <w:t xml:space="preserve"> </w:t>
      </w:r>
      <w:r w:rsidR="003468C2" w:rsidRPr="00A812DA">
        <w:rPr>
          <w:rFonts w:ascii="Courier" w:hAnsi="Courier" w:cs="Courier"/>
          <w:color w:val="000000"/>
          <w:lang w:val="fr-FR"/>
        </w:rPr>
        <w:t xml:space="preserve">  </w:t>
      </w:r>
      <w:r w:rsidR="00A7375D" w:rsidRPr="00A812DA">
        <w:rPr>
          <w:rFonts w:cs="Arial"/>
          <w:color w:val="000000"/>
          <w:lang w:val="fr-FR"/>
        </w:rPr>
        <w:t xml:space="preserve">{ </w:t>
      </w:r>
      <w:r w:rsidR="00A7375D" w:rsidRPr="00A812DA">
        <w:rPr>
          <w:rFonts w:ascii="Courier New" w:hAnsi="Courier New" w:cs="Courier New"/>
          <w:color w:val="000000"/>
          <w:lang w:val="fr-FR"/>
        </w:rPr>
        <w:t xml:space="preserve">  </w:t>
      </w:r>
    </w:p>
    <w:p w14:paraId="71E3E9E6" w14:textId="79E5A689"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fr-FR"/>
        </w:rPr>
        <w:t xml:space="preserve"> </w:t>
      </w:r>
      <w:r w:rsidR="003468C2" w:rsidRPr="00A812DA">
        <w:rPr>
          <w:rFonts w:ascii="Courier New" w:hAnsi="Courier New" w:cs="Courier New"/>
          <w:color w:val="000000"/>
          <w:lang w:val="fr-FR"/>
        </w:rPr>
        <w:t xml:space="preserve">  </w:t>
      </w:r>
      <w:r w:rsidRPr="00A7375D">
        <w:rPr>
          <w:rFonts w:ascii="Courier New" w:hAnsi="Courier New" w:cs="Courier New"/>
          <w:color w:val="000000"/>
        </w:rPr>
        <w:t>"protected":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4F90FF03" w14:textId="51814253"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alg</w:t>
      </w:r>
      <w:proofErr w:type="spellEnd"/>
      <w:r w:rsidRPr="00A7375D">
        <w:rPr>
          <w:rFonts w:ascii="Courier New" w:hAnsi="Courier New" w:cs="Courier New"/>
          <w:color w:val="000000"/>
        </w:rPr>
        <w:t>": "ES256",</w:t>
      </w:r>
    </w:p>
    <w:p w14:paraId="0893E3A5" w14:textId="05BA101A"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w:t>
      </w:r>
      <w:proofErr w:type="spellStart"/>
      <w:r w:rsidRPr="00A7375D">
        <w:rPr>
          <w:rFonts w:ascii="Courier New" w:hAnsi="Courier New" w:cs="Courier New"/>
          <w:color w:val="000000"/>
        </w:rPr>
        <w:t>typ</w:t>
      </w:r>
      <w:proofErr w:type="spellEnd"/>
      <w:r w:rsidRPr="00A7375D">
        <w:rPr>
          <w:rFonts w:ascii="Courier New" w:hAnsi="Courier New" w:cs="Courier New"/>
          <w:color w:val="000000"/>
        </w:rPr>
        <w:t>": "JWT",</w:t>
      </w:r>
    </w:p>
    <w:p w14:paraId="2C90E458" w14:textId="696B8EF4" w:rsidR="00A7375D" w:rsidRPr="00A812DA" w:rsidRDefault="00A7375D" w:rsidP="00A7375D">
      <w:pPr>
        <w:widowControl w:val="0"/>
        <w:autoSpaceDE w:val="0"/>
        <w:autoSpaceDN w:val="0"/>
        <w:adjustRightInd w:val="0"/>
        <w:spacing w:line="280" w:lineRule="atLeast"/>
        <w:rPr>
          <w:rFonts w:ascii="Courier New" w:hAnsi="Courier New" w:cs="Courier New"/>
          <w:color w:val="000000"/>
          <w:lang w:val="es-ES"/>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812DA">
        <w:rPr>
          <w:rFonts w:ascii="Courier New" w:hAnsi="Courier New" w:cs="Courier New"/>
          <w:color w:val="000000"/>
          <w:lang w:val="es-ES"/>
        </w:rPr>
        <w:t>"x5u": "</w:t>
      </w:r>
      <w:del w:id="98" w:author="Hancock, David (Contractor)" w:date="2019-12-06T13:56:00Z">
        <w:r w:rsidRPr="00A812DA" w:rsidDel="00DB74A3">
          <w:rPr>
            <w:rFonts w:ascii="Courier New" w:hAnsi="Courier New" w:cs="Courier New"/>
            <w:color w:val="000000"/>
            <w:lang w:val="es-ES"/>
          </w:rPr>
          <w:delText xml:space="preserve"> </w:delText>
        </w:r>
      </w:del>
      <w:r w:rsidRPr="00A812DA">
        <w:rPr>
          <w:rFonts w:ascii="Courier New" w:hAnsi="Courier New" w:cs="Courier New"/>
          <w:color w:val="000000"/>
          <w:lang w:val="es-ES"/>
        </w:rPr>
        <w:t>https://sti-pa.com/</w:t>
      </w:r>
      <w:proofErr w:type="spellStart"/>
      <w:r w:rsidRPr="00A812DA">
        <w:rPr>
          <w:rFonts w:ascii="Courier New" w:hAnsi="Courier New" w:cs="Courier New"/>
          <w:color w:val="000000"/>
          <w:lang w:val="es-ES"/>
        </w:rPr>
        <w:t>sti-pa</w:t>
      </w:r>
      <w:proofErr w:type="spellEnd"/>
      <w:r w:rsidRPr="00A812DA">
        <w:rPr>
          <w:rFonts w:ascii="Courier New" w:hAnsi="Courier New" w:cs="Courier New"/>
          <w:color w:val="000000"/>
          <w:lang w:val="es-ES"/>
        </w:rPr>
        <w:t>/cert.c</w:t>
      </w:r>
      <w:ins w:id="99" w:author="Anna Karditzas" w:date="2019-12-10T12:13:00Z">
        <w:r w:rsidR="00FB1F5C">
          <w:rPr>
            <w:rFonts w:ascii="Courier New" w:hAnsi="Courier New" w:cs="Courier New"/>
            <w:color w:val="000000"/>
            <w:lang w:val="es-ES"/>
          </w:rPr>
          <w:t>e</w:t>
        </w:r>
      </w:ins>
      <w:r w:rsidRPr="00A812DA">
        <w:rPr>
          <w:rFonts w:ascii="Courier New" w:hAnsi="Courier New" w:cs="Courier New"/>
          <w:color w:val="000000"/>
          <w:lang w:val="es-ES"/>
        </w:rPr>
        <w:t>r</w:t>
      </w:r>
      <w:del w:id="100" w:author="Anna Karditzas" w:date="2019-12-10T12:13:00Z">
        <w:r w:rsidRPr="00A812DA" w:rsidDel="00FB1F5C">
          <w:rPr>
            <w:rFonts w:ascii="Courier New" w:hAnsi="Courier New" w:cs="Courier New"/>
            <w:color w:val="000000"/>
            <w:lang w:val="es-ES"/>
          </w:rPr>
          <w:delText>t</w:delText>
        </w:r>
      </w:del>
      <w:r w:rsidRPr="00A812DA">
        <w:rPr>
          <w:rFonts w:ascii="Courier New" w:hAnsi="Courier New" w:cs="Courier New"/>
          <w:color w:val="000000"/>
          <w:lang w:val="es-ES"/>
        </w:rPr>
        <w:t>"</w:t>
      </w:r>
    </w:p>
    <w:p w14:paraId="180C34A0" w14:textId="08DC39FC" w:rsidR="00A7375D" w:rsidRPr="00A7375D" w:rsidRDefault="00A7375D" w:rsidP="00A7375D">
      <w:pPr>
        <w:widowControl w:val="0"/>
        <w:autoSpaceDE w:val="0"/>
        <w:autoSpaceDN w:val="0"/>
        <w:adjustRightInd w:val="0"/>
        <w:spacing w:line="280" w:lineRule="atLeast"/>
        <w:rPr>
          <w:rFonts w:ascii="Courier New" w:hAnsi="Courier New" w:cs="Courier New"/>
          <w:color w:val="000000"/>
        </w:rPr>
      </w:pPr>
      <w:r w:rsidRPr="00A812DA">
        <w:rPr>
          <w:rFonts w:ascii="Courier New" w:hAnsi="Courier New" w:cs="Courier New"/>
          <w:color w:val="000000"/>
          <w:lang w:val="es-ES"/>
        </w:rPr>
        <w:t xml:space="preserve">    </w:t>
      </w:r>
      <w:r w:rsidRPr="00A7375D">
        <w:rPr>
          <w:rFonts w:ascii="Courier New" w:hAnsi="Courier New" w:cs="Courier New"/>
          <w:color w:val="000000"/>
        </w:rPr>
        <w:t>})</w:t>
      </w:r>
    </w:p>
    <w:p w14:paraId="0E06904C" w14:textId="410B9A4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"payload": base64</w:t>
      </w:r>
      <w:proofErr w:type="gramStart"/>
      <w:r w:rsidRPr="00A7375D">
        <w:rPr>
          <w:rFonts w:ascii="Courier New" w:hAnsi="Courier New" w:cs="Courier New"/>
          <w:color w:val="000000"/>
        </w:rPr>
        <w:t>url(</w:t>
      </w:r>
      <w:proofErr w:type="gramEnd"/>
      <w:r w:rsidRPr="00A7375D">
        <w:rPr>
          <w:rFonts w:ascii="Courier New" w:hAnsi="Courier New" w:cs="Courier New"/>
          <w:color w:val="000000"/>
        </w:rPr>
        <w:t>{</w:t>
      </w:r>
    </w:p>
    <w:p w14:paraId="2CDA5CBF" w14:textId="70131261"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w:t>
      </w:r>
      <w:r w:rsidR="003468C2">
        <w:rPr>
          <w:rFonts w:ascii="Courier New" w:hAnsi="Courier New" w:cs="Courier New"/>
          <w:color w:val="000000"/>
        </w:rPr>
        <w:t xml:space="preserve">       </w:t>
      </w:r>
      <w:r w:rsidRPr="00A7375D">
        <w:rPr>
          <w:rFonts w:ascii="Courier New" w:hAnsi="Courier New" w:cs="Courier New"/>
          <w:color w:val="000000"/>
        </w:rPr>
        <w:t>"version": 1.0,</w:t>
      </w:r>
    </w:p>
    <w:p w14:paraId="5024DA83" w14:textId="28616B45"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del w:id="101" w:author="Hancock, David (Contractor)" w:date="2019-12-06T13:56:00Z">
        <w:r w:rsidR="00A7375D" w:rsidRPr="00A7375D" w:rsidDel="00DB74A3">
          <w:rPr>
            <w:rFonts w:ascii="Courier New" w:hAnsi="Courier New" w:cs="Courier New"/>
            <w:color w:val="000000"/>
          </w:rPr>
          <w:delText xml:space="preserve"> </w:delText>
        </w:r>
      </w:del>
      <w:r w:rsidR="00A7375D" w:rsidRPr="00A7375D">
        <w:rPr>
          <w:rFonts w:ascii="Courier New" w:hAnsi="Courier New" w:cs="Courier New"/>
          <w:color w:val="000000"/>
        </w:rPr>
        <w:t>"sequence": 1,</w:t>
      </w:r>
    </w:p>
    <w:p w14:paraId="30DFA63D" w14:textId="4EE9D943"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"exp": 1300819380,</w:t>
      </w:r>
    </w:p>
    <w:p w14:paraId="12C4FFB0" w14:textId="7C40AC70"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p>
    <w:p w14:paraId="0EF9330D" w14:textId="7830F053"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Pr>
          <w:rFonts w:ascii="Courier New" w:hAnsi="Courier New" w:cs="Courier New"/>
          <w:color w:val="000000"/>
        </w:rPr>
        <w:t xml:space="preserve"> </w:t>
      </w:r>
      <w:r w:rsidR="00A7375D" w:rsidRPr="00A7375D">
        <w:rPr>
          <w:rFonts w:ascii="Courier New" w:hAnsi="Courier New" w:cs="Courier New"/>
          <w:color w:val="000000"/>
        </w:rPr>
        <w:t xml:space="preserve">       "</w:t>
      </w:r>
      <w:proofErr w:type="spellStart"/>
      <w:r w:rsidR="00A7375D" w:rsidRPr="00A7375D">
        <w:rPr>
          <w:rFonts w:ascii="Courier New" w:hAnsi="Courier New" w:cs="Courier New"/>
          <w:color w:val="000000"/>
        </w:rPr>
        <w:t>trustList</w:t>
      </w:r>
      <w:proofErr w:type="spellEnd"/>
      <w:r w:rsidR="00A7375D" w:rsidRPr="00A7375D">
        <w:rPr>
          <w:rFonts w:ascii="Courier New" w:hAnsi="Courier New" w:cs="Courier New"/>
          <w:color w:val="000000"/>
        </w:rPr>
        <w:t>": [</w:t>
      </w:r>
    </w:p>
    <w:p w14:paraId="092838BE" w14:textId="6C598707"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7157B48" w14:textId="4B0A43FE"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1 Root certificate contents</w:t>
      </w:r>
    </w:p>
    <w:p w14:paraId="3E276414" w14:textId="092B5BC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083734D3" w14:textId="68CF9EF8"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48F24929" w14:textId="07FF99A2"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2 Root certificate contents</w:t>
      </w:r>
    </w:p>
    <w:p w14:paraId="11ED80D1" w14:textId="3BBD107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p>
    <w:p w14:paraId="5F737A03" w14:textId="5F2E336C"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"-----BEGIN CERTIFICATE-----</w:t>
      </w:r>
    </w:p>
    <w:p w14:paraId="6C1CA5BF" w14:textId="159C0E76"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STI-CA 3 Root certificate contents</w:t>
      </w:r>
    </w:p>
    <w:p w14:paraId="220F765E" w14:textId="206BF85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t xml:space="preserve">          -----END CERTIFICATE-----</w:t>
      </w:r>
      <w:r w:rsidR="00803181">
        <w:rPr>
          <w:rFonts w:ascii="Courier New" w:hAnsi="Courier New" w:cs="Courier New"/>
          <w:color w:val="000000"/>
        </w:rPr>
        <w:t>"</w:t>
      </w:r>
    </w:p>
    <w:p w14:paraId="463CAFDE" w14:textId="1786D9E7" w:rsidR="00A7375D" w:rsidRPr="00A7375D" w:rsidRDefault="00474A7F"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Pr>
          <w:rFonts w:ascii="Courier" w:hAnsi="Courier" w:cs="Courier"/>
          <w:color w:val="000000"/>
        </w:rPr>
        <w:t xml:space="preserve"> </w:t>
      </w:r>
      <w:r w:rsidR="00A7375D" w:rsidRPr="00A7375D">
        <w:rPr>
          <w:rFonts w:ascii="Courier New" w:hAnsi="Courier New" w:cs="Courier New"/>
          <w:color w:val="000000"/>
        </w:rPr>
        <w:t xml:space="preserve">       ],</w:t>
      </w:r>
    </w:p>
    <w:p w14:paraId="2133A893" w14:textId="5E4509CA" w:rsidR="00A7375D" w:rsidRPr="00A7375D" w:rsidRDefault="00A7375D" w:rsidP="00A7375D">
      <w:pPr>
        <w:widowControl w:val="0"/>
        <w:tabs>
          <w:tab w:val="left" w:pos="220"/>
          <w:tab w:val="left" w:pos="720"/>
        </w:tabs>
        <w:autoSpaceDE w:val="0"/>
        <w:autoSpaceDN w:val="0"/>
        <w:adjustRightInd w:val="0"/>
        <w:spacing w:line="280" w:lineRule="atLeast"/>
        <w:rPr>
          <w:rFonts w:ascii="Courier New" w:hAnsi="Courier New" w:cs="Courier New"/>
          <w:color w:val="000000"/>
        </w:rPr>
      </w:pPr>
      <w:r w:rsidRPr="00A7375D">
        <w:rPr>
          <w:rFonts w:ascii="Courier New" w:hAnsi="Courier New" w:cs="Courier New"/>
          <w:color w:val="000000"/>
        </w:rPr>
        <w:lastRenderedPageBreak/>
        <w:t xml:space="preserve">      }) "signature": "RZPOnYoPs1PhjszF...-nh6X1qtOFPB519I"</w:t>
      </w:r>
    </w:p>
    <w:p w14:paraId="2DB77DBE" w14:textId="77777777" w:rsidR="00474A7F" w:rsidRPr="00A7375D" w:rsidRDefault="00474A7F" w:rsidP="00A7375D">
      <w:pPr>
        <w:widowControl w:val="0"/>
        <w:tabs>
          <w:tab w:val="left" w:pos="220"/>
          <w:tab w:val="left" w:pos="720"/>
        </w:tabs>
        <w:autoSpaceDE w:val="0"/>
        <w:autoSpaceDN w:val="0"/>
        <w:adjustRightInd w:val="0"/>
        <w:spacing w:line="280" w:lineRule="atLeast"/>
        <w:rPr>
          <w:rFonts w:ascii="Times Roman" w:hAnsi="Times Roman" w:cs="Times Roman"/>
          <w:color w:val="000000"/>
          <w:sz w:val="24"/>
        </w:rPr>
      </w:pPr>
    </w:p>
    <w:p w14:paraId="1E74021C" w14:textId="77777777" w:rsidR="00474A7F" w:rsidRDefault="00474A7F" w:rsidP="00D709A9">
      <w:pPr>
        <w:rPr>
          <w:rFonts w:ascii="Arial" w:hAnsi="Arial" w:cs="Arial"/>
          <w:sz w:val="20"/>
          <w:szCs w:val="20"/>
        </w:rPr>
      </w:pPr>
    </w:p>
    <w:p w14:paraId="2A8F760E" w14:textId="49A97638" w:rsidR="0062353B" w:rsidRDefault="0062353B" w:rsidP="00D709A9">
      <w:pPr>
        <w:rPr>
          <w:rFonts w:ascii="Arial" w:hAnsi="Arial" w:cs="Arial"/>
          <w:sz w:val="20"/>
          <w:szCs w:val="20"/>
        </w:rPr>
      </w:pPr>
      <w:r w:rsidRPr="005000CF">
        <w:rPr>
          <w:rFonts w:ascii="Arial" w:hAnsi="Arial" w:cs="Arial"/>
          <w:sz w:val="20"/>
          <w:szCs w:val="20"/>
        </w:rPr>
        <w:t xml:space="preserve">Note that the contents of each of the Root Certificates would appear in a form like the following: </w:t>
      </w:r>
    </w:p>
    <w:p w14:paraId="05292242" w14:textId="77777777" w:rsidR="00F01FD6" w:rsidRPr="005000CF" w:rsidRDefault="00F01FD6" w:rsidP="00D709A9">
      <w:pPr>
        <w:rPr>
          <w:rFonts w:ascii="Arial" w:hAnsi="Arial" w:cs="Arial"/>
          <w:sz w:val="20"/>
          <w:szCs w:val="20"/>
        </w:rPr>
      </w:pPr>
    </w:p>
    <w:p w14:paraId="20796DC3" w14:textId="735FBABC" w:rsidR="00A7375D" w:rsidRPr="00A7375D" w:rsidRDefault="00A7375D" w:rsidP="00A7375D">
      <w:pPr>
        <w:widowControl w:val="0"/>
        <w:tabs>
          <w:tab w:val="left" w:pos="220"/>
          <w:tab w:val="left" w:pos="720"/>
        </w:tabs>
        <w:autoSpaceDE w:val="0"/>
        <w:autoSpaceDN w:val="0"/>
        <w:adjustRightInd w:val="0"/>
        <w:spacing w:after="240" w:line="300" w:lineRule="atLeast"/>
        <w:ind w:left="220"/>
        <w:rPr>
          <w:rFonts w:ascii="Times Roman" w:hAnsi="Times Roman" w:cs="Times Roman"/>
          <w:color w:val="000000"/>
          <w:szCs w:val="20"/>
        </w:rPr>
      </w:pPr>
      <w:r w:rsidRPr="00A7375D">
        <w:rPr>
          <w:rFonts w:ascii="Courier New" w:hAnsi="Courier New" w:cs="Courier New"/>
          <w:color w:val="000000"/>
          <w:szCs w:val="20"/>
        </w:rPr>
        <w:t>"</w:t>
      </w:r>
      <w:proofErr w:type="spellStart"/>
      <w:r w:rsidRPr="00A7375D">
        <w:rPr>
          <w:rFonts w:ascii="Courier New" w:hAnsi="Courier New" w:cs="Courier New"/>
          <w:color w:val="000000"/>
          <w:szCs w:val="20"/>
        </w:rPr>
        <w:t>MIIDQjCCAiqgAwIBAgIGATz</w:t>
      </w:r>
      <w:proofErr w:type="spellEnd"/>
      <w:r w:rsidRPr="00A7375D">
        <w:rPr>
          <w:rFonts w:ascii="Courier New" w:hAnsi="Courier New" w:cs="Courier New"/>
          <w:color w:val="000000"/>
          <w:szCs w:val="20"/>
        </w:rPr>
        <w:t xml:space="preserve">/FuLiMA0GCSqGSIb3DQEBBQUAMGIxCzAJB gNVBAYTAlVTMQswCQYDVQQIEwJDTzEPMA0GA1UEBxMGRGVudmVyMRwwGgYD </w:t>
      </w:r>
    </w:p>
    <w:p w14:paraId="784BD72E" w14:textId="77777777" w:rsidR="00A7375D" w:rsidRDefault="00A7375D" w:rsidP="00A7375D">
      <w:pPr>
        <w:widowControl w:val="0"/>
        <w:autoSpaceDE w:val="0"/>
        <w:autoSpaceDN w:val="0"/>
        <w:adjustRightInd w:val="0"/>
        <w:spacing w:after="240" w:line="300" w:lineRule="atLeast"/>
        <w:ind w:left="220"/>
        <w:rPr>
          <w:rFonts w:ascii="Courier New" w:hAnsi="Courier New" w:cs="Courier New"/>
          <w:color w:val="000000"/>
          <w:szCs w:val="20"/>
        </w:rPr>
      </w:pPr>
      <w:r w:rsidRPr="00A7375D">
        <w:rPr>
          <w:rFonts w:ascii="Courier New" w:hAnsi="Courier New" w:cs="Courier New"/>
          <w:color w:val="000000"/>
          <w:szCs w:val="20"/>
        </w:rPr>
        <w:t>VQQKExNQaW5nIElkZW50aXR5IENvcnAuMRcwFQYDVQQDEw5CcmlhbiBDYW1 wYmVsbDAeFw0xMzAyMjEyMzI5MTVaFw0xODA4MTQyMjI5MTVaMGIxCzAJBg NVBAYTAlVTMQswCQYDVQQIEwJDTzEPMA0GA1UEBxMGRGVudmVyMRwwGgYDV QQKExNQaW5nIElkZW50aXR5IENvcnAuMRcwFQYDVQQDEw5CcmlhbiBDYW1w YmVsbDCCASIwDQYJKoZIhvcNAQEBBQADggEPADCCAQoCggEBAL64zn8/</w:t>
      </w:r>
      <w:proofErr w:type="spellStart"/>
      <w:r w:rsidRPr="00A7375D">
        <w:rPr>
          <w:rFonts w:ascii="Courier New" w:hAnsi="Courier New" w:cs="Courier New"/>
          <w:color w:val="000000"/>
          <w:szCs w:val="20"/>
        </w:rPr>
        <w:t>QnH</w:t>
      </w:r>
      <w:proofErr w:type="spellEnd"/>
      <w:r w:rsidRPr="00A7375D">
        <w:rPr>
          <w:rFonts w:ascii="Courier New" w:hAnsi="Courier New" w:cs="Courier New"/>
          <w:color w:val="000000"/>
          <w:szCs w:val="20"/>
        </w:rPr>
        <w:t xml:space="preserve"> YMeZ0LncoXaEde1fiLm1jHjmQsF/449IYALM9if6amFtPDy2yvz3YlRij66 s5gyLCyO7ANuVRJx1NbgizcAblIgjtdf/u3WG7K+IiZhtELto/A7Fck9Ws6 SQvzRvOE8uSirYbgmj6He4iO8NCyvaK0jIQRMMGQwsU1quGmFgHIXPLfnpn fajr1rVTAwtgV5LEZ4Iel+W1GC8ugMhyr4/p1MtcIM42EA8BzE6ZQqC7VPq PvEjZ2dbZkaBhPbiZAS3YeYBRDWm1p1OZtWamT3cEvqqPpnjL1XyW+oyVVk aZdklLQp2Btgt9qr21m42f4wTw+Xrp6rCKNb0CAwEAATANBgkqhkiG9w0BA QUFAAOCAQEAh8zGlfSlcI0o3rYDPBB07aXNswb4ECNIKG0CETTUxmXl9KUL +9gGlqCz5iWLOgWsnrcKcY0vXPG9J1r9AqBNTqNgHq2G03X09266X5CpOe1 zFo+Owb1zxtp3PehFdfQJ610CDLEaS9V9Rqp17hCyybEpOGVwe8fnk+fbEL 2Bo3UPGrpsHzUoaGpDftmWssZkhpBJKVMJyf/RuP2SmmaIzmnw9JiSlYhzo 4tpzd5rFXhjRbg4zW9C+2qok+2+qDM1iJ684gPHMIY8aLWrdgQTxkumGmT gawR+N5MDtdPTEQ0XfIBc2cJEUyMTY5MPvACWpkA6SdS4xSvdXK3IVfOWA==" </w:t>
      </w:r>
    </w:p>
    <w:p w14:paraId="223732CB" w14:textId="4674B34C" w:rsidR="00A7375D" w:rsidRDefault="00A7375D" w:rsidP="00F01FD6">
      <w:pPr>
        <w:jc w:val="both"/>
        <w:rPr>
          <w:rFonts w:ascii="Arial" w:hAnsi="Arial" w:cs="Arial"/>
          <w:sz w:val="20"/>
          <w:szCs w:val="20"/>
        </w:rPr>
      </w:pPr>
      <w:r w:rsidRPr="005000CF">
        <w:rPr>
          <w:rFonts w:ascii="Arial" w:hAnsi="Arial" w:cs="Arial"/>
          <w:sz w:val="20"/>
          <w:szCs w:val="20"/>
        </w:rPr>
        <w:t xml:space="preserve">Upon receipt of the </w:t>
      </w:r>
      <w:ins w:id="102" w:author="Hancock, David (Contractor)" w:date="2019-12-03T09:37:00Z">
        <w:r w:rsidR="00872BE1">
          <w:rPr>
            <w:rFonts w:ascii="Arial" w:hAnsi="Arial" w:cs="Arial"/>
            <w:sz w:val="20"/>
            <w:szCs w:val="20"/>
          </w:rPr>
          <w:t>Trus</w:t>
        </w:r>
      </w:ins>
      <w:ins w:id="103" w:author="Hancock, David (Contractor)" w:date="2019-12-03T09:38:00Z">
        <w:r w:rsidR="00872BE1">
          <w:rPr>
            <w:rFonts w:ascii="Arial" w:hAnsi="Arial" w:cs="Arial"/>
            <w:sz w:val="20"/>
            <w:szCs w:val="20"/>
          </w:rPr>
          <w:t xml:space="preserve">ted </w:t>
        </w:r>
      </w:ins>
      <w:r w:rsidRPr="005000CF">
        <w:rPr>
          <w:rFonts w:ascii="Arial" w:hAnsi="Arial" w:cs="Arial"/>
          <w:sz w:val="20"/>
          <w:szCs w:val="20"/>
        </w:rPr>
        <w:t xml:space="preserve">STI-CA </w:t>
      </w:r>
      <w:del w:id="104" w:author="Hancock, David (Contractor)" w:date="2019-12-03T09:38:00Z">
        <w:r w:rsidRPr="005000CF" w:rsidDel="00872BE1">
          <w:rPr>
            <w:rFonts w:ascii="Arial" w:hAnsi="Arial" w:cs="Arial"/>
            <w:sz w:val="20"/>
            <w:szCs w:val="20"/>
          </w:rPr>
          <w:delText>l</w:delText>
        </w:r>
      </w:del>
      <w:ins w:id="105" w:author="Hancock, David (Contractor)" w:date="2019-12-03T09:38:00Z">
        <w:r w:rsidR="00872BE1">
          <w:rPr>
            <w:rFonts w:ascii="Arial" w:hAnsi="Arial" w:cs="Arial"/>
            <w:sz w:val="20"/>
            <w:szCs w:val="20"/>
          </w:rPr>
          <w:t>L</w:t>
        </w:r>
      </w:ins>
      <w:r w:rsidRPr="005000CF">
        <w:rPr>
          <w:rFonts w:ascii="Arial" w:hAnsi="Arial" w:cs="Arial"/>
          <w:sz w:val="20"/>
          <w:szCs w:val="20"/>
        </w:rPr>
        <w:t xml:space="preserve">ist, the SP shall ensure that the certificate accessed via the URL in the x5u field </w:t>
      </w:r>
      <w:ins w:id="106" w:author="Hancock, David (Contractor)" w:date="2019-12-03T09:38:00Z">
        <w:r w:rsidR="00872BE1">
          <w:rPr>
            <w:rFonts w:ascii="Arial" w:hAnsi="Arial" w:cs="Arial"/>
            <w:sz w:val="20"/>
            <w:szCs w:val="20"/>
          </w:rPr>
          <w:t xml:space="preserve">is </w:t>
        </w:r>
      </w:ins>
      <w:r w:rsidRPr="005000CF">
        <w:rPr>
          <w:rFonts w:ascii="Arial" w:hAnsi="Arial" w:cs="Arial"/>
          <w:sz w:val="20"/>
          <w:szCs w:val="20"/>
        </w:rPr>
        <w:t>valid</w:t>
      </w:r>
      <w:ins w:id="107" w:author="Hancock, David (Contractor)" w:date="2019-12-03T10:21:00Z">
        <w:r w:rsidR="00E74545">
          <w:rPr>
            <w:rFonts w:ascii="Arial" w:hAnsi="Arial" w:cs="Arial"/>
            <w:sz w:val="20"/>
            <w:szCs w:val="20"/>
          </w:rPr>
          <w:t>,</w:t>
        </w:r>
      </w:ins>
      <w:del w:id="108" w:author="Hancock, David (Contractor)" w:date="2019-12-03T09:38:00Z">
        <w:r w:rsidRPr="005000CF" w:rsidDel="00872BE1">
          <w:rPr>
            <w:rFonts w:ascii="Arial" w:hAnsi="Arial" w:cs="Arial"/>
            <w:sz w:val="20"/>
            <w:szCs w:val="20"/>
          </w:rPr>
          <w:delText>ates</w:delText>
        </w:r>
        <w:r w:rsidRPr="005000CF" w:rsidDel="00DD21C5">
          <w:rPr>
            <w:rFonts w:ascii="Arial" w:hAnsi="Arial" w:cs="Arial"/>
            <w:sz w:val="20"/>
            <w:szCs w:val="20"/>
          </w:rPr>
          <w:delText xml:space="preserve"> as</w:delText>
        </w:r>
      </w:del>
      <w:ins w:id="109" w:author="Hancock, David (Contractor)" w:date="2019-12-03T09:38:00Z">
        <w:r w:rsidR="00DD21C5">
          <w:rPr>
            <w:rFonts w:ascii="Arial" w:hAnsi="Arial" w:cs="Arial"/>
            <w:sz w:val="20"/>
            <w:szCs w:val="20"/>
          </w:rPr>
          <w:t xml:space="preserve"> </w:t>
        </w:r>
      </w:ins>
      <w:ins w:id="110" w:author="Hancock, David (Contractor)" w:date="2019-12-03T10:21:00Z">
        <w:r w:rsidR="00E74545">
          <w:rPr>
            <w:rFonts w:ascii="Arial" w:hAnsi="Arial" w:cs="Arial"/>
            <w:sz w:val="20"/>
            <w:szCs w:val="20"/>
          </w:rPr>
          <w:t>and that the</w:t>
        </w:r>
      </w:ins>
      <w:ins w:id="111" w:author="Hancock, David (Contractor)" w:date="2019-12-03T09:38:00Z">
        <w:r w:rsidR="00DD21C5">
          <w:rPr>
            <w:rFonts w:ascii="Arial" w:hAnsi="Arial" w:cs="Arial"/>
            <w:sz w:val="20"/>
            <w:szCs w:val="20"/>
          </w:rPr>
          <w:t xml:space="preserve"> certification path</w:t>
        </w:r>
      </w:ins>
      <w:ins w:id="112" w:author="Hancock, David (Contractor)" w:date="2019-12-03T09:40:00Z">
        <w:r w:rsidR="00EA2063">
          <w:rPr>
            <w:rFonts w:ascii="Arial" w:hAnsi="Arial" w:cs="Arial"/>
            <w:sz w:val="20"/>
            <w:szCs w:val="20"/>
          </w:rPr>
          <w:t xml:space="preserve"> </w:t>
        </w:r>
      </w:ins>
      <w:ins w:id="113" w:author="Hancock, David (Contractor)" w:date="2019-12-03T09:38:00Z">
        <w:r w:rsidR="00DD21C5">
          <w:rPr>
            <w:rFonts w:ascii="Arial" w:hAnsi="Arial" w:cs="Arial"/>
            <w:sz w:val="20"/>
            <w:szCs w:val="20"/>
          </w:rPr>
          <w:t>is anchored at</w:t>
        </w:r>
      </w:ins>
      <w:r w:rsidRPr="005000CF">
        <w:rPr>
          <w:rFonts w:ascii="Arial" w:hAnsi="Arial" w:cs="Arial"/>
          <w:sz w:val="20"/>
          <w:szCs w:val="20"/>
        </w:rPr>
        <w:t xml:space="preserve"> the STI-</w:t>
      </w:r>
      <w:r w:rsidR="00B4753F" w:rsidRPr="005000CF">
        <w:rPr>
          <w:rFonts w:ascii="Arial" w:hAnsi="Arial" w:cs="Arial"/>
          <w:sz w:val="20"/>
          <w:szCs w:val="20"/>
        </w:rPr>
        <w:t>PA</w:t>
      </w:r>
      <w:ins w:id="114" w:author="Hancock, David (Contractor)" w:date="2019-12-03T10:20:00Z">
        <w:r w:rsidR="005925D4">
          <w:rPr>
            <w:rFonts w:ascii="Arial" w:hAnsi="Arial" w:cs="Arial"/>
            <w:sz w:val="20"/>
            <w:szCs w:val="20"/>
          </w:rPr>
          <w:t>’</w:t>
        </w:r>
      </w:ins>
      <w:r w:rsidRPr="005000CF">
        <w:rPr>
          <w:rFonts w:ascii="Arial" w:hAnsi="Arial" w:cs="Arial"/>
          <w:sz w:val="20"/>
          <w:szCs w:val="20"/>
        </w:rPr>
        <w:t>s root certificate.</w:t>
      </w:r>
      <w:r w:rsidR="00B4753F" w:rsidRPr="005000CF">
        <w:rPr>
          <w:rFonts w:ascii="Arial" w:hAnsi="Arial" w:cs="Arial"/>
          <w:sz w:val="20"/>
          <w:szCs w:val="20"/>
        </w:rPr>
        <w:t xml:space="preserve">  Note, that the SP shall receive</w:t>
      </w:r>
      <w:r w:rsidRPr="005000CF">
        <w:rPr>
          <w:rFonts w:ascii="Arial" w:hAnsi="Arial" w:cs="Arial"/>
          <w:sz w:val="20"/>
          <w:szCs w:val="20"/>
        </w:rPr>
        <w:t xml:space="preserve"> the </w:t>
      </w:r>
      <w:ins w:id="115" w:author="Hancock, David (Contractor)" w:date="2019-12-03T09:39:00Z">
        <w:r w:rsidR="00166C30">
          <w:rPr>
            <w:rFonts w:ascii="Arial" w:hAnsi="Arial" w:cs="Arial"/>
            <w:sz w:val="20"/>
            <w:szCs w:val="20"/>
          </w:rPr>
          <w:t xml:space="preserve">STI-PA </w:t>
        </w:r>
      </w:ins>
      <w:r w:rsidRPr="005000CF">
        <w:rPr>
          <w:rFonts w:ascii="Arial" w:hAnsi="Arial" w:cs="Arial"/>
          <w:sz w:val="20"/>
          <w:szCs w:val="20"/>
        </w:rPr>
        <w:t xml:space="preserve">root certificate via an out of band mechanism prior to account registration, in a manner similar to that used to provide the client credentials for account registration as described in ATIS-1000080.   </w:t>
      </w:r>
    </w:p>
    <w:p w14:paraId="699D9CD0" w14:textId="77777777" w:rsidR="00186BF6" w:rsidRPr="005000CF" w:rsidRDefault="00186BF6" w:rsidP="00D709A9">
      <w:pPr>
        <w:rPr>
          <w:rFonts w:ascii="Arial" w:hAnsi="Arial" w:cs="Arial"/>
          <w:sz w:val="20"/>
          <w:szCs w:val="20"/>
        </w:rPr>
      </w:pPr>
    </w:p>
    <w:p w14:paraId="5CB0B786" w14:textId="515C8D2F" w:rsidR="0062353B" w:rsidRDefault="0062353B" w:rsidP="00D709A9">
      <w:pPr>
        <w:pStyle w:val="Heading2"/>
      </w:pPr>
      <w:bookmarkStart w:id="116" w:name="_Toc535926454"/>
      <w:r w:rsidRPr="0062353B">
        <w:t>Lifecycle</w:t>
      </w:r>
      <w:r w:rsidR="00D709A9">
        <w:t xml:space="preserve"> </w:t>
      </w:r>
      <w:r w:rsidRPr="0062353B">
        <w:t>of</w:t>
      </w:r>
      <w:r w:rsidR="00D709A9">
        <w:t xml:space="preserve"> </w:t>
      </w:r>
      <w:r w:rsidRPr="0062353B">
        <w:t>Trusted</w:t>
      </w:r>
      <w:r>
        <w:t xml:space="preserve"> </w:t>
      </w:r>
      <w:r w:rsidRPr="0062353B">
        <w:t>STI-CA</w:t>
      </w:r>
      <w:r w:rsidR="00D709A9">
        <w:t xml:space="preserve"> </w:t>
      </w:r>
      <w:r w:rsidRPr="0062353B">
        <w:t>List</w:t>
      </w:r>
      <w:bookmarkEnd w:id="116"/>
      <w:r w:rsidR="005A041D" w:rsidRPr="0062353B">
        <w:t xml:space="preserve"> </w:t>
      </w:r>
    </w:p>
    <w:p w14:paraId="22C88C35" w14:textId="77777777" w:rsidR="0027573A" w:rsidRDefault="0062353B" w:rsidP="00F01FD6">
      <w:pPr>
        <w:spacing w:before="60" w:after="120"/>
        <w:jc w:val="both"/>
        <w:rPr>
          <w:ins w:id="117" w:author="Hancock, David (Contractor)" w:date="2019-12-03T09:40:00Z"/>
          <w:rFonts w:ascii="Arial" w:hAnsi="Arial" w:cs="Arial"/>
          <w:sz w:val="20"/>
          <w:szCs w:val="20"/>
        </w:rPr>
      </w:pPr>
      <w:r w:rsidRPr="005000CF">
        <w:rPr>
          <w:rFonts w:ascii="Arial" w:hAnsi="Arial" w:cs="Arial"/>
          <w:sz w:val="20"/>
          <w:szCs w:val="20"/>
        </w:rPr>
        <w:t xml:space="preserve">This clause discusses considerations and management of the lifecycle of the </w:t>
      </w:r>
      <w:r w:rsidR="005000CF">
        <w:rPr>
          <w:rFonts w:ascii="Arial" w:hAnsi="Arial" w:cs="Arial"/>
          <w:sz w:val="20"/>
          <w:szCs w:val="20"/>
        </w:rPr>
        <w:t xml:space="preserve">trusted </w:t>
      </w:r>
      <w:r w:rsidRPr="005000CF">
        <w:rPr>
          <w:rFonts w:ascii="Arial" w:hAnsi="Arial" w:cs="Arial"/>
          <w:sz w:val="20"/>
          <w:szCs w:val="20"/>
        </w:rPr>
        <w:t>STI-CA</w:t>
      </w:r>
      <w:r w:rsidR="005A041D" w:rsidRPr="005000CF">
        <w:rPr>
          <w:rFonts w:ascii="Arial" w:hAnsi="Arial" w:cs="Arial"/>
          <w:sz w:val="20"/>
          <w:szCs w:val="20"/>
        </w:rPr>
        <w:t xml:space="preserve"> </w:t>
      </w:r>
      <w:r w:rsidRPr="005000CF">
        <w:rPr>
          <w:rFonts w:ascii="Arial" w:hAnsi="Arial" w:cs="Arial"/>
          <w:sz w:val="20"/>
          <w:szCs w:val="20"/>
        </w:rPr>
        <w:t xml:space="preserve">list. </w:t>
      </w:r>
    </w:p>
    <w:p w14:paraId="7B8E8C19" w14:textId="1075456F" w:rsidR="004129D4" w:rsidRDefault="00855E59" w:rsidP="00F01FD6">
      <w:pPr>
        <w:spacing w:before="60" w:after="120"/>
        <w:jc w:val="both"/>
        <w:rPr>
          <w:ins w:id="118" w:author="Hancock, David (Contractor)" w:date="2019-12-03T09:54:00Z"/>
          <w:rFonts w:ascii="Arial" w:hAnsi="Arial" w:cs="Arial"/>
          <w:sz w:val="20"/>
          <w:szCs w:val="20"/>
        </w:rPr>
      </w:pPr>
      <w:ins w:id="119" w:author="Hancock, David (Contractor)" w:date="2019-12-03T09:44:00Z">
        <w:r>
          <w:rPr>
            <w:rFonts w:ascii="Arial" w:hAnsi="Arial" w:cs="Arial"/>
            <w:sz w:val="20"/>
            <w:szCs w:val="20"/>
          </w:rPr>
          <w:t>The Trusted STI</w:t>
        </w:r>
      </w:ins>
      <w:ins w:id="120" w:author="Hancock, David (Contractor)" w:date="2019-12-03T09:51:00Z">
        <w:r w:rsidR="0098530B">
          <w:rPr>
            <w:rFonts w:ascii="Arial" w:hAnsi="Arial" w:cs="Arial"/>
            <w:sz w:val="20"/>
            <w:szCs w:val="20"/>
          </w:rPr>
          <w:t xml:space="preserve">-CA </w:t>
        </w:r>
      </w:ins>
      <w:ins w:id="121" w:author="Hancock, David (Contractor)" w:date="2019-12-03T09:44:00Z">
        <w:r>
          <w:rPr>
            <w:rFonts w:ascii="Arial" w:hAnsi="Arial" w:cs="Arial"/>
            <w:sz w:val="20"/>
            <w:szCs w:val="20"/>
          </w:rPr>
          <w:t xml:space="preserve">List is updated </w:t>
        </w:r>
      </w:ins>
      <w:ins w:id="122" w:author="Hancock, David (Contractor)" w:date="2019-12-03T10:22:00Z">
        <w:r w:rsidR="00977A03">
          <w:rPr>
            <w:rFonts w:ascii="Arial" w:hAnsi="Arial" w:cs="Arial"/>
            <w:sz w:val="20"/>
            <w:szCs w:val="20"/>
          </w:rPr>
          <w:t xml:space="preserve">by the STI-PA </w:t>
        </w:r>
      </w:ins>
      <w:ins w:id="123" w:author="Hancock, David (Contractor)" w:date="2019-12-03T10:35:00Z">
        <w:r w:rsidR="00A45C28">
          <w:rPr>
            <w:rFonts w:ascii="Arial" w:hAnsi="Arial" w:cs="Arial"/>
            <w:sz w:val="20"/>
            <w:szCs w:val="20"/>
          </w:rPr>
          <w:t>to remove</w:t>
        </w:r>
      </w:ins>
      <w:ins w:id="124" w:author="Hancock, David (Contractor)" w:date="2019-12-03T09:44:00Z">
        <w:r>
          <w:rPr>
            <w:rFonts w:ascii="Arial" w:hAnsi="Arial" w:cs="Arial"/>
            <w:sz w:val="20"/>
            <w:szCs w:val="20"/>
          </w:rPr>
          <w:t xml:space="preserve"> an STI-CA from the list</w:t>
        </w:r>
        <w:r>
          <w:rPr>
            <w:rStyle w:val="FootnoteReference"/>
            <w:rFonts w:ascii="Arial" w:hAnsi="Arial" w:cs="Arial"/>
            <w:sz w:val="20"/>
            <w:szCs w:val="20"/>
          </w:rPr>
          <w:footnoteReference w:id="2"/>
        </w:r>
        <w:r>
          <w:rPr>
            <w:rFonts w:ascii="Arial" w:hAnsi="Arial" w:cs="Arial"/>
            <w:sz w:val="20"/>
            <w:szCs w:val="20"/>
          </w:rPr>
          <w:t xml:space="preserve">, </w:t>
        </w:r>
      </w:ins>
      <w:ins w:id="127" w:author="Hancock, David (Contractor)" w:date="2019-12-03T10:35:00Z">
        <w:r w:rsidR="00A45C28">
          <w:rPr>
            <w:rFonts w:ascii="Arial" w:hAnsi="Arial" w:cs="Arial"/>
            <w:sz w:val="20"/>
            <w:szCs w:val="20"/>
          </w:rPr>
          <w:t>to add</w:t>
        </w:r>
      </w:ins>
      <w:ins w:id="128" w:author="Hancock, David (Contractor)" w:date="2019-12-03T09:44:00Z">
        <w:r>
          <w:rPr>
            <w:rFonts w:ascii="Arial" w:hAnsi="Arial" w:cs="Arial"/>
            <w:sz w:val="20"/>
            <w:szCs w:val="20"/>
          </w:rPr>
          <w:t xml:space="preserve"> a new STI-CA to the list, or when a new root certificate is </w:t>
        </w:r>
      </w:ins>
      <w:ins w:id="129" w:author="Hancock, David (Contractor)" w:date="2019-12-03T10:41:00Z">
        <w:r w:rsidR="00436AB4">
          <w:rPr>
            <w:rFonts w:ascii="Arial" w:hAnsi="Arial" w:cs="Arial"/>
            <w:sz w:val="20"/>
            <w:szCs w:val="20"/>
          </w:rPr>
          <w:t>generated</w:t>
        </w:r>
      </w:ins>
      <w:ins w:id="130" w:author="Hancock, David (Contractor)" w:date="2019-12-03T09:44:00Z">
        <w:r>
          <w:rPr>
            <w:rFonts w:ascii="Arial" w:hAnsi="Arial" w:cs="Arial"/>
            <w:sz w:val="20"/>
            <w:szCs w:val="20"/>
          </w:rPr>
          <w:t xml:space="preserve"> as part of STI-CA root certificate lifecycle management. </w:t>
        </w:r>
      </w:ins>
      <w:r w:rsidR="0062353B" w:rsidRPr="005000CF">
        <w:rPr>
          <w:rFonts w:ascii="Arial" w:hAnsi="Arial" w:cs="Arial"/>
          <w:sz w:val="20"/>
          <w:szCs w:val="20"/>
        </w:rPr>
        <w:t xml:space="preserve">In order to allow a Service Provider to determine the validity of an issued </w:t>
      </w:r>
      <w:ins w:id="131" w:author="Hancock, David (Contractor)" w:date="2019-12-03T10:41:00Z">
        <w:r w:rsidR="00C422FE">
          <w:rPr>
            <w:rFonts w:ascii="Arial" w:hAnsi="Arial" w:cs="Arial"/>
            <w:sz w:val="20"/>
            <w:szCs w:val="20"/>
          </w:rPr>
          <w:t xml:space="preserve">STI </w:t>
        </w:r>
      </w:ins>
      <w:r w:rsidR="0062353B" w:rsidRPr="005000CF">
        <w:rPr>
          <w:rFonts w:ascii="Arial" w:hAnsi="Arial" w:cs="Arial"/>
          <w:sz w:val="20"/>
          <w:szCs w:val="20"/>
        </w:rPr>
        <w:t xml:space="preserve">certificate, it is important that </w:t>
      </w:r>
      <w:ins w:id="132" w:author="Hancock, David (Contractor)" w:date="2019-12-03T09:46:00Z">
        <w:r w:rsidR="00331A54">
          <w:rPr>
            <w:rFonts w:ascii="Arial" w:hAnsi="Arial" w:cs="Arial"/>
            <w:sz w:val="20"/>
            <w:szCs w:val="20"/>
          </w:rPr>
          <w:t xml:space="preserve">SPs poll </w:t>
        </w:r>
      </w:ins>
      <w:r w:rsidR="0062353B" w:rsidRPr="005000CF">
        <w:rPr>
          <w:rFonts w:ascii="Arial" w:hAnsi="Arial" w:cs="Arial"/>
          <w:sz w:val="20"/>
          <w:szCs w:val="20"/>
        </w:rPr>
        <w:t xml:space="preserve">the </w:t>
      </w:r>
      <w:ins w:id="133" w:author="Hancock, David (Contractor)" w:date="2019-12-03T10:24:00Z">
        <w:r w:rsidR="00903694">
          <w:rPr>
            <w:rFonts w:ascii="Arial" w:hAnsi="Arial" w:cs="Arial"/>
            <w:sz w:val="20"/>
            <w:szCs w:val="20"/>
          </w:rPr>
          <w:t xml:space="preserve">Trusted STI-CA </w:t>
        </w:r>
      </w:ins>
      <w:del w:id="134" w:author="Hancock, David (Contractor)" w:date="2019-12-03T10:25:00Z">
        <w:r w:rsidR="0062353B" w:rsidRPr="005000CF" w:rsidDel="00903694">
          <w:rPr>
            <w:rFonts w:ascii="Arial" w:hAnsi="Arial" w:cs="Arial"/>
            <w:sz w:val="20"/>
            <w:szCs w:val="20"/>
          </w:rPr>
          <w:delText>l</w:delText>
        </w:r>
      </w:del>
      <w:ins w:id="135" w:author="Hancock, David (Contractor)" w:date="2019-12-03T10:25:00Z">
        <w:r w:rsidR="00903694">
          <w:rPr>
            <w:rFonts w:ascii="Arial" w:hAnsi="Arial" w:cs="Arial"/>
            <w:sz w:val="20"/>
            <w:szCs w:val="20"/>
          </w:rPr>
          <w:t>L</w:t>
        </w:r>
      </w:ins>
      <w:r w:rsidR="0062353B" w:rsidRPr="005000CF">
        <w:rPr>
          <w:rFonts w:ascii="Arial" w:hAnsi="Arial" w:cs="Arial"/>
          <w:sz w:val="20"/>
          <w:szCs w:val="20"/>
        </w:rPr>
        <w:t xml:space="preserve">ist </w:t>
      </w:r>
      <w:del w:id="136" w:author="Hancock, David (Contractor)" w:date="2019-12-03T10:25:00Z">
        <w:r w:rsidR="0062353B" w:rsidRPr="005000CF" w:rsidDel="00903694">
          <w:rPr>
            <w:rFonts w:ascii="Arial" w:hAnsi="Arial" w:cs="Arial"/>
            <w:sz w:val="20"/>
            <w:szCs w:val="20"/>
          </w:rPr>
          <w:delText>of valid STI-CA</w:delText>
        </w:r>
      </w:del>
      <w:del w:id="137" w:author="Hancock, David (Contractor)" w:date="2019-12-03T10:24:00Z">
        <w:r w:rsidR="0062353B" w:rsidRPr="005000CF" w:rsidDel="00903694">
          <w:rPr>
            <w:rFonts w:ascii="Arial" w:hAnsi="Arial" w:cs="Arial"/>
            <w:sz w:val="20"/>
            <w:szCs w:val="20"/>
          </w:rPr>
          <w:delText>s</w:delText>
        </w:r>
      </w:del>
      <w:del w:id="138" w:author="Hancock, David (Contractor)" w:date="2019-12-03T10:42:00Z">
        <w:r w:rsidR="0062353B" w:rsidRPr="005000CF" w:rsidDel="00C422FE">
          <w:rPr>
            <w:rFonts w:ascii="Arial" w:hAnsi="Arial" w:cs="Arial"/>
            <w:sz w:val="20"/>
            <w:szCs w:val="20"/>
          </w:rPr>
          <w:delText xml:space="preserve"> </w:delText>
        </w:r>
      </w:del>
      <w:del w:id="139" w:author="Hancock, David (Contractor)" w:date="2019-12-03T09:46:00Z">
        <w:r w:rsidR="0062353B" w:rsidRPr="005000CF" w:rsidDel="00331A54">
          <w:rPr>
            <w:rFonts w:ascii="Arial" w:hAnsi="Arial" w:cs="Arial"/>
            <w:sz w:val="20"/>
            <w:szCs w:val="20"/>
          </w:rPr>
          <w:delText xml:space="preserve">updated </w:delText>
        </w:r>
      </w:del>
      <w:r w:rsidR="0062353B" w:rsidRPr="005000CF">
        <w:rPr>
          <w:rFonts w:ascii="Arial" w:hAnsi="Arial" w:cs="Arial"/>
          <w:sz w:val="20"/>
          <w:szCs w:val="20"/>
        </w:rPr>
        <w:t xml:space="preserve">on a regular basis (e.g., daily). </w:t>
      </w:r>
      <w:del w:id="140" w:author="Hancock, David (Contractor)" w:date="2019-12-03T09:48:00Z">
        <w:r w:rsidR="0062353B" w:rsidRPr="005000CF" w:rsidDel="00747763">
          <w:rPr>
            <w:rFonts w:ascii="Arial" w:hAnsi="Arial" w:cs="Arial"/>
            <w:sz w:val="20"/>
            <w:szCs w:val="20"/>
          </w:rPr>
          <w:delText xml:space="preserve">Criteria by which a STI-CA would be removed from the Trust List are described in clause 5 and are subject to policy considerations. In the case that an STI-CA is to be removed from the list, in order to minimize the timeframe during which certificates issued by that STI-CA are being used for active calls, it is recommended that the STI-PA send an updated list to the Service Providers. </w:delText>
        </w:r>
        <w:r w:rsidR="005000CF" w:rsidDel="00747763">
          <w:rPr>
            <w:rFonts w:ascii="Arial" w:hAnsi="Arial" w:cs="Arial"/>
            <w:sz w:val="20"/>
            <w:szCs w:val="20"/>
          </w:rPr>
          <w:delText xml:space="preserve">In the case of short-lived certificates and </w:delText>
        </w:r>
      </w:del>
      <w:r w:rsidR="005000CF">
        <w:rPr>
          <w:rFonts w:ascii="Arial" w:hAnsi="Arial" w:cs="Arial"/>
          <w:sz w:val="20"/>
          <w:szCs w:val="20"/>
        </w:rPr>
        <w:t>STI-CAs that do not support CRLs</w:t>
      </w:r>
      <w:del w:id="141" w:author="Hancock, David (Contractor)" w:date="2019-12-03T09:49:00Z">
        <w:r w:rsidR="0062353B" w:rsidRPr="005000CF" w:rsidDel="00C76EA8">
          <w:rPr>
            <w:rFonts w:ascii="Arial" w:hAnsi="Arial" w:cs="Arial"/>
            <w:sz w:val="20"/>
            <w:szCs w:val="20"/>
          </w:rPr>
          <w:delText>, it is recommended that the expiry of certificates be a shorter interval than the frequency at which an updated Trust List is distributed</w:delText>
        </w:r>
      </w:del>
      <w:r w:rsidR="0062353B" w:rsidRPr="005000CF">
        <w:rPr>
          <w:rFonts w:ascii="Arial" w:hAnsi="Arial" w:cs="Arial"/>
          <w:sz w:val="20"/>
          <w:szCs w:val="20"/>
        </w:rPr>
        <w:t xml:space="preserve"> </w:t>
      </w:r>
      <w:ins w:id="142" w:author="Hancock, David (Contractor)" w:date="2019-12-03T09:49:00Z">
        <w:r w:rsidR="00C76EA8">
          <w:rPr>
            <w:rFonts w:ascii="Arial" w:hAnsi="Arial" w:cs="Arial"/>
            <w:sz w:val="20"/>
            <w:szCs w:val="20"/>
          </w:rPr>
          <w:t>should issue STI end entity certificates with lifetimes shorter than the Trusted STI-CA List polling interval</w:t>
        </w:r>
        <w:r w:rsidR="00C76EA8" w:rsidRPr="005000CF">
          <w:rPr>
            <w:rFonts w:ascii="Arial" w:hAnsi="Arial" w:cs="Arial"/>
            <w:sz w:val="20"/>
            <w:szCs w:val="20"/>
          </w:rPr>
          <w:t xml:space="preserve"> </w:t>
        </w:r>
      </w:ins>
      <w:r w:rsidR="0062353B" w:rsidRPr="005000CF">
        <w:rPr>
          <w:rFonts w:ascii="Arial" w:hAnsi="Arial" w:cs="Arial"/>
          <w:sz w:val="20"/>
          <w:szCs w:val="20"/>
        </w:rPr>
        <w:t>in order to reduce the number of active calls that might be using a certificate issued by an STI-CA that has been removed from the list</w:t>
      </w:r>
      <w:ins w:id="143" w:author="Hancock, David (Contractor)" w:date="2019-12-03T09:53:00Z">
        <w:r w:rsidR="00C00FA9">
          <w:rPr>
            <w:rFonts w:ascii="Arial" w:hAnsi="Arial" w:cs="Arial"/>
            <w:sz w:val="20"/>
            <w:szCs w:val="20"/>
          </w:rPr>
          <w:t xml:space="preserve"> (</w:t>
        </w:r>
      </w:ins>
      <w:ins w:id="144" w:author="Hancock, David (Contractor)" w:date="2019-12-03T10:37:00Z">
        <w:r w:rsidR="00247E38">
          <w:rPr>
            <w:rFonts w:ascii="Arial" w:hAnsi="Arial" w:cs="Arial"/>
            <w:sz w:val="20"/>
            <w:szCs w:val="20"/>
          </w:rPr>
          <w:t>e.g.</w:t>
        </w:r>
      </w:ins>
      <w:ins w:id="145" w:author="Hancock, David (Contractor)" w:date="2019-12-03T10:39:00Z">
        <w:r w:rsidR="00E751F9">
          <w:rPr>
            <w:rFonts w:ascii="Arial" w:hAnsi="Arial" w:cs="Arial"/>
            <w:sz w:val="20"/>
            <w:szCs w:val="20"/>
          </w:rPr>
          <w:t>,</w:t>
        </w:r>
      </w:ins>
      <w:ins w:id="146" w:author="Hancock, David (Contractor)" w:date="2019-12-03T10:37:00Z">
        <w:r w:rsidR="00247E38">
          <w:rPr>
            <w:rFonts w:ascii="Arial" w:hAnsi="Arial" w:cs="Arial"/>
            <w:sz w:val="20"/>
            <w:szCs w:val="20"/>
          </w:rPr>
          <w:t xml:space="preserve"> </w:t>
        </w:r>
      </w:ins>
      <w:ins w:id="147" w:author="Hancock, David (Contractor)" w:date="2019-12-03T10:38:00Z">
        <w:r w:rsidR="00175971">
          <w:rPr>
            <w:rFonts w:ascii="Arial" w:hAnsi="Arial" w:cs="Arial"/>
            <w:sz w:val="20"/>
            <w:szCs w:val="20"/>
          </w:rPr>
          <w:t xml:space="preserve">certificate </w:t>
        </w:r>
      </w:ins>
      <w:ins w:id="148" w:author="Hancock, David (Contractor)" w:date="2019-12-03T10:26:00Z">
        <w:r w:rsidR="007E58BD">
          <w:rPr>
            <w:rFonts w:ascii="Arial" w:hAnsi="Arial" w:cs="Arial"/>
            <w:sz w:val="20"/>
            <w:szCs w:val="20"/>
          </w:rPr>
          <w:t>lifetime</w:t>
        </w:r>
      </w:ins>
      <w:ins w:id="149" w:author="Hancock, David (Contractor)" w:date="2019-12-03T10:38:00Z">
        <w:r w:rsidR="00175971">
          <w:rPr>
            <w:rFonts w:ascii="Arial" w:hAnsi="Arial" w:cs="Arial"/>
            <w:sz w:val="20"/>
            <w:szCs w:val="20"/>
          </w:rPr>
          <w:t>s</w:t>
        </w:r>
        <w:r w:rsidR="00F92A32">
          <w:rPr>
            <w:rFonts w:ascii="Arial" w:hAnsi="Arial" w:cs="Arial"/>
            <w:sz w:val="20"/>
            <w:szCs w:val="20"/>
          </w:rPr>
          <w:t xml:space="preserve"> in the range of one or two hours would be appropriate</w:t>
        </w:r>
      </w:ins>
      <w:ins w:id="150" w:author="Hancock, David (Contractor)" w:date="2019-12-03T09:53:00Z">
        <w:r w:rsidR="00C00FA9">
          <w:rPr>
            <w:rFonts w:ascii="Arial" w:hAnsi="Arial" w:cs="Arial"/>
            <w:sz w:val="20"/>
            <w:szCs w:val="20"/>
          </w:rPr>
          <w:t>)</w:t>
        </w:r>
      </w:ins>
      <w:r w:rsidR="0062353B" w:rsidRPr="005000CF">
        <w:rPr>
          <w:rFonts w:ascii="Arial" w:hAnsi="Arial" w:cs="Arial"/>
          <w:sz w:val="20"/>
          <w:szCs w:val="20"/>
        </w:rPr>
        <w:t>.</w:t>
      </w:r>
    </w:p>
    <w:p w14:paraId="755E6F14" w14:textId="77777777" w:rsidR="00FB1F5C" w:rsidRDefault="004129D4" w:rsidP="00F01FD6">
      <w:pPr>
        <w:spacing w:before="60" w:after="120"/>
        <w:jc w:val="both"/>
        <w:rPr>
          <w:ins w:id="151" w:author="Anna Karditzas" w:date="2019-12-10T12:16:00Z"/>
          <w:rFonts w:ascii="Arial" w:hAnsi="Arial" w:cs="Arial"/>
          <w:sz w:val="20"/>
          <w:szCs w:val="20"/>
        </w:rPr>
      </w:pPr>
      <w:ins w:id="152" w:author="Hancock, David (Contractor)" w:date="2019-12-03T09:54:00Z">
        <w:r w:rsidRPr="004129D4">
          <w:rPr>
            <w:rFonts w:ascii="Arial" w:hAnsi="Arial" w:cs="Arial"/>
            <w:sz w:val="20"/>
            <w:szCs w:val="20"/>
          </w:rPr>
          <w:t xml:space="preserve">The STI-GA is responsible for establishing policies governing the lifetimes of STI-CA root certificates. Since changes to the Trusted STI-CA List are dynamically distributed to relying parties within the </w:t>
        </w:r>
      </w:ins>
      <w:ins w:id="153" w:author="Hancock, David (Contractor)" w:date="2019-12-03T10:27:00Z">
        <w:r w:rsidR="002A5FDB">
          <w:rPr>
            <w:rFonts w:ascii="Arial" w:hAnsi="Arial" w:cs="Arial"/>
            <w:sz w:val="20"/>
            <w:szCs w:val="20"/>
          </w:rPr>
          <w:t xml:space="preserve">relatively </w:t>
        </w:r>
      </w:ins>
      <w:ins w:id="154" w:author="Hancock, David (Contractor)" w:date="2019-12-03T09:54:00Z">
        <w:r w:rsidRPr="004129D4">
          <w:rPr>
            <w:rFonts w:ascii="Arial" w:hAnsi="Arial" w:cs="Arial"/>
            <w:sz w:val="20"/>
            <w:szCs w:val="20"/>
          </w:rPr>
          <w:t xml:space="preserve">short polling </w:t>
        </w:r>
        <w:r w:rsidRPr="004129D4">
          <w:rPr>
            <w:rFonts w:ascii="Arial" w:hAnsi="Arial" w:cs="Arial"/>
            <w:sz w:val="20"/>
            <w:szCs w:val="20"/>
          </w:rPr>
          <w:lastRenderedPageBreak/>
          <w:t>interval, it is possible to configure STI-CA root certificates with lifetimes that are shorter than typical root certificate lifetimes</w:t>
        </w:r>
      </w:ins>
      <w:ins w:id="155" w:author="Hancock, David (Contractor)" w:date="2019-12-03T09:55:00Z">
        <w:r w:rsidR="008E0E98">
          <w:rPr>
            <w:rStyle w:val="FootnoteReference"/>
            <w:rFonts w:ascii="Arial" w:hAnsi="Arial" w:cs="Arial"/>
            <w:sz w:val="20"/>
            <w:szCs w:val="20"/>
          </w:rPr>
          <w:footnoteReference w:id="3"/>
        </w:r>
      </w:ins>
      <w:ins w:id="157" w:author="Hancock, David (Contractor)" w:date="2019-12-03T09:54:00Z">
        <w:r w:rsidRPr="004129D4">
          <w:rPr>
            <w:rFonts w:ascii="Arial" w:hAnsi="Arial" w:cs="Arial"/>
            <w:sz w:val="20"/>
            <w:szCs w:val="20"/>
          </w:rPr>
          <w:t xml:space="preserve"> (e.g., </w:t>
        </w:r>
      </w:ins>
      <w:ins w:id="158" w:author="Hancock, David (Contractor)" w:date="2019-12-03T10:27:00Z">
        <w:r w:rsidR="00011DA0">
          <w:rPr>
            <w:rFonts w:ascii="Arial" w:hAnsi="Arial" w:cs="Arial"/>
            <w:sz w:val="20"/>
            <w:szCs w:val="20"/>
          </w:rPr>
          <w:t xml:space="preserve">STI-CA root certificate </w:t>
        </w:r>
      </w:ins>
      <w:ins w:id="159" w:author="Hancock, David (Contractor)" w:date="2019-12-03T09:54:00Z">
        <w:r w:rsidRPr="004129D4">
          <w:rPr>
            <w:rFonts w:ascii="Arial" w:hAnsi="Arial" w:cs="Arial"/>
            <w:sz w:val="20"/>
            <w:szCs w:val="20"/>
          </w:rPr>
          <w:t xml:space="preserve">lifetimes in the range of 6 months to a year would be feasible). During certificate rollover, the new root certificate must be listed on the Trusted STI-CA List for at least one polling </w:t>
        </w:r>
      </w:ins>
      <w:ins w:id="160" w:author="Hancock, David (Contractor)" w:date="2019-12-03T10:28:00Z">
        <w:r w:rsidR="00DB306C">
          <w:rPr>
            <w:rFonts w:ascii="Arial" w:hAnsi="Arial" w:cs="Arial"/>
            <w:sz w:val="20"/>
            <w:szCs w:val="20"/>
          </w:rPr>
          <w:t>interval</w:t>
        </w:r>
      </w:ins>
      <w:ins w:id="161" w:author="Hancock, David (Contractor)" w:date="2019-12-03T09:54:00Z">
        <w:r w:rsidRPr="004129D4">
          <w:rPr>
            <w:rFonts w:ascii="Arial" w:hAnsi="Arial" w:cs="Arial"/>
            <w:sz w:val="20"/>
            <w:szCs w:val="20"/>
          </w:rPr>
          <w:t xml:space="preserve"> before being used as the trust anchor for new STI certificates issued to Service Providers. This will ensure that relying parties are in possession of the new STI-CA root certificate before it is needed for certification path validation.</w:t>
        </w:r>
      </w:ins>
      <w:r w:rsidR="0062353B" w:rsidRPr="005000CF">
        <w:rPr>
          <w:rFonts w:ascii="Arial" w:hAnsi="Arial" w:cs="Arial"/>
          <w:sz w:val="20"/>
          <w:szCs w:val="20"/>
        </w:rPr>
        <w:t xml:space="preserve"> </w:t>
      </w:r>
      <w:bookmarkStart w:id="162" w:name="_Toc535926455"/>
    </w:p>
    <w:p w14:paraId="209B071A" w14:textId="5003DFB1" w:rsidR="0075308F" w:rsidRDefault="00FB1F5C" w:rsidP="00F01FD6">
      <w:pPr>
        <w:spacing w:before="60" w:after="120"/>
        <w:jc w:val="both"/>
        <w:rPr>
          <w:ins w:id="163" w:author="Anna Karditzas" w:date="2019-12-10T12:21:00Z"/>
          <w:rFonts w:ascii="Arial" w:hAnsi="Arial" w:cs="Arial"/>
          <w:sz w:val="20"/>
          <w:szCs w:val="20"/>
        </w:rPr>
      </w:pPr>
      <w:ins w:id="164" w:author="Anna Karditzas" w:date="2019-12-10T12:16:00Z">
        <w:r>
          <w:rPr>
            <w:rFonts w:ascii="Arial" w:hAnsi="Arial" w:cs="Arial"/>
            <w:sz w:val="20"/>
            <w:szCs w:val="20"/>
          </w:rPr>
          <w:t xml:space="preserve">Editor’s note: </w:t>
        </w:r>
        <w:r w:rsidR="0075308F">
          <w:rPr>
            <w:rFonts w:ascii="Arial" w:hAnsi="Arial" w:cs="Arial"/>
            <w:sz w:val="20"/>
            <w:szCs w:val="20"/>
          </w:rPr>
          <w:t xml:space="preserve">Re-include </w:t>
        </w:r>
      </w:ins>
      <w:ins w:id="165" w:author="Anna Karditzas" w:date="2019-12-10T12:22:00Z">
        <w:r w:rsidR="0075308F">
          <w:rPr>
            <w:rFonts w:ascii="Arial" w:hAnsi="Arial" w:cs="Arial"/>
            <w:sz w:val="20"/>
            <w:szCs w:val="20"/>
          </w:rPr>
          <w:t xml:space="preserve">footnote in main body </w:t>
        </w:r>
      </w:ins>
      <w:ins w:id="166" w:author="Anna Karditzas" w:date="2019-12-10T12:17:00Z">
        <w:r w:rsidR="0075308F">
          <w:rPr>
            <w:rFonts w:ascii="Arial" w:hAnsi="Arial" w:cs="Arial"/>
            <w:sz w:val="20"/>
            <w:szCs w:val="20"/>
          </w:rPr>
          <w:t xml:space="preserve">above regarding certificate lifetimes. </w:t>
        </w:r>
      </w:ins>
    </w:p>
    <w:p w14:paraId="7F834BB4" w14:textId="0833AFEF" w:rsidR="00F01FD6" w:rsidRDefault="0075308F" w:rsidP="00F01FD6">
      <w:pPr>
        <w:spacing w:before="60" w:after="120"/>
        <w:jc w:val="both"/>
        <w:rPr>
          <w:rFonts w:ascii="Arial" w:eastAsia="Times New Roman" w:hAnsi="Arial" w:cs="Times New Roman"/>
          <w:b/>
          <w:sz w:val="32"/>
          <w:szCs w:val="24"/>
        </w:rPr>
      </w:pPr>
      <w:ins w:id="167" w:author="Anna Karditzas" w:date="2019-12-10T12:21:00Z">
        <w:r>
          <w:rPr>
            <w:rFonts w:ascii="Arial" w:hAnsi="Arial" w:cs="Arial"/>
            <w:sz w:val="20"/>
            <w:szCs w:val="20"/>
          </w:rPr>
          <w:t xml:space="preserve">Editor’s note: </w:t>
        </w:r>
      </w:ins>
      <w:ins w:id="168" w:author="Anna Karditzas" w:date="2019-12-10T12:31:00Z">
        <w:r w:rsidR="000D7479">
          <w:rPr>
            <w:rFonts w:ascii="Arial" w:hAnsi="Arial" w:cs="Arial"/>
            <w:sz w:val="20"/>
            <w:szCs w:val="20"/>
          </w:rPr>
          <w:t xml:space="preserve">Considering using expiry as the single guidance for timing updates. </w:t>
        </w:r>
      </w:ins>
      <w:bookmarkStart w:id="169" w:name="_GoBack"/>
      <w:bookmarkEnd w:id="169"/>
      <w:ins w:id="170" w:author="Anna Karditzas" w:date="2019-12-10T12:21:00Z">
        <w:r>
          <w:rPr>
            <w:rFonts w:ascii="Arial" w:hAnsi="Arial" w:cs="Arial"/>
            <w:sz w:val="20"/>
            <w:szCs w:val="20"/>
          </w:rPr>
          <w:t>Revisit whether the STI-GA is the one to set the guidance for how often the list should be refreshed</w:t>
        </w:r>
      </w:ins>
      <w:ins w:id="171" w:author="Anna Karditzas" w:date="2019-12-10T12:22:00Z">
        <w:r>
          <w:rPr>
            <w:rFonts w:ascii="Arial" w:hAnsi="Arial" w:cs="Arial"/>
            <w:sz w:val="20"/>
            <w:szCs w:val="20"/>
          </w:rPr>
          <w:t xml:space="preserve"> and lifetime of the root certificates.</w:t>
        </w:r>
      </w:ins>
      <w:r w:rsidR="00F01FD6">
        <w:br w:type="page"/>
      </w:r>
    </w:p>
    <w:p w14:paraId="217C5706" w14:textId="46C14510" w:rsidR="0062353B" w:rsidRPr="0062353B" w:rsidRDefault="0062353B" w:rsidP="00A4750C">
      <w:pPr>
        <w:pStyle w:val="Heading1"/>
      </w:pPr>
      <w:r w:rsidRPr="0062353B">
        <w:lastRenderedPageBreak/>
        <w:t>STI-PA Administration of Service Providers</w:t>
      </w:r>
      <w:bookmarkEnd w:id="162"/>
      <w:r w:rsidRPr="0062353B">
        <w:t xml:space="preserve"> </w:t>
      </w:r>
    </w:p>
    <w:p w14:paraId="3A23437F"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STI-PA shall maintain a list of valid Service Providers, who hold tokens, as represented by Service Provider Codes. The assignment of Service Provider Codes is outside the scope of this document. The assumption is that the STI-GA indicates the entity that should be the source for these identifiers. The STI-PA defines a mechanism to periodically validate/renew the Service Provider Codes in this list. </w:t>
      </w:r>
    </w:p>
    <w:p w14:paraId="75E12019" w14:textId="77777777" w:rsidR="0062353B" w:rsidRPr="005000CF" w:rsidRDefault="0062353B" w:rsidP="00F01FD6">
      <w:pPr>
        <w:spacing w:before="120" w:after="120"/>
        <w:jc w:val="both"/>
        <w:rPr>
          <w:rFonts w:ascii="Arial" w:hAnsi="Arial" w:cs="Arial"/>
          <w:sz w:val="20"/>
          <w:szCs w:val="20"/>
        </w:rPr>
      </w:pPr>
      <w:r w:rsidRPr="005000CF">
        <w:rPr>
          <w:rFonts w:ascii="Arial" w:hAnsi="Arial" w:cs="Arial"/>
          <w:sz w:val="20"/>
          <w:szCs w:val="20"/>
        </w:rPr>
        <w:t xml:space="preserve">The trust model for SHAKEN defines the STI-PA as the Trust Anchor for the token-based mechanism for validation of Service Providers within a national/regional administrative domain. Per the SHAKEN Governance model and certificate management framework [ATIS-1000080], the STI-PA issues Service Provider Code tokens to Service Providers. The STI-PA shall also provide guidelines for the renewal and revocation of Service Provider Code tokens. </w:t>
      </w:r>
    </w:p>
    <w:bookmarkEnd w:id="71"/>
    <w:p w14:paraId="064FFE54" w14:textId="77777777" w:rsidR="00E5781E" w:rsidRPr="005000CF" w:rsidRDefault="00E5781E" w:rsidP="005000CF">
      <w:pPr>
        <w:spacing w:before="120" w:after="120"/>
        <w:rPr>
          <w:rFonts w:ascii="Arial" w:hAnsi="Arial" w:cs="Arial"/>
          <w:sz w:val="20"/>
          <w:szCs w:val="20"/>
        </w:rPr>
      </w:pPr>
    </w:p>
    <w:sectPr w:rsidR="00E5781E" w:rsidRPr="005000CF" w:rsidSect="00DB734E">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6" w:author="Hancock, David (Contractor)" w:date="2019-12-03T09:59:00Z" w:initials="HD(">
    <w:p w14:paraId="2F9A9921" w14:textId="77777777" w:rsidR="00FB1F5C" w:rsidRDefault="00FB1F5C">
      <w:pPr>
        <w:pStyle w:val="CommentText"/>
        <w:rPr>
          <w:noProof/>
        </w:rPr>
      </w:pPr>
      <w:r>
        <w:rPr>
          <w:rStyle w:val="CommentReference"/>
        </w:rPr>
        <w:annotationRef/>
      </w:r>
      <w:r>
        <w:rPr>
          <w:noProof/>
        </w:rPr>
        <w:t xml:space="preserve">Since the SP obtains the list via polling (pull model), does this make sense? I think the SP just downloads the list daily, and the downloaded list should always be fresh. I suppose that if the STI-PA knows that it is going to update the list in the next 6 hours (for example), then it could set the exp to time out in 7 hours, and all SPs would request a new list in 7 hours instead of waiting for the daily polling interval. Is that the intention? </w:t>
      </w:r>
    </w:p>
    <w:p w14:paraId="1AE6BE85" w14:textId="79913112" w:rsidR="00FB1F5C" w:rsidRDefault="00FB1F5C">
      <w:pPr>
        <w:pStyle w:val="CommentText"/>
      </w:pPr>
      <w:r>
        <w:rPr>
          <w:noProof/>
        </w:rPr>
        <w:t xml:space="preserve">Or, is the goal here that theexp field enables the STI-PA to establish the polling interval; i.e., if we want SPs to download the list daily, then the STI-PA would set the exp to expire in 24 hours from the time it was downloaded.  </w:t>
      </w:r>
    </w:p>
  </w:comment>
  <w:comment w:id="97" w:author="Hancock, David (Contractor)" w:date="2019-12-03T10:14:00Z" w:initials="HD(">
    <w:p w14:paraId="2FC0C62E" w14:textId="28C5B8AB" w:rsidR="00FB1F5C" w:rsidRDefault="00FB1F5C">
      <w:pPr>
        <w:pStyle w:val="CommentText"/>
      </w:pPr>
      <w:r>
        <w:rPr>
          <w:rStyle w:val="CommentReference"/>
        </w:rPr>
        <w:annotationRef/>
      </w:r>
      <w:r>
        <w:rPr>
          <w:noProof/>
        </w:rPr>
        <w:t>What speific event causes the sequence to be incremented? Does the STI-PA increment teh sequence each time an SP polls for the list (which doesn't really make sense)? Or, does the STI-PA maintain a separate sequence number for each SP, so that the SP sees the number incremented by one on each subsequernt download? What does the SP do with this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E6BE85" w15:done="0"/>
  <w15:commentEx w15:paraId="2FC0C6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E6BE85" w16cid:durableId="2190B086"/>
  <w16cid:commentId w16cid:paraId="2FC0C62E" w16cid:durableId="2190B3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27602" w14:textId="77777777" w:rsidR="00FB1F5C" w:rsidRDefault="00FB1F5C">
      <w:r>
        <w:separator/>
      </w:r>
    </w:p>
  </w:endnote>
  <w:endnote w:type="continuationSeparator" w:id="0">
    <w:p w14:paraId="373BFE2B" w14:textId="77777777" w:rsidR="00FB1F5C" w:rsidRDefault="00FB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notTrueType/>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FB1F5C" w:rsidRDefault="00FB1F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FB1F5C" w:rsidRDefault="00FB1F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91B1" w14:textId="77777777" w:rsidR="00FB1F5C" w:rsidRDefault="00FB1F5C">
      <w:r>
        <w:separator/>
      </w:r>
    </w:p>
  </w:footnote>
  <w:footnote w:type="continuationSeparator" w:id="0">
    <w:p w14:paraId="05770CE4" w14:textId="77777777" w:rsidR="00FB1F5C" w:rsidRDefault="00FB1F5C">
      <w:r>
        <w:continuationSeparator/>
      </w:r>
    </w:p>
  </w:footnote>
  <w:footnote w:id="1">
    <w:p w14:paraId="136D2180" w14:textId="2A11C913" w:rsidR="00FB1F5C" w:rsidRDefault="00FB1F5C" w:rsidP="00CE70EA">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70396F">
          <w:rPr>
            <w:rStyle w:val="Hyperlink"/>
          </w:rPr>
          <w:t>https://www.atis.org</w:t>
        </w:r>
      </w:hyperlink>
      <w:r>
        <w:t xml:space="preserve"> &gt;.</w:t>
      </w:r>
    </w:p>
    <w:p w14:paraId="7A5A9C5E" w14:textId="075BA217" w:rsidR="00FB1F5C" w:rsidRDefault="00FB1F5C" w:rsidP="00CE70EA">
      <w:pPr>
        <w:pStyle w:val="FootnoteText"/>
        <w:spacing w:after="40"/>
      </w:pPr>
      <w:r>
        <w:rPr>
          <w:rStyle w:val="FootnoteReference"/>
        </w:rPr>
        <w:t>2</w:t>
      </w:r>
      <w:r>
        <w:t xml:space="preserve"> </w:t>
      </w:r>
      <w:r w:rsidRPr="00361C98">
        <w:t>This document is available from the Internet Engineering Task Force (IETF)</w:t>
      </w:r>
      <w:r>
        <w:t xml:space="preserve"> at:</w:t>
      </w:r>
      <w:r w:rsidRPr="00361C98">
        <w:t xml:space="preserve"> &lt; </w:t>
      </w:r>
      <w:hyperlink r:id="rId2" w:history="1">
        <w:r w:rsidRPr="006854C2">
          <w:rPr>
            <w:rStyle w:val="Hyperlink"/>
          </w:rPr>
          <w:t>http://www.ietf.org</w:t>
        </w:r>
      </w:hyperlink>
      <w:r w:rsidRPr="00361C98">
        <w:t xml:space="preserve"> &gt;. </w:t>
      </w:r>
    </w:p>
  </w:footnote>
  <w:footnote w:id="2">
    <w:p w14:paraId="3D81B2B5" w14:textId="77777777" w:rsidR="00FB1F5C" w:rsidRDefault="00FB1F5C" w:rsidP="00855E59">
      <w:pPr>
        <w:pStyle w:val="FootnoteText"/>
        <w:rPr>
          <w:ins w:id="125" w:author="Hancock, David (Contractor)" w:date="2019-12-03T09:44:00Z"/>
        </w:rPr>
      </w:pPr>
      <w:ins w:id="126" w:author="Hancock, David (Contractor)" w:date="2019-12-03T09:44:00Z">
        <w:r>
          <w:rPr>
            <w:rStyle w:val="FootnoteReference"/>
          </w:rPr>
          <w:footnoteRef/>
        </w:r>
        <w:r>
          <w:t xml:space="preserve"> </w:t>
        </w:r>
        <w:r w:rsidRPr="001E0BA3">
          <w:t>Criteria by which a STI-CA would be removed from the Trusted STI-CA List are described in clause 5 and are subject to policy considerations.</w:t>
        </w:r>
      </w:ins>
    </w:p>
  </w:footnote>
  <w:footnote w:id="3">
    <w:p w14:paraId="54DC01F1" w14:textId="686979E8" w:rsidR="00FB1F5C" w:rsidRDefault="00FB1F5C">
      <w:pPr>
        <w:pStyle w:val="FootnoteText"/>
      </w:pPr>
      <w:ins w:id="156" w:author="Hancock, David (Contractor)" w:date="2019-12-03T09:55:00Z">
        <w:r>
          <w:rPr>
            <w:rStyle w:val="FootnoteReference"/>
          </w:rPr>
          <w:footnoteRef/>
        </w:r>
        <w:r>
          <w:t xml:space="preserve"> </w:t>
        </w:r>
        <w:r w:rsidRPr="000E55C9">
          <w:t>X.509 root certificates typically have lifetimes in the range of one or two decades.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FB1F5C" w:rsidRDefault="00FB1F5C"/>
  <w:p w14:paraId="01551260" w14:textId="77777777" w:rsidR="00FB1F5C" w:rsidRDefault="00FB1F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0178AF6E" w:rsidR="00FB1F5C" w:rsidRPr="00D82162" w:rsidRDefault="00FB1F5C">
    <w:pPr>
      <w:pStyle w:val="Header"/>
      <w:jc w:val="center"/>
      <w:rPr>
        <w:rFonts w:cs="Arial"/>
        <w:b/>
        <w:bCs/>
      </w:rPr>
    </w:pPr>
    <w:r w:rsidRPr="00D26EEE">
      <w:rPr>
        <w:rFonts w:cs="Arial"/>
        <w:b/>
        <w:bCs/>
      </w:rPr>
      <w:t>A</w:t>
    </w:r>
    <w:r>
      <w:rPr>
        <w:rFonts w:cs="Arial"/>
        <w:b/>
        <w:bCs/>
      </w:rPr>
      <w:t>TIS-1000084</w:t>
    </w:r>
    <w:r w:rsidRPr="00A71FED">
      <w:rPr>
        <w:rFonts w:cs="Arial"/>
        <w:b/>
        <w:bC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FB1F5C" w:rsidRDefault="00FB1F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17F06071" w:rsidR="00FB1F5C" w:rsidRPr="002A5C6E" w:rsidRDefault="00FB1F5C" w:rsidP="00DF1C5E">
    <w:pPr>
      <w:pBdr>
        <w:top w:val="single" w:sz="4" w:space="1" w:color="auto"/>
        <w:bottom w:val="single" w:sz="4" w:space="1" w:color="auto"/>
      </w:pBdr>
      <w:rPr>
        <w:rFonts w:ascii="Arial" w:hAnsi="Arial" w:cs="Arial"/>
        <w:b/>
        <w:bCs/>
      </w:rPr>
    </w:pPr>
    <w:r w:rsidRPr="002A5C6E">
      <w:rPr>
        <w:rFonts w:ascii="Arial" w:hAnsi="Arial" w:cs="Arial"/>
        <w:b/>
        <w:bCs/>
      </w:rPr>
      <w:t xml:space="preserve">ATIS-Technical Report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ATIS-1000084</w:t>
    </w:r>
    <w:r w:rsidRPr="00A71FED">
      <w:rPr>
        <w:rFonts w:ascii="Arial" w:hAnsi="Arial" w:cs="Arial"/>
        <w:b/>
        <w:bCs/>
      </w:rPr>
      <w:t>.v002 (DRAFT)</w:t>
    </w:r>
  </w:p>
  <w:p w14:paraId="489D44F1" w14:textId="4E7CBB42" w:rsidR="00FB1F5C" w:rsidRDefault="00FB1F5C" w:rsidP="00A71B15">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 on</w:t>
    </w:r>
    <w:r w:rsidRPr="00BC47C9">
      <w:rPr>
        <w:rFonts w:ascii="Arial" w:hAnsi="Arial" w:cs="Arial"/>
        <w:sz w:val="24"/>
      </w:rPr>
      <w:t xml:space="preserve"> –</w:t>
    </w:r>
  </w:p>
  <w:p w14:paraId="2228BD74" w14:textId="77777777" w:rsidR="00FB1F5C" w:rsidRPr="00BC47C9" w:rsidRDefault="00FB1F5C" w:rsidP="00A71B15">
    <w:pPr>
      <w:pStyle w:val="BANNER1"/>
      <w:spacing w:before="120"/>
      <w:rPr>
        <w:rFonts w:ascii="Arial" w:hAnsi="Arial" w:cs="Arial"/>
        <w:sz w:val="24"/>
      </w:rPr>
    </w:pPr>
  </w:p>
  <w:p w14:paraId="7DE57CFE" w14:textId="73C7AE75" w:rsidR="00FB1F5C" w:rsidRPr="0039254B" w:rsidRDefault="00FB1F5C" w:rsidP="00A71B15">
    <w:pPr>
      <w:pStyle w:val="Header"/>
      <w:jc w:val="left"/>
      <w:rPr>
        <w:rFonts w:cs="Arial"/>
        <w:b/>
        <w:bCs/>
        <w:sz w:val="36"/>
      </w:rPr>
    </w:pPr>
    <w:r>
      <w:rPr>
        <w:rFonts w:cs="Arial"/>
        <w:b/>
        <w:bCs/>
        <w:sz w:val="36"/>
      </w:rPr>
      <w:t xml:space="preserve">Errata to </w:t>
    </w:r>
    <w:r w:rsidRPr="00835FF9">
      <w:rPr>
        <w:rFonts w:cs="Arial"/>
        <w:b/>
        <w:bCs/>
        <w:sz w:val="36"/>
      </w:rPr>
      <w:t>Technical Report on Operational and Management Considerations for SHAKEN STI Certification Authorities and Policy Administrators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DB2860"/>
    <w:multiLevelType w:val="hybridMultilevel"/>
    <w:tmpl w:val="32183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3842A4"/>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A791742"/>
    <w:multiLevelType w:val="multilevel"/>
    <w:tmpl w:val="602610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678"/>
    <w:multiLevelType w:val="multilevel"/>
    <w:tmpl w:val="82C67EA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D01FF6"/>
    <w:multiLevelType w:val="hybridMultilevel"/>
    <w:tmpl w:val="DC321DA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5C67DD"/>
    <w:multiLevelType w:val="hybridMultilevel"/>
    <w:tmpl w:val="7B4C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82A8F"/>
    <w:multiLevelType w:val="multilevel"/>
    <w:tmpl w:val="E5E4EB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29747A"/>
    <w:multiLevelType w:val="multilevel"/>
    <w:tmpl w:val="D3BC723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9A6C9E"/>
    <w:multiLevelType w:val="hybridMultilevel"/>
    <w:tmpl w:val="8034F0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135739"/>
    <w:multiLevelType w:val="hybridMultilevel"/>
    <w:tmpl w:val="E0444ECA"/>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04090001">
      <w:start w:val="1"/>
      <w:numFmt w:val="bullet"/>
      <w:lvlText w:val=""/>
      <w:lvlJc w:val="left"/>
      <w:pPr>
        <w:ind w:left="72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8D123D"/>
    <w:multiLevelType w:val="hybridMultilevel"/>
    <w:tmpl w:val="E5A6BC28"/>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72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15:restartNumberingAfterBreak="0">
    <w:nsid w:val="69E53EE4"/>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4D3F7F"/>
    <w:multiLevelType w:val="multilevel"/>
    <w:tmpl w:val="C2F60B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38"/>
  </w:num>
  <w:num w:numId="3">
    <w:abstractNumId w:val="7"/>
  </w:num>
  <w:num w:numId="4">
    <w:abstractNumId w:val="8"/>
  </w:num>
  <w:num w:numId="5">
    <w:abstractNumId w:val="6"/>
  </w:num>
  <w:num w:numId="6">
    <w:abstractNumId w:val="5"/>
  </w:num>
  <w:num w:numId="7">
    <w:abstractNumId w:val="4"/>
  </w:num>
  <w:num w:numId="8">
    <w:abstractNumId w:val="3"/>
  </w:num>
  <w:num w:numId="9">
    <w:abstractNumId w:val="35"/>
  </w:num>
  <w:num w:numId="10">
    <w:abstractNumId w:val="2"/>
  </w:num>
  <w:num w:numId="11">
    <w:abstractNumId w:val="1"/>
  </w:num>
  <w:num w:numId="12">
    <w:abstractNumId w:val="0"/>
  </w:num>
  <w:num w:numId="13">
    <w:abstractNumId w:val="15"/>
  </w:num>
  <w:num w:numId="14">
    <w:abstractNumId w:val="26"/>
  </w:num>
  <w:num w:numId="15">
    <w:abstractNumId w:val="31"/>
  </w:num>
  <w:num w:numId="16">
    <w:abstractNumId w:val="22"/>
  </w:num>
  <w:num w:numId="17">
    <w:abstractNumId w:val="27"/>
  </w:num>
  <w:num w:numId="18">
    <w:abstractNumId w:val="13"/>
  </w:num>
  <w:num w:numId="19">
    <w:abstractNumId w:val="25"/>
  </w:num>
  <w:num w:numId="20">
    <w:abstractNumId w:val="14"/>
  </w:num>
  <w:num w:numId="21">
    <w:abstractNumId w:val="19"/>
  </w:num>
  <w:num w:numId="22">
    <w:abstractNumId w:val="21"/>
  </w:num>
  <w:num w:numId="23">
    <w:abstractNumId w:val="16"/>
  </w:num>
  <w:num w:numId="24">
    <w:abstractNumId w:val="30"/>
  </w:num>
  <w:num w:numId="25">
    <w:abstractNumId w:val="9"/>
  </w:num>
  <w:num w:numId="26">
    <w:abstractNumId w:val="32"/>
  </w:num>
  <w:num w:numId="27">
    <w:abstractNumId w:val="24"/>
  </w:num>
  <w:num w:numId="28">
    <w:abstractNumId w:val="28"/>
  </w:num>
  <w:num w:numId="29">
    <w:abstractNumId w:val="10"/>
  </w:num>
  <w:num w:numId="30">
    <w:abstractNumId w:val="11"/>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17"/>
  </w:num>
  <w:num w:numId="34">
    <w:abstractNumId w:val="37"/>
  </w:num>
  <w:num w:numId="35">
    <w:abstractNumId w:val="36"/>
  </w:num>
  <w:num w:numId="36">
    <w:abstractNumId w:val="18"/>
  </w:num>
  <w:num w:numId="37">
    <w:abstractNumId w:val="20"/>
  </w:num>
  <w:num w:numId="38">
    <w:abstractNumId w:val="34"/>
  </w:num>
  <w:num w:numId="39">
    <w:abstractNumId w:val="33"/>
  </w:num>
  <w:num w:numId="40">
    <w:abstractNumId w:val="12"/>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1DF"/>
    <w:rsid w:val="000045EF"/>
    <w:rsid w:val="000047EB"/>
    <w:rsid w:val="00004C5C"/>
    <w:rsid w:val="00011B9F"/>
    <w:rsid w:val="00011DA0"/>
    <w:rsid w:val="000130D4"/>
    <w:rsid w:val="00015288"/>
    <w:rsid w:val="000155C4"/>
    <w:rsid w:val="00015BD9"/>
    <w:rsid w:val="00020675"/>
    <w:rsid w:val="00023D23"/>
    <w:rsid w:val="000253CD"/>
    <w:rsid w:val="00025CB3"/>
    <w:rsid w:val="00032CB8"/>
    <w:rsid w:val="00036610"/>
    <w:rsid w:val="000412D7"/>
    <w:rsid w:val="000413D3"/>
    <w:rsid w:val="00042261"/>
    <w:rsid w:val="00042BE6"/>
    <w:rsid w:val="000433F6"/>
    <w:rsid w:val="000447B2"/>
    <w:rsid w:val="000457B1"/>
    <w:rsid w:val="00053837"/>
    <w:rsid w:val="00053ABF"/>
    <w:rsid w:val="000556F3"/>
    <w:rsid w:val="00056DCA"/>
    <w:rsid w:val="00060A30"/>
    <w:rsid w:val="000617EF"/>
    <w:rsid w:val="000626DA"/>
    <w:rsid w:val="00062B29"/>
    <w:rsid w:val="00063478"/>
    <w:rsid w:val="00065AA9"/>
    <w:rsid w:val="00065D98"/>
    <w:rsid w:val="00067E96"/>
    <w:rsid w:val="00073492"/>
    <w:rsid w:val="00074EF7"/>
    <w:rsid w:val="00075925"/>
    <w:rsid w:val="00075A46"/>
    <w:rsid w:val="00076604"/>
    <w:rsid w:val="00077056"/>
    <w:rsid w:val="0007724B"/>
    <w:rsid w:val="00077760"/>
    <w:rsid w:val="000806FC"/>
    <w:rsid w:val="00080B23"/>
    <w:rsid w:val="00083333"/>
    <w:rsid w:val="00083CC5"/>
    <w:rsid w:val="0009095D"/>
    <w:rsid w:val="000915BD"/>
    <w:rsid w:val="00092CFA"/>
    <w:rsid w:val="000931E8"/>
    <w:rsid w:val="0009472B"/>
    <w:rsid w:val="000957FF"/>
    <w:rsid w:val="00095E9D"/>
    <w:rsid w:val="00096B3E"/>
    <w:rsid w:val="00096BD5"/>
    <w:rsid w:val="00096C5E"/>
    <w:rsid w:val="000A19C3"/>
    <w:rsid w:val="000A551C"/>
    <w:rsid w:val="000A7156"/>
    <w:rsid w:val="000A7208"/>
    <w:rsid w:val="000B088F"/>
    <w:rsid w:val="000B1B21"/>
    <w:rsid w:val="000B420C"/>
    <w:rsid w:val="000B655D"/>
    <w:rsid w:val="000B68AD"/>
    <w:rsid w:val="000B737F"/>
    <w:rsid w:val="000C086A"/>
    <w:rsid w:val="000C1247"/>
    <w:rsid w:val="000C45C3"/>
    <w:rsid w:val="000C67C8"/>
    <w:rsid w:val="000D0821"/>
    <w:rsid w:val="000D10FC"/>
    <w:rsid w:val="000D1504"/>
    <w:rsid w:val="000D3768"/>
    <w:rsid w:val="000D52D8"/>
    <w:rsid w:val="000D53D7"/>
    <w:rsid w:val="000D55FA"/>
    <w:rsid w:val="000D6843"/>
    <w:rsid w:val="000D7479"/>
    <w:rsid w:val="000D7E4E"/>
    <w:rsid w:val="000E1A4A"/>
    <w:rsid w:val="000E2451"/>
    <w:rsid w:val="000E2577"/>
    <w:rsid w:val="000E2A70"/>
    <w:rsid w:val="000E2B6B"/>
    <w:rsid w:val="000E55C9"/>
    <w:rsid w:val="000E5CBF"/>
    <w:rsid w:val="000F028D"/>
    <w:rsid w:val="000F12B5"/>
    <w:rsid w:val="000F24EA"/>
    <w:rsid w:val="000F69FE"/>
    <w:rsid w:val="000F7155"/>
    <w:rsid w:val="000F7AC7"/>
    <w:rsid w:val="000F7EE1"/>
    <w:rsid w:val="0010051B"/>
    <w:rsid w:val="00100676"/>
    <w:rsid w:val="00100B26"/>
    <w:rsid w:val="00100D72"/>
    <w:rsid w:val="0010303F"/>
    <w:rsid w:val="00103445"/>
    <w:rsid w:val="00103A47"/>
    <w:rsid w:val="0010603E"/>
    <w:rsid w:val="00106100"/>
    <w:rsid w:val="00107A76"/>
    <w:rsid w:val="00107E1B"/>
    <w:rsid w:val="00110388"/>
    <w:rsid w:val="00110970"/>
    <w:rsid w:val="00111FA1"/>
    <w:rsid w:val="001128C8"/>
    <w:rsid w:val="00114CA8"/>
    <w:rsid w:val="001164A0"/>
    <w:rsid w:val="00117E0C"/>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C30"/>
    <w:rsid w:val="00166D07"/>
    <w:rsid w:val="001675C8"/>
    <w:rsid w:val="00167A5F"/>
    <w:rsid w:val="001707AD"/>
    <w:rsid w:val="00170D4F"/>
    <w:rsid w:val="001718AB"/>
    <w:rsid w:val="00173B59"/>
    <w:rsid w:val="0017472F"/>
    <w:rsid w:val="00175971"/>
    <w:rsid w:val="00176049"/>
    <w:rsid w:val="00176067"/>
    <w:rsid w:val="001814A7"/>
    <w:rsid w:val="0018254B"/>
    <w:rsid w:val="00182AFA"/>
    <w:rsid w:val="001842F9"/>
    <w:rsid w:val="00184790"/>
    <w:rsid w:val="00184D39"/>
    <w:rsid w:val="0018502E"/>
    <w:rsid w:val="00186BF6"/>
    <w:rsid w:val="00187EB1"/>
    <w:rsid w:val="00191433"/>
    <w:rsid w:val="00191504"/>
    <w:rsid w:val="00193AE8"/>
    <w:rsid w:val="001974F8"/>
    <w:rsid w:val="001A0EE0"/>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C6E8E"/>
    <w:rsid w:val="001D11B1"/>
    <w:rsid w:val="001D27B8"/>
    <w:rsid w:val="001D2ACC"/>
    <w:rsid w:val="001D3519"/>
    <w:rsid w:val="001D3F32"/>
    <w:rsid w:val="001D5FF3"/>
    <w:rsid w:val="001D606C"/>
    <w:rsid w:val="001E030A"/>
    <w:rsid w:val="001E05F5"/>
    <w:rsid w:val="001E0B44"/>
    <w:rsid w:val="001E1604"/>
    <w:rsid w:val="001E512D"/>
    <w:rsid w:val="001E67AF"/>
    <w:rsid w:val="001E6EBB"/>
    <w:rsid w:val="001E7D9D"/>
    <w:rsid w:val="001F0731"/>
    <w:rsid w:val="001F1F9A"/>
    <w:rsid w:val="001F2162"/>
    <w:rsid w:val="001F28CF"/>
    <w:rsid w:val="001F2FD7"/>
    <w:rsid w:val="001F32CB"/>
    <w:rsid w:val="001F3B24"/>
    <w:rsid w:val="001F442D"/>
    <w:rsid w:val="001F4F7E"/>
    <w:rsid w:val="001F66F7"/>
    <w:rsid w:val="00200937"/>
    <w:rsid w:val="00200C7A"/>
    <w:rsid w:val="00202580"/>
    <w:rsid w:val="002041C0"/>
    <w:rsid w:val="002043B2"/>
    <w:rsid w:val="0020453E"/>
    <w:rsid w:val="002058B1"/>
    <w:rsid w:val="002059D9"/>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36A0"/>
    <w:rsid w:val="0024482D"/>
    <w:rsid w:val="00245C23"/>
    <w:rsid w:val="0024707C"/>
    <w:rsid w:val="00247E38"/>
    <w:rsid w:val="00252B72"/>
    <w:rsid w:val="002533C7"/>
    <w:rsid w:val="002548F4"/>
    <w:rsid w:val="00256609"/>
    <w:rsid w:val="00256BE3"/>
    <w:rsid w:val="00257B04"/>
    <w:rsid w:val="00260F3C"/>
    <w:rsid w:val="00261744"/>
    <w:rsid w:val="00263BEF"/>
    <w:rsid w:val="00265A9D"/>
    <w:rsid w:val="00267A65"/>
    <w:rsid w:val="00272870"/>
    <w:rsid w:val="0027547E"/>
    <w:rsid w:val="0027573A"/>
    <w:rsid w:val="00275E40"/>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356E"/>
    <w:rsid w:val="002A40C3"/>
    <w:rsid w:val="002A4A54"/>
    <w:rsid w:val="002A5243"/>
    <w:rsid w:val="002A5C6E"/>
    <w:rsid w:val="002A5FDB"/>
    <w:rsid w:val="002A7CA2"/>
    <w:rsid w:val="002B123D"/>
    <w:rsid w:val="002B1584"/>
    <w:rsid w:val="002B1D45"/>
    <w:rsid w:val="002B1DEA"/>
    <w:rsid w:val="002B2F7E"/>
    <w:rsid w:val="002B303D"/>
    <w:rsid w:val="002B58B5"/>
    <w:rsid w:val="002B7015"/>
    <w:rsid w:val="002B70A1"/>
    <w:rsid w:val="002B7357"/>
    <w:rsid w:val="002C00FD"/>
    <w:rsid w:val="002C1B4F"/>
    <w:rsid w:val="002C2AAE"/>
    <w:rsid w:val="002C4900"/>
    <w:rsid w:val="002D0962"/>
    <w:rsid w:val="002D402F"/>
    <w:rsid w:val="002D62A2"/>
    <w:rsid w:val="002D6EDD"/>
    <w:rsid w:val="002E0815"/>
    <w:rsid w:val="002E0C5F"/>
    <w:rsid w:val="002E3224"/>
    <w:rsid w:val="002E3717"/>
    <w:rsid w:val="002E3C04"/>
    <w:rsid w:val="002E44A5"/>
    <w:rsid w:val="002E4717"/>
    <w:rsid w:val="002E4900"/>
    <w:rsid w:val="002E4B31"/>
    <w:rsid w:val="002E51A7"/>
    <w:rsid w:val="002E53D3"/>
    <w:rsid w:val="002E5FCB"/>
    <w:rsid w:val="002E6DEB"/>
    <w:rsid w:val="002F080A"/>
    <w:rsid w:val="002F10CD"/>
    <w:rsid w:val="002F17CD"/>
    <w:rsid w:val="002F19ED"/>
    <w:rsid w:val="002F216E"/>
    <w:rsid w:val="002F2696"/>
    <w:rsid w:val="002F2760"/>
    <w:rsid w:val="002F2CEF"/>
    <w:rsid w:val="002F5591"/>
    <w:rsid w:val="002F5FCE"/>
    <w:rsid w:val="002F6422"/>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16597"/>
    <w:rsid w:val="00321AA0"/>
    <w:rsid w:val="0032237C"/>
    <w:rsid w:val="00322EE3"/>
    <w:rsid w:val="00323429"/>
    <w:rsid w:val="0032427C"/>
    <w:rsid w:val="00324FA2"/>
    <w:rsid w:val="00325A46"/>
    <w:rsid w:val="00325B6D"/>
    <w:rsid w:val="00326928"/>
    <w:rsid w:val="00331A54"/>
    <w:rsid w:val="003326C5"/>
    <w:rsid w:val="0033378E"/>
    <w:rsid w:val="003347F7"/>
    <w:rsid w:val="003362F2"/>
    <w:rsid w:val="003367BA"/>
    <w:rsid w:val="00340697"/>
    <w:rsid w:val="00343351"/>
    <w:rsid w:val="00343498"/>
    <w:rsid w:val="0034499F"/>
    <w:rsid w:val="003463DF"/>
    <w:rsid w:val="0034642C"/>
    <w:rsid w:val="0034689C"/>
    <w:rsid w:val="003468C2"/>
    <w:rsid w:val="00352E7F"/>
    <w:rsid w:val="00353471"/>
    <w:rsid w:val="00355BD0"/>
    <w:rsid w:val="003561ED"/>
    <w:rsid w:val="00356688"/>
    <w:rsid w:val="003572CF"/>
    <w:rsid w:val="00357C1B"/>
    <w:rsid w:val="003614CB"/>
    <w:rsid w:val="00361C98"/>
    <w:rsid w:val="003634E1"/>
    <w:rsid w:val="00363606"/>
    <w:rsid w:val="003638FF"/>
    <w:rsid w:val="00363B8E"/>
    <w:rsid w:val="00363BD7"/>
    <w:rsid w:val="0036402A"/>
    <w:rsid w:val="0036410C"/>
    <w:rsid w:val="00365EA0"/>
    <w:rsid w:val="00374203"/>
    <w:rsid w:val="00374212"/>
    <w:rsid w:val="00374584"/>
    <w:rsid w:val="00376657"/>
    <w:rsid w:val="00376A75"/>
    <w:rsid w:val="00381424"/>
    <w:rsid w:val="00384195"/>
    <w:rsid w:val="00387513"/>
    <w:rsid w:val="0038758C"/>
    <w:rsid w:val="00387F46"/>
    <w:rsid w:val="0039254B"/>
    <w:rsid w:val="00392616"/>
    <w:rsid w:val="00393A2B"/>
    <w:rsid w:val="00397A94"/>
    <w:rsid w:val="00397D52"/>
    <w:rsid w:val="00397D96"/>
    <w:rsid w:val="003A0215"/>
    <w:rsid w:val="003A117C"/>
    <w:rsid w:val="003A1B5E"/>
    <w:rsid w:val="003A20FA"/>
    <w:rsid w:val="003A3432"/>
    <w:rsid w:val="003A4670"/>
    <w:rsid w:val="003A6B5B"/>
    <w:rsid w:val="003A7B7A"/>
    <w:rsid w:val="003B277B"/>
    <w:rsid w:val="003B3997"/>
    <w:rsid w:val="003B412F"/>
    <w:rsid w:val="003B422A"/>
    <w:rsid w:val="003B55CE"/>
    <w:rsid w:val="003B58AF"/>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75A"/>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A8E"/>
    <w:rsid w:val="00407832"/>
    <w:rsid w:val="00407C3A"/>
    <w:rsid w:val="004129D4"/>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36AB4"/>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A7F"/>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6823"/>
    <w:rsid w:val="004A7069"/>
    <w:rsid w:val="004A7CDF"/>
    <w:rsid w:val="004B0F38"/>
    <w:rsid w:val="004B1313"/>
    <w:rsid w:val="004B28A5"/>
    <w:rsid w:val="004B3E10"/>
    <w:rsid w:val="004B443F"/>
    <w:rsid w:val="004B446A"/>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4F40"/>
    <w:rsid w:val="004E7B9B"/>
    <w:rsid w:val="004E7E89"/>
    <w:rsid w:val="004F05C7"/>
    <w:rsid w:val="004F0BE9"/>
    <w:rsid w:val="004F119E"/>
    <w:rsid w:val="004F39D1"/>
    <w:rsid w:val="004F403E"/>
    <w:rsid w:val="004F5A4E"/>
    <w:rsid w:val="004F5EDE"/>
    <w:rsid w:val="004F666A"/>
    <w:rsid w:val="005000CF"/>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1E65"/>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53"/>
    <w:rsid w:val="00571B83"/>
    <w:rsid w:val="00572688"/>
    <w:rsid w:val="00572874"/>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25D4"/>
    <w:rsid w:val="00593009"/>
    <w:rsid w:val="00593AF5"/>
    <w:rsid w:val="00597758"/>
    <w:rsid w:val="005A041D"/>
    <w:rsid w:val="005A13C3"/>
    <w:rsid w:val="005A2528"/>
    <w:rsid w:val="005A2958"/>
    <w:rsid w:val="005A3209"/>
    <w:rsid w:val="005A3517"/>
    <w:rsid w:val="005A495B"/>
    <w:rsid w:val="005A4D3F"/>
    <w:rsid w:val="005A5282"/>
    <w:rsid w:val="005A6759"/>
    <w:rsid w:val="005B0B3C"/>
    <w:rsid w:val="005B22A6"/>
    <w:rsid w:val="005B2F37"/>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53B"/>
    <w:rsid w:val="00623E05"/>
    <w:rsid w:val="0063006A"/>
    <w:rsid w:val="00630248"/>
    <w:rsid w:val="006324AB"/>
    <w:rsid w:val="00634077"/>
    <w:rsid w:val="0063493C"/>
    <w:rsid w:val="00634CF6"/>
    <w:rsid w:val="0063535E"/>
    <w:rsid w:val="00635D07"/>
    <w:rsid w:val="006366FA"/>
    <w:rsid w:val="00636CAC"/>
    <w:rsid w:val="0063733E"/>
    <w:rsid w:val="00637A86"/>
    <w:rsid w:val="00640356"/>
    <w:rsid w:val="006407C3"/>
    <w:rsid w:val="00640ABF"/>
    <w:rsid w:val="00640B3C"/>
    <w:rsid w:val="00640D49"/>
    <w:rsid w:val="006429E9"/>
    <w:rsid w:val="00642F2F"/>
    <w:rsid w:val="00644BE0"/>
    <w:rsid w:val="00647AAF"/>
    <w:rsid w:val="00650D8E"/>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4C2"/>
    <w:rsid w:val="00685B5D"/>
    <w:rsid w:val="00686140"/>
    <w:rsid w:val="00686C71"/>
    <w:rsid w:val="00690739"/>
    <w:rsid w:val="00690A23"/>
    <w:rsid w:val="0069140E"/>
    <w:rsid w:val="00692C29"/>
    <w:rsid w:val="00692E26"/>
    <w:rsid w:val="00693D33"/>
    <w:rsid w:val="006946D1"/>
    <w:rsid w:val="00695364"/>
    <w:rsid w:val="00695366"/>
    <w:rsid w:val="006957A9"/>
    <w:rsid w:val="006A098A"/>
    <w:rsid w:val="006A1D58"/>
    <w:rsid w:val="006A2927"/>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6996"/>
    <w:rsid w:val="006D7639"/>
    <w:rsid w:val="006D7E5F"/>
    <w:rsid w:val="006E3C11"/>
    <w:rsid w:val="006E532F"/>
    <w:rsid w:val="006E53AA"/>
    <w:rsid w:val="006E5890"/>
    <w:rsid w:val="006E67BF"/>
    <w:rsid w:val="006E7B24"/>
    <w:rsid w:val="006F09EF"/>
    <w:rsid w:val="006F12CE"/>
    <w:rsid w:val="006F284C"/>
    <w:rsid w:val="006F2992"/>
    <w:rsid w:val="006F47A7"/>
    <w:rsid w:val="006F4D73"/>
    <w:rsid w:val="006F6AFA"/>
    <w:rsid w:val="006F74BA"/>
    <w:rsid w:val="006F77DA"/>
    <w:rsid w:val="007001A9"/>
    <w:rsid w:val="00702EA9"/>
    <w:rsid w:val="00703530"/>
    <w:rsid w:val="007068A0"/>
    <w:rsid w:val="007069C1"/>
    <w:rsid w:val="0070758F"/>
    <w:rsid w:val="0070787B"/>
    <w:rsid w:val="007102A9"/>
    <w:rsid w:val="007123AF"/>
    <w:rsid w:val="00712647"/>
    <w:rsid w:val="00712722"/>
    <w:rsid w:val="00712F49"/>
    <w:rsid w:val="00713CEE"/>
    <w:rsid w:val="007179E6"/>
    <w:rsid w:val="00721018"/>
    <w:rsid w:val="00721752"/>
    <w:rsid w:val="00722D33"/>
    <w:rsid w:val="00723261"/>
    <w:rsid w:val="00724DE2"/>
    <w:rsid w:val="007263A6"/>
    <w:rsid w:val="00726CF3"/>
    <w:rsid w:val="00732E4A"/>
    <w:rsid w:val="007331D3"/>
    <w:rsid w:val="00735981"/>
    <w:rsid w:val="00736E46"/>
    <w:rsid w:val="0074064B"/>
    <w:rsid w:val="00741A35"/>
    <w:rsid w:val="00742508"/>
    <w:rsid w:val="0074651E"/>
    <w:rsid w:val="0074657E"/>
    <w:rsid w:val="00746E3C"/>
    <w:rsid w:val="00746EC2"/>
    <w:rsid w:val="0074767D"/>
    <w:rsid w:val="00747763"/>
    <w:rsid w:val="00750E4D"/>
    <w:rsid w:val="007512CE"/>
    <w:rsid w:val="0075291B"/>
    <w:rsid w:val="0075308F"/>
    <w:rsid w:val="007569EC"/>
    <w:rsid w:val="00757471"/>
    <w:rsid w:val="00760D9D"/>
    <w:rsid w:val="007611DF"/>
    <w:rsid w:val="00762F3A"/>
    <w:rsid w:val="0076550A"/>
    <w:rsid w:val="00765838"/>
    <w:rsid w:val="007671E2"/>
    <w:rsid w:val="007678CF"/>
    <w:rsid w:val="00767B36"/>
    <w:rsid w:val="00770502"/>
    <w:rsid w:val="00770A40"/>
    <w:rsid w:val="00770F2B"/>
    <w:rsid w:val="00772837"/>
    <w:rsid w:val="00772A66"/>
    <w:rsid w:val="00772D57"/>
    <w:rsid w:val="007739AE"/>
    <w:rsid w:val="00773AEB"/>
    <w:rsid w:val="00773F8E"/>
    <w:rsid w:val="00775AE1"/>
    <w:rsid w:val="00777A22"/>
    <w:rsid w:val="00777E06"/>
    <w:rsid w:val="00780B16"/>
    <w:rsid w:val="00780C53"/>
    <w:rsid w:val="00781402"/>
    <w:rsid w:val="00782E82"/>
    <w:rsid w:val="00784A9A"/>
    <w:rsid w:val="0078525F"/>
    <w:rsid w:val="00786726"/>
    <w:rsid w:val="00787197"/>
    <w:rsid w:val="00787411"/>
    <w:rsid w:val="0079069D"/>
    <w:rsid w:val="0079361F"/>
    <w:rsid w:val="007939E1"/>
    <w:rsid w:val="0079644A"/>
    <w:rsid w:val="007969E9"/>
    <w:rsid w:val="007A004D"/>
    <w:rsid w:val="007A1D57"/>
    <w:rsid w:val="007A3901"/>
    <w:rsid w:val="007A511E"/>
    <w:rsid w:val="007B2AC3"/>
    <w:rsid w:val="007B3FDD"/>
    <w:rsid w:val="007B6A11"/>
    <w:rsid w:val="007B7195"/>
    <w:rsid w:val="007B74C1"/>
    <w:rsid w:val="007C1527"/>
    <w:rsid w:val="007C1E6D"/>
    <w:rsid w:val="007C3620"/>
    <w:rsid w:val="007C43B0"/>
    <w:rsid w:val="007C4B81"/>
    <w:rsid w:val="007C7069"/>
    <w:rsid w:val="007D120E"/>
    <w:rsid w:val="007D15B0"/>
    <w:rsid w:val="007D1F4C"/>
    <w:rsid w:val="007D317F"/>
    <w:rsid w:val="007D3950"/>
    <w:rsid w:val="007D3C6B"/>
    <w:rsid w:val="007D5E2F"/>
    <w:rsid w:val="007D5EEC"/>
    <w:rsid w:val="007D682C"/>
    <w:rsid w:val="007D6B7F"/>
    <w:rsid w:val="007D7BDB"/>
    <w:rsid w:val="007E0B11"/>
    <w:rsid w:val="007E23D3"/>
    <w:rsid w:val="007E31AB"/>
    <w:rsid w:val="007E5203"/>
    <w:rsid w:val="007E589D"/>
    <w:rsid w:val="007E58BD"/>
    <w:rsid w:val="007E5F4F"/>
    <w:rsid w:val="007E6FAD"/>
    <w:rsid w:val="007E7CBD"/>
    <w:rsid w:val="007F20D7"/>
    <w:rsid w:val="007F3162"/>
    <w:rsid w:val="007F4117"/>
    <w:rsid w:val="007F5A58"/>
    <w:rsid w:val="007F5F8E"/>
    <w:rsid w:val="007F6194"/>
    <w:rsid w:val="0080030E"/>
    <w:rsid w:val="00800321"/>
    <w:rsid w:val="00800865"/>
    <w:rsid w:val="00800F34"/>
    <w:rsid w:val="008014AC"/>
    <w:rsid w:val="00801ABC"/>
    <w:rsid w:val="008029BA"/>
    <w:rsid w:val="00802CBB"/>
    <w:rsid w:val="00803181"/>
    <w:rsid w:val="00803DA5"/>
    <w:rsid w:val="0080435F"/>
    <w:rsid w:val="00804F87"/>
    <w:rsid w:val="00805214"/>
    <w:rsid w:val="00805E84"/>
    <w:rsid w:val="008060E7"/>
    <w:rsid w:val="00810912"/>
    <w:rsid w:val="008114E3"/>
    <w:rsid w:val="0081289E"/>
    <w:rsid w:val="00813FD5"/>
    <w:rsid w:val="008157FE"/>
    <w:rsid w:val="00817727"/>
    <w:rsid w:val="00817C7F"/>
    <w:rsid w:val="00823101"/>
    <w:rsid w:val="00824217"/>
    <w:rsid w:val="008248C4"/>
    <w:rsid w:val="00824A93"/>
    <w:rsid w:val="00825474"/>
    <w:rsid w:val="00826821"/>
    <w:rsid w:val="008268DE"/>
    <w:rsid w:val="00827C20"/>
    <w:rsid w:val="00830BDC"/>
    <w:rsid w:val="00833927"/>
    <w:rsid w:val="00833C5E"/>
    <w:rsid w:val="0083409B"/>
    <w:rsid w:val="008343F1"/>
    <w:rsid w:val="00835FF9"/>
    <w:rsid w:val="0083663E"/>
    <w:rsid w:val="008368F4"/>
    <w:rsid w:val="00841AA3"/>
    <w:rsid w:val="00841CAB"/>
    <w:rsid w:val="008439F2"/>
    <w:rsid w:val="00844555"/>
    <w:rsid w:val="00846033"/>
    <w:rsid w:val="0084708D"/>
    <w:rsid w:val="0085068F"/>
    <w:rsid w:val="0085159D"/>
    <w:rsid w:val="00851668"/>
    <w:rsid w:val="0085202C"/>
    <w:rsid w:val="00852D37"/>
    <w:rsid w:val="00855A48"/>
    <w:rsid w:val="00855C3F"/>
    <w:rsid w:val="00855E59"/>
    <w:rsid w:val="00856E40"/>
    <w:rsid w:val="0086189E"/>
    <w:rsid w:val="008623A0"/>
    <w:rsid w:val="00863690"/>
    <w:rsid w:val="00871095"/>
    <w:rsid w:val="00871476"/>
    <w:rsid w:val="00872241"/>
    <w:rsid w:val="00872BE1"/>
    <w:rsid w:val="00873D7D"/>
    <w:rsid w:val="00874215"/>
    <w:rsid w:val="00874644"/>
    <w:rsid w:val="0087695E"/>
    <w:rsid w:val="008774EB"/>
    <w:rsid w:val="008775AC"/>
    <w:rsid w:val="00877793"/>
    <w:rsid w:val="00881D76"/>
    <w:rsid w:val="008835B3"/>
    <w:rsid w:val="008840EE"/>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A4B"/>
    <w:rsid w:val="008C6B86"/>
    <w:rsid w:val="008D0284"/>
    <w:rsid w:val="008D3C6B"/>
    <w:rsid w:val="008D3D4A"/>
    <w:rsid w:val="008D5954"/>
    <w:rsid w:val="008D7DE8"/>
    <w:rsid w:val="008E0E98"/>
    <w:rsid w:val="008E1F9D"/>
    <w:rsid w:val="008E20EB"/>
    <w:rsid w:val="008E5175"/>
    <w:rsid w:val="008E5782"/>
    <w:rsid w:val="008E5C09"/>
    <w:rsid w:val="008E79D6"/>
    <w:rsid w:val="008F0B0B"/>
    <w:rsid w:val="008F0DB0"/>
    <w:rsid w:val="008F589B"/>
    <w:rsid w:val="0090185B"/>
    <w:rsid w:val="009024EC"/>
    <w:rsid w:val="0090361B"/>
    <w:rsid w:val="00903694"/>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4F79"/>
    <w:rsid w:val="00925192"/>
    <w:rsid w:val="00925C3B"/>
    <w:rsid w:val="009269CB"/>
    <w:rsid w:val="00927CB4"/>
    <w:rsid w:val="00930CEE"/>
    <w:rsid w:val="00931DB3"/>
    <w:rsid w:val="00932415"/>
    <w:rsid w:val="009332EC"/>
    <w:rsid w:val="009336AB"/>
    <w:rsid w:val="00934B7E"/>
    <w:rsid w:val="00934D61"/>
    <w:rsid w:val="00937446"/>
    <w:rsid w:val="009414FC"/>
    <w:rsid w:val="00942850"/>
    <w:rsid w:val="00943995"/>
    <w:rsid w:val="00943D03"/>
    <w:rsid w:val="00944C63"/>
    <w:rsid w:val="0094641D"/>
    <w:rsid w:val="009479D4"/>
    <w:rsid w:val="00950C31"/>
    <w:rsid w:val="00952EEF"/>
    <w:rsid w:val="009531E3"/>
    <w:rsid w:val="00953B80"/>
    <w:rsid w:val="00954EA7"/>
    <w:rsid w:val="00955174"/>
    <w:rsid w:val="0096016B"/>
    <w:rsid w:val="00961DDF"/>
    <w:rsid w:val="00963621"/>
    <w:rsid w:val="009636A8"/>
    <w:rsid w:val="00963B09"/>
    <w:rsid w:val="00964D7C"/>
    <w:rsid w:val="00964FB6"/>
    <w:rsid w:val="00966EDC"/>
    <w:rsid w:val="00967665"/>
    <w:rsid w:val="009709E5"/>
    <w:rsid w:val="00971790"/>
    <w:rsid w:val="00972B0F"/>
    <w:rsid w:val="00974FED"/>
    <w:rsid w:val="00976F1B"/>
    <w:rsid w:val="00977A03"/>
    <w:rsid w:val="00977B28"/>
    <w:rsid w:val="00982AB5"/>
    <w:rsid w:val="00983BC8"/>
    <w:rsid w:val="00984120"/>
    <w:rsid w:val="0098530B"/>
    <w:rsid w:val="009861F3"/>
    <w:rsid w:val="00986306"/>
    <w:rsid w:val="00986B34"/>
    <w:rsid w:val="00987BD7"/>
    <w:rsid w:val="00987D79"/>
    <w:rsid w:val="00991C24"/>
    <w:rsid w:val="00992FD9"/>
    <w:rsid w:val="00994E52"/>
    <w:rsid w:val="009978F9"/>
    <w:rsid w:val="00997B63"/>
    <w:rsid w:val="009A08CF"/>
    <w:rsid w:val="009A29A3"/>
    <w:rsid w:val="009A380E"/>
    <w:rsid w:val="009A3CBF"/>
    <w:rsid w:val="009A5278"/>
    <w:rsid w:val="009A6EC3"/>
    <w:rsid w:val="009A7B5D"/>
    <w:rsid w:val="009B0EC1"/>
    <w:rsid w:val="009B1379"/>
    <w:rsid w:val="009B241D"/>
    <w:rsid w:val="009B2F6C"/>
    <w:rsid w:val="009B39EB"/>
    <w:rsid w:val="009B4F90"/>
    <w:rsid w:val="009C055D"/>
    <w:rsid w:val="009C1B89"/>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0DB"/>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1E30"/>
    <w:rsid w:val="00A422EC"/>
    <w:rsid w:val="00A4435F"/>
    <w:rsid w:val="00A45525"/>
    <w:rsid w:val="00A45C28"/>
    <w:rsid w:val="00A4750C"/>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1B15"/>
    <w:rsid w:val="00A71FED"/>
    <w:rsid w:val="00A727BD"/>
    <w:rsid w:val="00A72CED"/>
    <w:rsid w:val="00A72D25"/>
    <w:rsid w:val="00A7375D"/>
    <w:rsid w:val="00A74AED"/>
    <w:rsid w:val="00A75BE8"/>
    <w:rsid w:val="00A77151"/>
    <w:rsid w:val="00A77E0F"/>
    <w:rsid w:val="00A812DA"/>
    <w:rsid w:val="00A81422"/>
    <w:rsid w:val="00A8415C"/>
    <w:rsid w:val="00A84180"/>
    <w:rsid w:val="00A85868"/>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D662C"/>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4753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010"/>
    <w:rsid w:val="00B71EDB"/>
    <w:rsid w:val="00B738E9"/>
    <w:rsid w:val="00B7589C"/>
    <w:rsid w:val="00B7744A"/>
    <w:rsid w:val="00B77E59"/>
    <w:rsid w:val="00B8079B"/>
    <w:rsid w:val="00B80D43"/>
    <w:rsid w:val="00B81C01"/>
    <w:rsid w:val="00B8402D"/>
    <w:rsid w:val="00B84AD9"/>
    <w:rsid w:val="00B8528D"/>
    <w:rsid w:val="00B856F7"/>
    <w:rsid w:val="00B85B36"/>
    <w:rsid w:val="00B874CF"/>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1CDF"/>
    <w:rsid w:val="00BD1ED1"/>
    <w:rsid w:val="00BD4DEF"/>
    <w:rsid w:val="00BD7914"/>
    <w:rsid w:val="00BE015E"/>
    <w:rsid w:val="00BE0619"/>
    <w:rsid w:val="00BE19DD"/>
    <w:rsid w:val="00BE265D"/>
    <w:rsid w:val="00BE2EA5"/>
    <w:rsid w:val="00BE4106"/>
    <w:rsid w:val="00BE79E6"/>
    <w:rsid w:val="00BF06A6"/>
    <w:rsid w:val="00BF398A"/>
    <w:rsid w:val="00BF4004"/>
    <w:rsid w:val="00BF458C"/>
    <w:rsid w:val="00BF4D0A"/>
    <w:rsid w:val="00BF731A"/>
    <w:rsid w:val="00C00FA9"/>
    <w:rsid w:val="00C035B5"/>
    <w:rsid w:val="00C04B8D"/>
    <w:rsid w:val="00C06D14"/>
    <w:rsid w:val="00C06DC6"/>
    <w:rsid w:val="00C06E9E"/>
    <w:rsid w:val="00C0780A"/>
    <w:rsid w:val="00C1334A"/>
    <w:rsid w:val="00C20520"/>
    <w:rsid w:val="00C20B25"/>
    <w:rsid w:val="00C22F37"/>
    <w:rsid w:val="00C243B1"/>
    <w:rsid w:val="00C24D43"/>
    <w:rsid w:val="00C253AB"/>
    <w:rsid w:val="00C27765"/>
    <w:rsid w:val="00C27781"/>
    <w:rsid w:val="00C27B5B"/>
    <w:rsid w:val="00C308E7"/>
    <w:rsid w:val="00C31685"/>
    <w:rsid w:val="00C34841"/>
    <w:rsid w:val="00C34F61"/>
    <w:rsid w:val="00C366CE"/>
    <w:rsid w:val="00C370F5"/>
    <w:rsid w:val="00C4025E"/>
    <w:rsid w:val="00C41F12"/>
    <w:rsid w:val="00C422FE"/>
    <w:rsid w:val="00C43A6B"/>
    <w:rsid w:val="00C44A7A"/>
    <w:rsid w:val="00C44F39"/>
    <w:rsid w:val="00C45725"/>
    <w:rsid w:val="00C45C62"/>
    <w:rsid w:val="00C50537"/>
    <w:rsid w:val="00C50859"/>
    <w:rsid w:val="00C518B6"/>
    <w:rsid w:val="00C52B19"/>
    <w:rsid w:val="00C53383"/>
    <w:rsid w:val="00C543BA"/>
    <w:rsid w:val="00C5559A"/>
    <w:rsid w:val="00C555E0"/>
    <w:rsid w:val="00C57E99"/>
    <w:rsid w:val="00C657B0"/>
    <w:rsid w:val="00C6618B"/>
    <w:rsid w:val="00C66B23"/>
    <w:rsid w:val="00C66D61"/>
    <w:rsid w:val="00C675C5"/>
    <w:rsid w:val="00C67E95"/>
    <w:rsid w:val="00C714E8"/>
    <w:rsid w:val="00C71B21"/>
    <w:rsid w:val="00C7233F"/>
    <w:rsid w:val="00C7360C"/>
    <w:rsid w:val="00C73FCE"/>
    <w:rsid w:val="00C74D0D"/>
    <w:rsid w:val="00C76D55"/>
    <w:rsid w:val="00C76EA8"/>
    <w:rsid w:val="00C76EB2"/>
    <w:rsid w:val="00C774E8"/>
    <w:rsid w:val="00C7785E"/>
    <w:rsid w:val="00C807C9"/>
    <w:rsid w:val="00C823E4"/>
    <w:rsid w:val="00C83AD8"/>
    <w:rsid w:val="00C860CD"/>
    <w:rsid w:val="00C86237"/>
    <w:rsid w:val="00C9151F"/>
    <w:rsid w:val="00C91B70"/>
    <w:rsid w:val="00C94620"/>
    <w:rsid w:val="00C96FD8"/>
    <w:rsid w:val="00CA2079"/>
    <w:rsid w:val="00CA21CA"/>
    <w:rsid w:val="00CA4BFF"/>
    <w:rsid w:val="00CA51B4"/>
    <w:rsid w:val="00CA62E4"/>
    <w:rsid w:val="00CA7415"/>
    <w:rsid w:val="00CB2034"/>
    <w:rsid w:val="00CB210C"/>
    <w:rsid w:val="00CB2BE4"/>
    <w:rsid w:val="00CB3FFF"/>
    <w:rsid w:val="00CB523F"/>
    <w:rsid w:val="00CB6368"/>
    <w:rsid w:val="00CB6A0E"/>
    <w:rsid w:val="00CC1685"/>
    <w:rsid w:val="00CC20ED"/>
    <w:rsid w:val="00CC2D59"/>
    <w:rsid w:val="00CC2FBF"/>
    <w:rsid w:val="00CC3B47"/>
    <w:rsid w:val="00CC45F2"/>
    <w:rsid w:val="00CC61FF"/>
    <w:rsid w:val="00CC7B87"/>
    <w:rsid w:val="00CD5B16"/>
    <w:rsid w:val="00CD5C26"/>
    <w:rsid w:val="00CD6182"/>
    <w:rsid w:val="00CD6D11"/>
    <w:rsid w:val="00CD6DB2"/>
    <w:rsid w:val="00CD7247"/>
    <w:rsid w:val="00CD7E61"/>
    <w:rsid w:val="00CD7F5C"/>
    <w:rsid w:val="00CE00A0"/>
    <w:rsid w:val="00CE05EA"/>
    <w:rsid w:val="00CE066F"/>
    <w:rsid w:val="00CE2C9D"/>
    <w:rsid w:val="00CE3479"/>
    <w:rsid w:val="00CE3632"/>
    <w:rsid w:val="00CE3806"/>
    <w:rsid w:val="00CE3E46"/>
    <w:rsid w:val="00CE408D"/>
    <w:rsid w:val="00CE43EE"/>
    <w:rsid w:val="00CE5391"/>
    <w:rsid w:val="00CE5D05"/>
    <w:rsid w:val="00CE6640"/>
    <w:rsid w:val="00CE70EA"/>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AFE"/>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9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9A9"/>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4EA6"/>
    <w:rsid w:val="00D9621D"/>
    <w:rsid w:val="00D97630"/>
    <w:rsid w:val="00DA10C6"/>
    <w:rsid w:val="00DA202E"/>
    <w:rsid w:val="00DA374F"/>
    <w:rsid w:val="00DA4D4D"/>
    <w:rsid w:val="00DB076E"/>
    <w:rsid w:val="00DB09AE"/>
    <w:rsid w:val="00DB306C"/>
    <w:rsid w:val="00DB414B"/>
    <w:rsid w:val="00DB5A63"/>
    <w:rsid w:val="00DB734E"/>
    <w:rsid w:val="00DB74A3"/>
    <w:rsid w:val="00DB7F7D"/>
    <w:rsid w:val="00DC044B"/>
    <w:rsid w:val="00DC11D5"/>
    <w:rsid w:val="00DC40E5"/>
    <w:rsid w:val="00DC46EB"/>
    <w:rsid w:val="00DC7149"/>
    <w:rsid w:val="00DC7EDF"/>
    <w:rsid w:val="00DD0AAA"/>
    <w:rsid w:val="00DD1138"/>
    <w:rsid w:val="00DD21C5"/>
    <w:rsid w:val="00DD254A"/>
    <w:rsid w:val="00DD3FCC"/>
    <w:rsid w:val="00DD401C"/>
    <w:rsid w:val="00DD4719"/>
    <w:rsid w:val="00DD6DAD"/>
    <w:rsid w:val="00DE4623"/>
    <w:rsid w:val="00DE47B8"/>
    <w:rsid w:val="00DE5A7A"/>
    <w:rsid w:val="00DE71B0"/>
    <w:rsid w:val="00DE748E"/>
    <w:rsid w:val="00DF1C5E"/>
    <w:rsid w:val="00DF2F81"/>
    <w:rsid w:val="00DF3648"/>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102F"/>
    <w:rsid w:val="00E423A3"/>
    <w:rsid w:val="00E433EA"/>
    <w:rsid w:val="00E444F4"/>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05EA"/>
    <w:rsid w:val="00E63D11"/>
    <w:rsid w:val="00E64D0F"/>
    <w:rsid w:val="00E67B2E"/>
    <w:rsid w:val="00E71A21"/>
    <w:rsid w:val="00E74289"/>
    <w:rsid w:val="00E74545"/>
    <w:rsid w:val="00E7493E"/>
    <w:rsid w:val="00E74D29"/>
    <w:rsid w:val="00E751F9"/>
    <w:rsid w:val="00E75B12"/>
    <w:rsid w:val="00E762A3"/>
    <w:rsid w:val="00E805DB"/>
    <w:rsid w:val="00E80ED7"/>
    <w:rsid w:val="00E81534"/>
    <w:rsid w:val="00E841A7"/>
    <w:rsid w:val="00E85A8F"/>
    <w:rsid w:val="00E85B55"/>
    <w:rsid w:val="00E860FA"/>
    <w:rsid w:val="00E86B31"/>
    <w:rsid w:val="00E87B22"/>
    <w:rsid w:val="00E91139"/>
    <w:rsid w:val="00E92737"/>
    <w:rsid w:val="00E93174"/>
    <w:rsid w:val="00E946C6"/>
    <w:rsid w:val="00E95809"/>
    <w:rsid w:val="00EA01F9"/>
    <w:rsid w:val="00EA1ACB"/>
    <w:rsid w:val="00EA2063"/>
    <w:rsid w:val="00EA384D"/>
    <w:rsid w:val="00EA3C06"/>
    <w:rsid w:val="00EA7714"/>
    <w:rsid w:val="00EB273B"/>
    <w:rsid w:val="00EB2EB1"/>
    <w:rsid w:val="00EB3CEF"/>
    <w:rsid w:val="00EB4519"/>
    <w:rsid w:val="00EB47F7"/>
    <w:rsid w:val="00EB5A04"/>
    <w:rsid w:val="00EB70DB"/>
    <w:rsid w:val="00EC1CF2"/>
    <w:rsid w:val="00EC39ED"/>
    <w:rsid w:val="00EC5C5E"/>
    <w:rsid w:val="00EC6D56"/>
    <w:rsid w:val="00EC79E2"/>
    <w:rsid w:val="00EC7B12"/>
    <w:rsid w:val="00EC7CD0"/>
    <w:rsid w:val="00ED316D"/>
    <w:rsid w:val="00ED534B"/>
    <w:rsid w:val="00ED5789"/>
    <w:rsid w:val="00ED62AF"/>
    <w:rsid w:val="00ED7E64"/>
    <w:rsid w:val="00EE1E24"/>
    <w:rsid w:val="00EE2773"/>
    <w:rsid w:val="00EE4D9A"/>
    <w:rsid w:val="00EE5DCB"/>
    <w:rsid w:val="00EF03D2"/>
    <w:rsid w:val="00EF2EA0"/>
    <w:rsid w:val="00EF3EE9"/>
    <w:rsid w:val="00EF3F81"/>
    <w:rsid w:val="00EF6FBC"/>
    <w:rsid w:val="00EF7E37"/>
    <w:rsid w:val="00F01D50"/>
    <w:rsid w:val="00F01FD6"/>
    <w:rsid w:val="00F0644C"/>
    <w:rsid w:val="00F10825"/>
    <w:rsid w:val="00F11108"/>
    <w:rsid w:val="00F119B8"/>
    <w:rsid w:val="00F11A69"/>
    <w:rsid w:val="00F1256E"/>
    <w:rsid w:val="00F13161"/>
    <w:rsid w:val="00F13737"/>
    <w:rsid w:val="00F1411D"/>
    <w:rsid w:val="00F14BD8"/>
    <w:rsid w:val="00F151F0"/>
    <w:rsid w:val="00F159E7"/>
    <w:rsid w:val="00F17692"/>
    <w:rsid w:val="00F17C5C"/>
    <w:rsid w:val="00F20535"/>
    <w:rsid w:val="00F2312B"/>
    <w:rsid w:val="00F2380F"/>
    <w:rsid w:val="00F23EDD"/>
    <w:rsid w:val="00F256B6"/>
    <w:rsid w:val="00F25734"/>
    <w:rsid w:val="00F25809"/>
    <w:rsid w:val="00F25CA3"/>
    <w:rsid w:val="00F26DF0"/>
    <w:rsid w:val="00F30DE2"/>
    <w:rsid w:val="00F3135F"/>
    <w:rsid w:val="00F3194D"/>
    <w:rsid w:val="00F321C4"/>
    <w:rsid w:val="00F33A88"/>
    <w:rsid w:val="00F33AB4"/>
    <w:rsid w:val="00F341F0"/>
    <w:rsid w:val="00F36EF0"/>
    <w:rsid w:val="00F37FDF"/>
    <w:rsid w:val="00F402ED"/>
    <w:rsid w:val="00F40FF5"/>
    <w:rsid w:val="00F428C3"/>
    <w:rsid w:val="00F45007"/>
    <w:rsid w:val="00F47315"/>
    <w:rsid w:val="00F47C52"/>
    <w:rsid w:val="00F51C45"/>
    <w:rsid w:val="00F52096"/>
    <w:rsid w:val="00F523F1"/>
    <w:rsid w:val="00F52982"/>
    <w:rsid w:val="00F555D6"/>
    <w:rsid w:val="00F55AD4"/>
    <w:rsid w:val="00F56C25"/>
    <w:rsid w:val="00F60CB3"/>
    <w:rsid w:val="00F6189D"/>
    <w:rsid w:val="00F63AB4"/>
    <w:rsid w:val="00F63D4B"/>
    <w:rsid w:val="00F6504F"/>
    <w:rsid w:val="00F650DF"/>
    <w:rsid w:val="00F65D7E"/>
    <w:rsid w:val="00F6626E"/>
    <w:rsid w:val="00F70E1B"/>
    <w:rsid w:val="00F70E99"/>
    <w:rsid w:val="00F739DB"/>
    <w:rsid w:val="00F74872"/>
    <w:rsid w:val="00F754BC"/>
    <w:rsid w:val="00F762B6"/>
    <w:rsid w:val="00F772B3"/>
    <w:rsid w:val="00F824D0"/>
    <w:rsid w:val="00F832D6"/>
    <w:rsid w:val="00F87381"/>
    <w:rsid w:val="00F87F7E"/>
    <w:rsid w:val="00F900D6"/>
    <w:rsid w:val="00F92A32"/>
    <w:rsid w:val="00F95EEE"/>
    <w:rsid w:val="00F965A4"/>
    <w:rsid w:val="00F96D74"/>
    <w:rsid w:val="00F97080"/>
    <w:rsid w:val="00F97A84"/>
    <w:rsid w:val="00F97B64"/>
    <w:rsid w:val="00FA20FE"/>
    <w:rsid w:val="00FA2583"/>
    <w:rsid w:val="00FA3521"/>
    <w:rsid w:val="00FA67F0"/>
    <w:rsid w:val="00FA6B1F"/>
    <w:rsid w:val="00FA7109"/>
    <w:rsid w:val="00FB187A"/>
    <w:rsid w:val="00FB1B19"/>
    <w:rsid w:val="00FB1F5C"/>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847D7ADA-BDBD-431B-8BC8-08C94E10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067"/>
    <w:rPr>
      <w:rFonts w:ascii="Calibri" w:eastAsiaTheme="minorHAnsi" w:hAnsi="Calibri" w:cs="Calibri"/>
      <w:sz w:val="22"/>
      <w:szCs w:val="22"/>
    </w:rPr>
  </w:style>
  <w:style w:type="paragraph" w:styleId="Heading1">
    <w:name w:val="heading 1"/>
    <w:aliases w:val="H1"/>
    <w:basedOn w:val="Normal"/>
    <w:next w:val="Normal"/>
    <w:link w:val="Heading1Char"/>
    <w:autoRedefine/>
    <w:qFormat/>
    <w:rsid w:val="00A4750C"/>
    <w:pPr>
      <w:keepNext/>
      <w:numPr>
        <w:numId w:val="24"/>
      </w:numPr>
      <w:pBdr>
        <w:bottom w:val="single" w:sz="4" w:space="1" w:color="auto"/>
      </w:pBdr>
      <w:spacing w:before="240" w:after="60"/>
      <w:jc w:val="both"/>
      <w:outlineLvl w:val="0"/>
    </w:pPr>
    <w:rPr>
      <w:rFonts w:ascii="Arial" w:eastAsia="Times New Roman" w:hAnsi="Arial" w:cs="Times New Roman"/>
      <w:b/>
      <w:sz w:val="32"/>
      <w:szCs w:val="24"/>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eastAsia="Times New Roman" w:hAnsi="Arial" w:cs="Times New Roman"/>
      <w:b/>
      <w:i/>
      <w:sz w:val="28"/>
      <w:szCs w:val="24"/>
    </w:rPr>
  </w:style>
  <w:style w:type="paragraph" w:styleId="Heading3">
    <w:name w:val="heading 3"/>
    <w:basedOn w:val="Normal"/>
    <w:next w:val="Normal"/>
    <w:qFormat/>
    <w:rsid w:val="00593AF5"/>
    <w:pPr>
      <w:keepNext/>
      <w:numPr>
        <w:ilvl w:val="2"/>
        <w:numId w:val="24"/>
      </w:numPr>
      <w:spacing w:before="120" w:after="60"/>
      <w:jc w:val="both"/>
      <w:outlineLvl w:val="2"/>
    </w:pPr>
    <w:rPr>
      <w:rFonts w:ascii="Arial" w:eastAsia="Times New Roman" w:hAnsi="Arial" w:cs="Times New Roman"/>
      <w:b/>
      <w:sz w:val="24"/>
      <w:szCs w:val="24"/>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eastAsia="Times New Roman" w:hAnsi="Arial" w:cs="Times New Roman"/>
      <w:b/>
      <w:sz w:val="20"/>
      <w:szCs w:val="24"/>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eastAsia="Times New Roman" w:hAnsi="Arial" w:cs="Times New Roman"/>
      <w:sz w:val="20"/>
      <w:szCs w:val="24"/>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eastAsia="Times New Roman" w:hAnsi="Arial" w:cs="Times New Roman"/>
      <w:i/>
      <w:sz w:val="20"/>
      <w:szCs w:val="24"/>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eastAsia="Times New Roman" w:hAnsi="Arial" w:cs="Times New Roman"/>
      <w:sz w:val="20"/>
      <w:szCs w:val="24"/>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eastAsia="Times New Roman" w:hAnsi="Arial" w:cs="Times New Roman"/>
      <w:i/>
      <w:sz w:val="20"/>
      <w:szCs w:val="24"/>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eastAsia="Times New Roman" w:hAnsi="Arial" w:cs="Times New Roman"/>
      <w:b/>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eastAsia="Times New Roman" w:hAnsi="Arial" w:cs="Times New Roman"/>
      <w:b/>
      <w:color w:val="000000"/>
      <w:sz w:val="20"/>
      <w:szCs w:val="24"/>
    </w:rPr>
  </w:style>
  <w:style w:type="paragraph" w:styleId="BodyText">
    <w:name w:val="Body Text"/>
    <w:basedOn w:val="Normal"/>
    <w:rsid w:val="00C44F39"/>
    <w:pPr>
      <w:spacing w:before="60" w:after="120"/>
      <w:jc w:val="center"/>
    </w:pPr>
    <w:rPr>
      <w:rFonts w:ascii="Arial" w:eastAsia="Times New Roman" w:hAnsi="Arial" w:cs="Times New Roman"/>
      <w:b/>
      <w:sz w:val="48"/>
      <w:szCs w:val="24"/>
    </w:rPr>
  </w:style>
  <w:style w:type="paragraph" w:styleId="Title">
    <w:name w:val="Title"/>
    <w:basedOn w:val="Normal"/>
    <w:rsid w:val="00C44F39"/>
    <w:pPr>
      <w:spacing w:before="60" w:after="120"/>
      <w:jc w:val="center"/>
    </w:pPr>
    <w:rPr>
      <w:rFonts w:ascii="Arial" w:eastAsia="Times New Roman" w:hAnsi="Arial" w:cs="Times New Roman"/>
      <w:b/>
      <w:sz w:val="40"/>
      <w:szCs w:val="24"/>
    </w:rPr>
  </w:style>
  <w:style w:type="paragraph" w:styleId="BodyText2">
    <w:name w:val="Body Text 2"/>
    <w:basedOn w:val="Normal"/>
    <w:rsid w:val="00C44F39"/>
    <w:pPr>
      <w:spacing w:before="60" w:after="120"/>
      <w:jc w:val="both"/>
    </w:pPr>
    <w:rPr>
      <w:rFonts w:ascii="Arial" w:eastAsia="Times New Roman" w:hAnsi="Arial" w:cs="Times New Roman"/>
      <w:b/>
      <w:bCs/>
      <w:sz w:val="32"/>
      <w:szCs w:val="24"/>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eastAsia="Times New Roman" w:hAnsi="Arial" w:cs="Times New Roman"/>
      <w:spacing w:val="-60"/>
      <w:sz w:val="20"/>
      <w:szCs w:val="24"/>
    </w:rPr>
  </w:style>
  <w:style w:type="paragraph" w:styleId="TOC1">
    <w:name w:val="toc 1"/>
    <w:basedOn w:val="Normal"/>
    <w:next w:val="Normal"/>
    <w:autoRedefine/>
    <w:uiPriority w:val="39"/>
    <w:rsid w:val="004A7CDF"/>
    <w:pPr>
      <w:spacing w:before="120"/>
    </w:pPr>
    <w:rPr>
      <w:rFonts w:ascii="Arial" w:eastAsia="Times New Roman" w:hAnsi="Arial" w:cs="Times New Roman"/>
      <w:sz w:val="24"/>
      <w:szCs w:val="24"/>
    </w:rPr>
  </w:style>
  <w:style w:type="paragraph" w:styleId="TOC2">
    <w:name w:val="toc 2"/>
    <w:basedOn w:val="Normal"/>
    <w:next w:val="Normal"/>
    <w:autoRedefine/>
    <w:uiPriority w:val="39"/>
    <w:rsid w:val="004A7CDF"/>
    <w:pPr>
      <w:ind w:left="200"/>
    </w:pPr>
    <w:rPr>
      <w:rFonts w:ascii="Arial" w:eastAsia="Times New Roman" w:hAnsi="Arial" w:cs="Times New Roman"/>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customStyle="1" w:styleId="Questions">
    <w:name w:val="Questions"/>
    <w:basedOn w:val="Normal"/>
    <w:rsid w:val="00C44F39"/>
    <w:pPr>
      <w:widowControl w:val="0"/>
      <w:numPr>
        <w:numId w:val="1"/>
      </w:numPr>
      <w:spacing w:before="60" w:after="120"/>
    </w:pPr>
    <w:rPr>
      <w:rFonts w:ascii="Arial" w:eastAsia="Times New Roman" w:hAnsi="Arial" w:cs="Times New Roman"/>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eastAsia="Times New Roman" w:hAnsi="Tahoma" w:cs="Tahoma"/>
      <w:sz w:val="16"/>
      <w:szCs w:val="16"/>
    </w:rPr>
  </w:style>
  <w:style w:type="paragraph" w:styleId="BodyText3">
    <w:name w:val="Body Text 3"/>
    <w:basedOn w:val="Normal"/>
    <w:rsid w:val="00C44F39"/>
    <w:pPr>
      <w:spacing w:before="60" w:after="120"/>
    </w:pPr>
    <w:rPr>
      <w:rFonts w:ascii="Arial" w:eastAsia="Times New Roman" w:hAnsi="Arial" w:cs="Times New Roman"/>
      <w:sz w:val="16"/>
      <w:szCs w:val="24"/>
    </w:rPr>
  </w:style>
  <w:style w:type="paragraph" w:styleId="BodyTextIndent">
    <w:name w:val="Body Text Indent"/>
    <w:basedOn w:val="Normal"/>
    <w:rsid w:val="00C44F39"/>
    <w:pPr>
      <w:spacing w:before="60" w:after="120"/>
      <w:ind w:left="990"/>
    </w:pPr>
    <w:rPr>
      <w:rFonts w:ascii="Courier New" w:eastAsia="Times New Roman" w:hAnsi="Courier New" w:cs="Times New Roman"/>
      <w:snapToGrid w:val="0"/>
      <w:sz w:val="20"/>
      <w:szCs w:val="24"/>
    </w:rPr>
  </w:style>
  <w:style w:type="paragraph" w:styleId="BodyTextIndent2">
    <w:name w:val="Body Text Indent 2"/>
    <w:basedOn w:val="Normal"/>
    <w:rsid w:val="00C44F39"/>
    <w:pPr>
      <w:spacing w:before="60" w:after="120"/>
      <w:ind w:left="720"/>
      <w:jc w:val="both"/>
    </w:pPr>
    <w:rPr>
      <w:rFonts w:ascii="Arial" w:eastAsia="Times New Roman" w:hAnsi="Arial" w:cs="Times New Roman"/>
      <w:sz w:val="20"/>
      <w:szCs w:val="24"/>
    </w:rPr>
  </w:style>
  <w:style w:type="paragraph" w:styleId="BodyTextIndent3">
    <w:name w:val="Body Text Indent 3"/>
    <w:basedOn w:val="Normal"/>
    <w:rsid w:val="00C44F39"/>
    <w:pPr>
      <w:spacing w:before="60" w:after="120"/>
      <w:ind w:left="360"/>
      <w:jc w:val="both"/>
    </w:pPr>
    <w:rPr>
      <w:rFonts w:ascii="Arial" w:eastAsia="Times New Roman" w:hAnsi="Arial" w:cs="Times New Roman"/>
      <w:sz w:val="20"/>
      <w:szCs w:val="24"/>
    </w:rPr>
  </w:style>
  <w:style w:type="paragraph" w:customStyle="1" w:styleId="Bullet">
    <w:name w:val="Bullet"/>
    <w:basedOn w:val="Normal"/>
    <w:rsid w:val="00C44F39"/>
    <w:pPr>
      <w:widowControl w:val="0"/>
      <w:numPr>
        <w:numId w:val="2"/>
      </w:numPr>
      <w:spacing w:before="60"/>
    </w:pPr>
    <w:rPr>
      <w:rFonts w:ascii="Arial" w:eastAsia="Times New Roman" w:hAnsi="Arial" w:cs="Times New Roman"/>
      <w:sz w:val="20"/>
      <w:szCs w:val="24"/>
    </w:rPr>
  </w:style>
  <w:style w:type="paragraph" w:styleId="ListNumber">
    <w:name w:val="List Number"/>
    <w:basedOn w:val="Normal"/>
    <w:rsid w:val="00C44F39"/>
    <w:pPr>
      <w:widowControl w:val="0"/>
      <w:numPr>
        <w:numId w:val="3"/>
      </w:numPr>
      <w:spacing w:before="60"/>
    </w:pPr>
    <w:rPr>
      <w:rFonts w:ascii="Arial" w:eastAsia="Times New Roman" w:hAnsi="Arial" w:cs="Times New Roman"/>
      <w:sz w:val="20"/>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pPr>
      <w:spacing w:before="60" w:after="120"/>
      <w:jc w:val="both"/>
    </w:pPr>
    <w:rPr>
      <w:rFonts w:ascii="Arial" w:eastAsia="Times New Roman" w:hAnsi="Arial" w:cs="Times New Roman"/>
      <w:sz w:val="20"/>
      <w:szCs w:val="24"/>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eastAsia="Times New Roman" w:hAnsi="Palatino" w:cs="Times New Roman"/>
      <w:sz w:val="20"/>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eastAsia="Times New Roman" w:hAnsi="Tahoma" w:cs="Tahoma"/>
      <w:sz w:val="20"/>
      <w:szCs w:val="24"/>
    </w:rPr>
  </w:style>
  <w:style w:type="paragraph" w:customStyle="1" w:styleId="field">
    <w:name w:val="field"/>
    <w:basedOn w:val="Normal"/>
    <w:rsid w:val="00C44F39"/>
    <w:pPr>
      <w:spacing w:before="60"/>
      <w:ind w:left="576"/>
    </w:pPr>
    <w:rPr>
      <w:rFonts w:ascii="Arial" w:eastAsia="Times New Roman" w:hAnsi="Arial" w:cs="Times New Roman"/>
      <w:snapToGrid w:val="0"/>
      <w:sz w:val="20"/>
      <w:szCs w:val="24"/>
    </w:rPr>
  </w:style>
  <w:style w:type="paragraph" w:customStyle="1" w:styleId="field1">
    <w:name w:val="field1"/>
    <w:basedOn w:val="Normal"/>
    <w:rsid w:val="00C44F39"/>
    <w:pPr>
      <w:spacing w:before="60"/>
      <w:ind w:left="864"/>
    </w:pPr>
    <w:rPr>
      <w:rFonts w:ascii="Arial" w:eastAsia="Times New Roman" w:hAnsi="Arial" w:cs="Times New Roman"/>
      <w:snapToGrid w:val="0"/>
      <w:sz w:val="20"/>
      <w:szCs w:val="24"/>
    </w:rPr>
  </w:style>
  <w:style w:type="paragraph" w:customStyle="1" w:styleId="Figure">
    <w:name w:val="Figure"/>
    <w:basedOn w:val="Normal"/>
    <w:next w:val="Normal"/>
    <w:rsid w:val="00C44F39"/>
    <w:pPr>
      <w:spacing w:before="60"/>
    </w:pPr>
    <w:rPr>
      <w:rFonts w:ascii="Arial" w:eastAsia="Times New Roman" w:hAnsi="Arial" w:cs="Times New Roman"/>
      <w:b/>
      <w:snapToGrid w:val="0"/>
      <w:sz w:val="20"/>
      <w:szCs w:val="24"/>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eastAsia="Times New Roman" w:hAnsi="Arial" w:cs="Times New Roman"/>
      <w:b/>
      <w:bCs/>
      <w:sz w:val="20"/>
      <w:szCs w:val="24"/>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eastAsia="Times New Roman" w:hAnsi="Arial" w:cs="Times New Roman"/>
      <w:sz w:val="18"/>
      <w:szCs w:val="24"/>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eastAsia="Times New Roman" w:hAnsi="Arial" w:cs="Times New Roman"/>
      <w:sz w:val="20"/>
      <w:szCs w:val="24"/>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4"/>
    </w:rPr>
  </w:style>
  <w:style w:type="paragraph" w:styleId="List2">
    <w:name w:val="List 2"/>
    <w:basedOn w:val="Normal"/>
    <w:rsid w:val="00C44F39"/>
    <w:pPr>
      <w:widowControl w:val="0"/>
      <w:spacing w:before="60"/>
      <w:ind w:left="720" w:hanging="360"/>
    </w:pPr>
    <w:rPr>
      <w:rFonts w:ascii="Arial" w:eastAsia="Times New Roman" w:hAnsi="Arial" w:cs="Times New Roman"/>
      <w:sz w:val="20"/>
      <w:szCs w:val="24"/>
    </w:rPr>
  </w:style>
  <w:style w:type="paragraph" w:styleId="ListBullet">
    <w:name w:val="List Bullet"/>
    <w:basedOn w:val="Normal"/>
    <w:autoRedefine/>
    <w:rsid w:val="00C44F39"/>
    <w:pPr>
      <w:widowControl w:val="0"/>
      <w:numPr>
        <w:numId w:val="4"/>
      </w:numPr>
      <w:spacing w:before="60"/>
    </w:pPr>
    <w:rPr>
      <w:rFonts w:ascii="Arial" w:eastAsia="Times New Roman" w:hAnsi="Arial" w:cs="Times New Roman"/>
      <w:sz w:val="20"/>
      <w:szCs w:val="24"/>
    </w:rPr>
  </w:style>
  <w:style w:type="paragraph" w:styleId="ListBullet2">
    <w:name w:val="List Bullet 2"/>
    <w:basedOn w:val="Normal"/>
    <w:autoRedefine/>
    <w:rsid w:val="00C44F39"/>
    <w:pPr>
      <w:widowControl w:val="0"/>
      <w:numPr>
        <w:numId w:val="5"/>
      </w:numPr>
      <w:spacing w:before="60"/>
    </w:pPr>
    <w:rPr>
      <w:rFonts w:ascii="Arial" w:eastAsia="Times New Roman" w:hAnsi="Arial" w:cs="Times New Roman"/>
      <w:sz w:val="20"/>
      <w:szCs w:val="24"/>
    </w:rPr>
  </w:style>
  <w:style w:type="paragraph" w:styleId="ListBullet3">
    <w:name w:val="List Bullet 3"/>
    <w:basedOn w:val="Normal"/>
    <w:autoRedefine/>
    <w:rsid w:val="00C44F39"/>
    <w:pPr>
      <w:widowControl w:val="0"/>
      <w:numPr>
        <w:numId w:val="6"/>
      </w:numPr>
      <w:spacing w:before="60"/>
    </w:pPr>
    <w:rPr>
      <w:rFonts w:ascii="Arial" w:eastAsia="Times New Roman" w:hAnsi="Arial" w:cs="Times New Roman"/>
      <w:sz w:val="20"/>
      <w:szCs w:val="24"/>
    </w:rPr>
  </w:style>
  <w:style w:type="paragraph" w:styleId="ListBullet4">
    <w:name w:val="List Bullet 4"/>
    <w:basedOn w:val="Normal"/>
    <w:autoRedefine/>
    <w:rsid w:val="00C44F39"/>
    <w:pPr>
      <w:widowControl w:val="0"/>
      <w:numPr>
        <w:numId w:val="7"/>
      </w:numPr>
      <w:spacing w:before="60"/>
    </w:pPr>
    <w:rPr>
      <w:rFonts w:ascii="Arial" w:eastAsia="Times New Roman" w:hAnsi="Arial" w:cs="Times New Roman"/>
      <w:sz w:val="20"/>
      <w:szCs w:val="24"/>
    </w:rPr>
  </w:style>
  <w:style w:type="paragraph" w:styleId="ListBullet5">
    <w:name w:val="List Bullet 5"/>
    <w:basedOn w:val="Normal"/>
    <w:autoRedefine/>
    <w:rsid w:val="00C44F39"/>
    <w:pPr>
      <w:widowControl w:val="0"/>
      <w:numPr>
        <w:numId w:val="8"/>
      </w:numPr>
      <w:spacing w:before="60"/>
    </w:pPr>
    <w:rPr>
      <w:rFonts w:ascii="Arial" w:eastAsia="Times New Roman" w:hAnsi="Arial" w:cs="Times New Roman"/>
      <w:sz w:val="20"/>
      <w:szCs w:val="24"/>
    </w:rPr>
  </w:style>
  <w:style w:type="paragraph" w:styleId="ListNumber2">
    <w:name w:val="List Number 2"/>
    <w:basedOn w:val="Normal"/>
    <w:rsid w:val="00C44F39"/>
    <w:pPr>
      <w:widowControl w:val="0"/>
      <w:numPr>
        <w:numId w:val="9"/>
      </w:numPr>
      <w:spacing w:before="60"/>
    </w:pPr>
    <w:rPr>
      <w:rFonts w:ascii="Arial" w:eastAsia="Times New Roman" w:hAnsi="Arial" w:cs="Times New Roman"/>
      <w:sz w:val="20"/>
      <w:szCs w:val="24"/>
    </w:rPr>
  </w:style>
  <w:style w:type="paragraph" w:styleId="ListNumber3">
    <w:name w:val="List Number 3"/>
    <w:basedOn w:val="Normal"/>
    <w:rsid w:val="00C44F39"/>
    <w:pPr>
      <w:widowControl w:val="0"/>
      <w:numPr>
        <w:numId w:val="10"/>
      </w:numPr>
      <w:spacing w:before="60"/>
    </w:pPr>
    <w:rPr>
      <w:rFonts w:ascii="Arial" w:eastAsia="Times New Roman" w:hAnsi="Arial" w:cs="Times New Roman"/>
      <w:sz w:val="20"/>
      <w:szCs w:val="24"/>
    </w:rPr>
  </w:style>
  <w:style w:type="paragraph" w:styleId="ListNumber4">
    <w:name w:val="List Number 4"/>
    <w:basedOn w:val="Normal"/>
    <w:rsid w:val="00C44F39"/>
    <w:pPr>
      <w:widowControl w:val="0"/>
      <w:numPr>
        <w:numId w:val="11"/>
      </w:numPr>
      <w:spacing w:before="60"/>
    </w:pPr>
    <w:rPr>
      <w:rFonts w:ascii="Arial" w:eastAsia="Times New Roman" w:hAnsi="Arial" w:cs="Times New Roman"/>
      <w:sz w:val="20"/>
      <w:szCs w:val="24"/>
    </w:rPr>
  </w:style>
  <w:style w:type="paragraph" w:styleId="ListNumber5">
    <w:name w:val="List Number 5"/>
    <w:basedOn w:val="Normal"/>
    <w:rsid w:val="00C44F39"/>
    <w:pPr>
      <w:widowControl w:val="0"/>
      <w:numPr>
        <w:numId w:val="12"/>
      </w:numPr>
      <w:spacing w:before="60"/>
    </w:pPr>
    <w:rPr>
      <w:rFonts w:ascii="Arial" w:eastAsia="Times New Roman" w:hAnsi="Arial" w:cs="Times New Roman"/>
      <w:sz w:val="20"/>
      <w:szCs w:val="24"/>
    </w:rPr>
  </w:style>
  <w:style w:type="paragraph" w:styleId="NormalWeb">
    <w:name w:val="Normal (Web)"/>
    <w:basedOn w:val="Normal"/>
    <w:rsid w:val="00C44F39"/>
    <w:pPr>
      <w:spacing w:before="100" w:beforeAutospacing="1" w:after="100" w:afterAutospacing="1"/>
    </w:pPr>
    <w:rPr>
      <w:rFonts w:ascii="Arial Unicode MS" w:eastAsia="Times New Roman" w:hAnsi="Arial Unicode MS" w:cs="Times New Roman"/>
      <w:sz w:val="20"/>
      <w:szCs w:val="24"/>
    </w:rPr>
  </w:style>
  <w:style w:type="paragraph" w:customStyle="1" w:styleId="Normaltracked">
    <w:name w:val="Normal tracked"/>
    <w:basedOn w:val="Normal"/>
    <w:rsid w:val="00C44F39"/>
    <w:pPr>
      <w:widowControl w:val="0"/>
      <w:numPr>
        <w:numId w:val="13"/>
      </w:numPr>
      <w:spacing w:before="60" w:after="120"/>
    </w:pPr>
    <w:rPr>
      <w:rFonts w:ascii="Arial" w:eastAsia="Times New Roman" w:hAnsi="Arial" w:cs="Times New Roman"/>
      <w:sz w:val="20"/>
      <w:szCs w:val="24"/>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eastAsia="Times New Roman" w:hAnsi="Courier New" w:cs="Times New Roman"/>
      <w:snapToGrid w:val="0"/>
      <w:sz w:val="20"/>
      <w:szCs w:val="24"/>
    </w:rPr>
  </w:style>
  <w:style w:type="paragraph" w:customStyle="1" w:styleId="RevisionHistory">
    <w:name w:val="Revision History"/>
    <w:basedOn w:val="Normal"/>
    <w:next w:val="Normal"/>
    <w:rsid w:val="00C44F39"/>
    <w:pPr>
      <w:widowControl w:val="0"/>
      <w:spacing w:before="60"/>
    </w:pPr>
    <w:rPr>
      <w:rFonts w:ascii="Arial" w:eastAsia="Times New Roman" w:hAnsi="Arial" w:cs="Times New Roman"/>
      <w:sz w:val="20"/>
      <w:szCs w:val="24"/>
    </w:rPr>
  </w:style>
  <w:style w:type="paragraph" w:customStyle="1" w:styleId="SpecialBullets">
    <w:name w:val="Special Bullets"/>
    <w:basedOn w:val="Normal"/>
    <w:rsid w:val="00C44F39"/>
    <w:pPr>
      <w:numPr>
        <w:numId w:val="14"/>
      </w:numPr>
      <w:spacing w:before="60"/>
    </w:pPr>
    <w:rPr>
      <w:rFonts w:ascii="Arial" w:eastAsia="Times New Roman" w:hAnsi="Arial" w:cs="Times New Roman"/>
      <w:sz w:val="20"/>
      <w:szCs w:val="24"/>
    </w:rPr>
  </w:style>
  <w:style w:type="paragraph" w:customStyle="1" w:styleId="Steps">
    <w:name w:val="Steps"/>
    <w:basedOn w:val="Normal"/>
    <w:rsid w:val="00C44F39"/>
    <w:pPr>
      <w:numPr>
        <w:numId w:val="15"/>
      </w:numPr>
      <w:spacing w:before="60"/>
    </w:pPr>
    <w:rPr>
      <w:rFonts w:ascii="Arial" w:eastAsia="Times New Roman" w:hAnsi="Arial" w:cs="Times New Roman"/>
      <w:sz w:val="20"/>
      <w:szCs w:val="24"/>
    </w:rPr>
  </w:style>
  <w:style w:type="paragraph" w:customStyle="1" w:styleId="Steps-1stset">
    <w:name w:val="Steps-1st set"/>
    <w:basedOn w:val="Normal"/>
    <w:next w:val="Normal"/>
    <w:rsid w:val="00C44F39"/>
    <w:pPr>
      <w:widowControl w:val="0"/>
      <w:numPr>
        <w:numId w:val="16"/>
      </w:numPr>
      <w:spacing w:before="60" w:after="120"/>
    </w:pPr>
    <w:rPr>
      <w:rFonts w:ascii="Arial" w:eastAsia="Times New Roman" w:hAnsi="Arial" w:cs="Times New Roman"/>
      <w:sz w:val="20"/>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eastAsia="Times New Roman" w:hAnsi="Arial" w:cs="Times New Roman"/>
      <w:sz w:val="20"/>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eastAsia="Times New Roman" w:hAnsi="Arial" w:cs="Times New Roman"/>
      <w:sz w:val="20"/>
      <w:szCs w:val="24"/>
    </w:rPr>
  </w:style>
  <w:style w:type="paragraph" w:customStyle="1" w:styleId="Steps-7thset">
    <w:name w:val="Steps-7th set"/>
    <w:basedOn w:val="Normal"/>
    <w:rsid w:val="00C44F39"/>
    <w:pPr>
      <w:widowControl w:val="0"/>
      <w:numPr>
        <w:numId w:val="21"/>
      </w:numPr>
      <w:spacing w:before="120" w:after="120"/>
    </w:pPr>
    <w:rPr>
      <w:rFonts w:ascii="Arial" w:eastAsia="Times New Roman" w:hAnsi="Arial" w:cs="Times New Roman"/>
      <w:sz w:val="20"/>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eastAsia="Times New Roman" w:hAnsi="Arial" w:cs="Times New Roman"/>
      <w:sz w:val="20"/>
      <w:szCs w:val="24"/>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eastAsia="Times New Roman" w:hAnsi="Arial" w:cs="Times New Roman"/>
      <w:b/>
      <w:sz w:val="20"/>
      <w:szCs w:val="24"/>
    </w:rPr>
  </w:style>
  <w:style w:type="paragraph" w:styleId="TableofFigures">
    <w:name w:val="table of figures"/>
    <w:basedOn w:val="Normal"/>
    <w:next w:val="Normal"/>
    <w:uiPriority w:val="99"/>
    <w:rsid w:val="005914B4"/>
    <w:pPr>
      <w:ind w:left="400" w:hanging="400"/>
    </w:pPr>
    <w:rPr>
      <w:rFonts w:ascii="Arial" w:eastAsia="Times New Roman" w:hAnsi="Arial" w:cs="Times New Roman"/>
      <w:szCs w:val="24"/>
    </w:rPr>
  </w:style>
  <w:style w:type="paragraph" w:customStyle="1" w:styleId="TitleHeading">
    <w:name w:val="Title Heading"/>
    <w:basedOn w:val="Normal"/>
    <w:qFormat/>
    <w:rsid w:val="00C44F39"/>
    <w:pPr>
      <w:spacing w:before="240" w:after="120"/>
      <w:jc w:val="center"/>
    </w:pPr>
    <w:rPr>
      <w:rFonts w:ascii="Century Gothic" w:eastAsia="Times New Roman" w:hAnsi="Century Gothic" w:cs="Times New Roman"/>
      <w:b/>
      <w:bCs/>
      <w:sz w:val="36"/>
      <w:szCs w:val="24"/>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ind w:left="400"/>
    </w:pPr>
    <w:rPr>
      <w:rFonts w:ascii="Arial" w:eastAsia="Times New Roman" w:hAnsi="Arial" w:cs="Times New Roman"/>
      <w:i/>
      <w:sz w:val="20"/>
    </w:rPr>
  </w:style>
  <w:style w:type="paragraph" w:styleId="TOC4">
    <w:name w:val="toc 4"/>
    <w:basedOn w:val="Normal"/>
    <w:next w:val="Normal"/>
    <w:autoRedefine/>
    <w:rsid w:val="00C44F39"/>
    <w:pPr>
      <w:ind w:left="600"/>
    </w:pPr>
    <w:rPr>
      <w:rFonts w:asciiTheme="minorHAnsi" w:eastAsia="Times New Roman" w:hAnsiTheme="minorHAnsi" w:cs="Times New Roman"/>
      <w:sz w:val="20"/>
      <w:szCs w:val="24"/>
    </w:rPr>
  </w:style>
  <w:style w:type="paragraph" w:styleId="TOC5">
    <w:name w:val="toc 5"/>
    <w:basedOn w:val="Normal"/>
    <w:next w:val="Normal"/>
    <w:autoRedefine/>
    <w:rsid w:val="00C44F39"/>
    <w:pPr>
      <w:ind w:left="800"/>
    </w:pPr>
    <w:rPr>
      <w:rFonts w:asciiTheme="minorHAnsi" w:eastAsia="Times New Roman" w:hAnsiTheme="minorHAnsi" w:cs="Times New Roman"/>
      <w:sz w:val="20"/>
      <w:szCs w:val="24"/>
    </w:rPr>
  </w:style>
  <w:style w:type="paragraph" w:styleId="TOC6">
    <w:name w:val="toc 6"/>
    <w:basedOn w:val="Normal"/>
    <w:next w:val="Normal"/>
    <w:autoRedefine/>
    <w:rsid w:val="00C44F39"/>
    <w:pPr>
      <w:ind w:left="1000"/>
    </w:pPr>
    <w:rPr>
      <w:rFonts w:asciiTheme="minorHAnsi" w:eastAsia="Times New Roman" w:hAnsiTheme="minorHAnsi" w:cs="Times New Roman"/>
      <w:sz w:val="20"/>
      <w:szCs w:val="24"/>
    </w:rPr>
  </w:style>
  <w:style w:type="paragraph" w:styleId="TOC7">
    <w:name w:val="toc 7"/>
    <w:basedOn w:val="Normal"/>
    <w:next w:val="Normal"/>
    <w:autoRedefine/>
    <w:rsid w:val="00C44F39"/>
    <w:pPr>
      <w:ind w:left="1200"/>
    </w:pPr>
    <w:rPr>
      <w:rFonts w:asciiTheme="minorHAnsi" w:eastAsia="Times New Roman" w:hAnsiTheme="minorHAnsi" w:cs="Times New Roman"/>
      <w:sz w:val="20"/>
      <w:szCs w:val="24"/>
    </w:rPr>
  </w:style>
  <w:style w:type="paragraph" w:styleId="TOC8">
    <w:name w:val="toc 8"/>
    <w:basedOn w:val="Normal"/>
    <w:next w:val="Normal"/>
    <w:autoRedefine/>
    <w:rsid w:val="00C44F39"/>
    <w:pPr>
      <w:ind w:left="1400"/>
    </w:pPr>
    <w:rPr>
      <w:rFonts w:asciiTheme="minorHAnsi" w:eastAsia="Times New Roman" w:hAnsiTheme="minorHAnsi" w:cs="Times New Roman"/>
      <w:sz w:val="20"/>
      <w:szCs w:val="24"/>
    </w:rPr>
  </w:style>
  <w:style w:type="paragraph" w:styleId="TOC9">
    <w:name w:val="toc 9"/>
    <w:basedOn w:val="Normal"/>
    <w:next w:val="Normal"/>
    <w:autoRedefine/>
    <w:rsid w:val="00C44F39"/>
    <w:pPr>
      <w:ind w:left="1600"/>
    </w:pPr>
    <w:rPr>
      <w:rFonts w:asciiTheme="minorHAnsi" w:eastAsia="Times New Roman" w:hAnsiTheme="minorHAnsi" w:cs="Times New Roman"/>
      <w:sz w:val="20"/>
      <w:szCs w:val="24"/>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eastAsia="Times New Roman" w:hAnsi="Arial" w:cs="Times New Roman"/>
      <w:b/>
      <w:bCs/>
      <w:i/>
      <w:iCs/>
      <w:color w:val="4F81BD"/>
      <w:sz w:val="20"/>
      <w:szCs w:val="24"/>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spacing w:before="60" w:after="120"/>
      <w:ind w:left="720"/>
      <w:contextualSpacing/>
      <w:jc w:val="both"/>
    </w:pPr>
    <w:rPr>
      <w:rFonts w:ascii="Arial" w:eastAsia="Times New Roman" w:hAnsi="Arial" w:cs="Times New Roman"/>
      <w:sz w:val="20"/>
      <w:szCs w:val="24"/>
    </w:rPr>
  </w:style>
  <w:style w:type="paragraph" w:styleId="NoSpacing">
    <w:name w:val="No Spacing"/>
    <w:basedOn w:val="Normal"/>
    <w:uiPriority w:val="1"/>
    <w:rsid w:val="00C44F39"/>
    <w:pPr>
      <w:jc w:val="both"/>
    </w:pPr>
    <w:rPr>
      <w:rFonts w:ascii="Arial" w:eastAsia="Times New Roman" w:hAnsi="Arial" w:cs="Times New Roman"/>
      <w:sz w:val="20"/>
      <w:szCs w:val="24"/>
    </w:rPr>
  </w:style>
  <w:style w:type="paragraph" w:styleId="Quote">
    <w:name w:val="Quote"/>
    <w:basedOn w:val="Normal"/>
    <w:next w:val="Normal"/>
    <w:link w:val="QuoteChar"/>
    <w:uiPriority w:val="29"/>
    <w:rsid w:val="00C44F39"/>
    <w:pPr>
      <w:spacing w:before="60" w:after="120"/>
      <w:jc w:val="both"/>
    </w:pPr>
    <w:rPr>
      <w:rFonts w:ascii="Arial" w:eastAsia="Times New Roman" w:hAnsi="Arial" w:cs="Times New Roman"/>
      <w:i/>
      <w:iCs/>
      <w:color w:val="000000"/>
      <w:sz w:val="20"/>
      <w:szCs w:val="24"/>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eastAsia="Times New Roman" w:hAnsi="Cambria" w:cs="Times New Roman"/>
      <w:i/>
      <w:iCs/>
      <w:color w:val="4F81BD"/>
      <w:spacing w:val="15"/>
      <w:sz w:val="20"/>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rPr>
      <w:rFonts w:ascii="Courier Prime" w:eastAsia="Times New Roman" w:hAnsi="Courier Prime" w:cs="Times New Roman"/>
      <w:color w:val="000000"/>
      <w:sz w:val="21"/>
      <w:szCs w:val="21"/>
    </w:rPr>
  </w:style>
  <w:style w:type="paragraph" w:customStyle="1" w:styleId="p2">
    <w:name w:val="p2"/>
    <w:basedOn w:val="Normal"/>
    <w:rsid w:val="00AC13FD"/>
    <w:rPr>
      <w:rFonts w:ascii="Courier Prime" w:eastAsia="Times New Roman" w:hAnsi="Courier Prime" w:cs="Times New Roman"/>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4750C"/>
    <w:rPr>
      <w:rFonts w:ascii="Arial" w:hAnsi="Arial"/>
      <w:b/>
      <w:sz w:val="32"/>
    </w:rPr>
  </w:style>
  <w:style w:type="character" w:styleId="LineNumber">
    <w:name w:val="line number"/>
    <w:basedOn w:val="DefaultParagraphFont"/>
    <w:semiHidden/>
    <w:unhideWhenUsed/>
    <w:rsid w:val="002F2696"/>
  </w:style>
  <w:style w:type="character" w:styleId="UnresolvedMention">
    <w:name w:val="Unresolved Mention"/>
    <w:basedOn w:val="DefaultParagraphFont"/>
    <w:uiPriority w:val="99"/>
    <w:semiHidden/>
    <w:unhideWhenUsed/>
    <w:rsid w:val="00685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05957742">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omments" Target="comments.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image" Target="media/image5.jp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g"/><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2.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099889-11DD-400F-840C-1AADBC99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6506</Words>
  <Characters>41433</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47844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2</cp:revision>
  <cp:lastPrinted>2017-02-17T18:24:00Z</cp:lastPrinted>
  <dcterms:created xsi:type="dcterms:W3CDTF">2019-12-10T17:33:00Z</dcterms:created>
  <dcterms:modified xsi:type="dcterms:W3CDTF">2019-12-10T17:33:00Z</dcterms:modified>
</cp:coreProperties>
</file>