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E8A0F" w14:textId="77777777" w:rsidR="003E5BDD" w:rsidRPr="0001289D" w:rsidRDefault="003E5BDD" w:rsidP="003E5BDD">
      <w:pPr>
        <w:pStyle w:val="Head"/>
        <w:rPr>
          <w:rFonts w:ascii="Arial" w:hAnsi="Arial" w:cs="Arial"/>
          <w:bCs/>
          <w:sz w:val="24"/>
          <w:szCs w:val="24"/>
        </w:rPr>
      </w:pPr>
      <w:r>
        <w:rPr>
          <w:rFonts w:ascii="Arial" w:hAnsi="Arial" w:cs="Arial"/>
          <w:b/>
          <w:bCs/>
          <w:sz w:val="24"/>
          <w:szCs w:val="24"/>
        </w:rPr>
        <w:t>ATIS IPNNI Task Force</w:t>
      </w:r>
      <w:r>
        <w:rPr>
          <w:rFonts w:ascii="Arial" w:hAnsi="Arial" w:cs="Arial"/>
          <w:b/>
          <w:bCs/>
          <w:sz w:val="24"/>
          <w:szCs w:val="24"/>
        </w:rPr>
        <w:tab/>
      </w:r>
    </w:p>
    <w:p w14:paraId="54B33717" w14:textId="77777777" w:rsidR="003E5BDD" w:rsidRPr="001C54E6" w:rsidRDefault="003E5BDD" w:rsidP="003E5BDD">
      <w:pPr>
        <w:tabs>
          <w:tab w:val="left" w:pos="2160"/>
          <w:tab w:val="left" w:pos="7488"/>
        </w:tabs>
        <w:ind w:right="29"/>
        <w:rPr>
          <w:rFonts w:eastAsia="Lucida Sans Unicode" w:cs="Arial"/>
          <w:b/>
          <w:bCs/>
          <w:kern w:val="1"/>
        </w:rPr>
      </w:pPr>
      <w:r>
        <w:rPr>
          <w:rFonts w:eastAsia="Lucida Sans Unicode" w:cs="Arial"/>
          <w:b/>
          <w:bCs/>
          <w:kern w:val="1"/>
        </w:rPr>
        <w:t>November</w:t>
      </w:r>
      <w:r w:rsidRPr="001C54E6">
        <w:rPr>
          <w:rFonts w:eastAsia="Lucida Sans Unicode" w:cs="Arial"/>
          <w:b/>
          <w:bCs/>
          <w:kern w:val="1"/>
        </w:rPr>
        <w:t xml:space="preserve"> </w:t>
      </w:r>
      <w:r>
        <w:rPr>
          <w:rFonts w:eastAsia="Lucida Sans Unicode" w:cs="Arial"/>
          <w:b/>
          <w:bCs/>
          <w:kern w:val="1"/>
        </w:rPr>
        <w:t>6-7, 2019</w:t>
      </w:r>
    </w:p>
    <w:p w14:paraId="7A555ECB" w14:textId="77777777" w:rsidR="003E5BDD" w:rsidRDefault="003E5BDD" w:rsidP="003E5BDD">
      <w:pPr>
        <w:tabs>
          <w:tab w:val="left" w:pos="2160"/>
          <w:tab w:val="left" w:pos="7488"/>
        </w:tabs>
        <w:ind w:right="29"/>
        <w:rPr>
          <w:b/>
        </w:rPr>
      </w:pPr>
      <w:r>
        <w:rPr>
          <w:rFonts w:eastAsia="Lucida Sans Unicode" w:cs="Arial"/>
          <w:b/>
          <w:bCs/>
          <w:kern w:val="1"/>
        </w:rPr>
        <w:t>Reston, VA</w:t>
      </w:r>
      <w:r w:rsidRPr="001C54E6">
        <w:rPr>
          <w:rFonts w:eastAsia="Lucida Sans Unicode" w:cs="Arial"/>
          <w:b/>
          <w:bCs/>
          <w:kern w:val="1"/>
        </w:rPr>
        <w:tab/>
      </w:r>
      <w:r w:rsidRPr="001F471C">
        <w:rPr>
          <w:rFonts w:eastAsia="Lucida Sans Unicode" w:cs="Arial"/>
          <w:b/>
          <w:bCs/>
          <w:kern w:val="1"/>
        </w:rPr>
        <w:tab/>
      </w:r>
      <w:r>
        <w:rPr>
          <w:b/>
        </w:rPr>
        <w:tab/>
      </w:r>
      <w:r>
        <w:rPr>
          <w:b/>
        </w:rPr>
        <w:tab/>
      </w:r>
    </w:p>
    <w:p w14:paraId="38229219" w14:textId="77777777" w:rsidR="003E5BDD" w:rsidRDefault="003E5BDD" w:rsidP="003E5BDD">
      <w:pPr>
        <w:tabs>
          <w:tab w:val="left" w:pos="2160"/>
        </w:tabs>
        <w:ind w:right="29"/>
        <w:jc w:val="center"/>
        <w:rPr>
          <w:b/>
        </w:rPr>
      </w:pPr>
      <w:r>
        <w:rPr>
          <w:b/>
        </w:rPr>
        <w:t>Contribution</w:t>
      </w:r>
    </w:p>
    <w:p w14:paraId="214BA8C5" w14:textId="77777777" w:rsidR="003E5BDD" w:rsidRDefault="003E5BDD" w:rsidP="003E5BDD">
      <w:pPr>
        <w:tabs>
          <w:tab w:val="left" w:pos="2160"/>
          <w:tab w:val="left" w:pos="5160"/>
        </w:tabs>
        <w:ind w:right="29"/>
        <w:rPr>
          <w:b/>
        </w:rPr>
      </w:pPr>
      <w:r>
        <w:rPr>
          <w:b/>
        </w:rPr>
        <w:tab/>
      </w:r>
      <w:r>
        <w:rPr>
          <w:b/>
        </w:rPr>
        <w:tab/>
      </w:r>
    </w:p>
    <w:p w14:paraId="6E963F51" w14:textId="77777777" w:rsidR="003E5BDD" w:rsidRDefault="003E5BDD" w:rsidP="003E5BDD">
      <w:pPr>
        <w:tabs>
          <w:tab w:val="left" w:pos="2160"/>
        </w:tabs>
        <w:ind w:right="29"/>
        <w:jc w:val="center"/>
        <w:rPr>
          <w:b/>
        </w:rPr>
      </w:pPr>
    </w:p>
    <w:p w14:paraId="1507F7A5" w14:textId="6C9D205B" w:rsidR="003E5BDD" w:rsidRDefault="003E5BDD" w:rsidP="003E5BDD">
      <w:pPr>
        <w:spacing w:before="240"/>
        <w:ind w:left="2127" w:right="29" w:hanging="2127"/>
        <w:rPr>
          <w:b/>
        </w:rPr>
      </w:pPr>
      <w:r>
        <w:rPr>
          <w:b/>
        </w:rPr>
        <w:t>TITLE:</w:t>
      </w:r>
      <w:r>
        <w:rPr>
          <w:b/>
        </w:rPr>
        <w:tab/>
      </w:r>
      <w:r w:rsidR="00F2441B">
        <w:rPr>
          <w:b/>
        </w:rPr>
        <w:t xml:space="preserve">NS/EP NGN-PS SIP RPH Signing Call Flow </w:t>
      </w:r>
    </w:p>
    <w:p w14:paraId="6DB43A19" w14:textId="49411B0C" w:rsidR="003E5BDD" w:rsidRDefault="003E5BDD" w:rsidP="003E5BDD">
      <w:pPr>
        <w:spacing w:before="240"/>
        <w:ind w:left="1800" w:right="29" w:hanging="1800"/>
        <w:rPr>
          <w:b/>
        </w:rPr>
      </w:pPr>
      <w:r>
        <w:rPr>
          <w:b/>
        </w:rPr>
        <w:t>SOURCE*:</w:t>
      </w:r>
      <w:r>
        <w:rPr>
          <w:b/>
        </w:rPr>
        <w:tab/>
      </w:r>
      <w:r>
        <w:rPr>
          <w:b/>
        </w:rPr>
        <w:tab/>
      </w:r>
      <w:proofErr w:type="spellStart"/>
      <w:r>
        <w:rPr>
          <w:b/>
        </w:rPr>
        <w:t>Perspecta</w:t>
      </w:r>
      <w:proofErr w:type="spellEnd"/>
      <w:r>
        <w:rPr>
          <w:b/>
        </w:rPr>
        <w:t xml:space="preserve"> Labs, CISA ECD, AT&amp;T, GDIT</w:t>
      </w:r>
    </w:p>
    <w:p w14:paraId="3625C406" w14:textId="77777777" w:rsidR="003E5BDD" w:rsidRPr="00E94F9E" w:rsidRDefault="003E5BDD" w:rsidP="003E5BDD">
      <w:pPr>
        <w:spacing w:before="240"/>
        <w:ind w:left="1800" w:right="29" w:hanging="1800"/>
        <w:rPr>
          <w:b/>
        </w:rPr>
      </w:pPr>
      <w:r>
        <w:rPr>
          <w:b/>
        </w:rPr>
        <w:t>ISSUE NUMBER:</w:t>
      </w:r>
      <w:r>
        <w:rPr>
          <w:b/>
        </w:rPr>
        <w:tab/>
      </w:r>
      <w:r>
        <w:rPr>
          <w:b/>
        </w:rPr>
        <w:tab/>
      </w:r>
    </w:p>
    <w:p w14:paraId="61DDE63B" w14:textId="77777777" w:rsidR="003E5BDD" w:rsidRDefault="003E5BDD" w:rsidP="003E5BDD">
      <w:pPr>
        <w:ind w:right="29"/>
        <w:jc w:val="center"/>
        <w:rPr>
          <w:b/>
        </w:rPr>
      </w:pPr>
      <w:r>
        <w:rPr>
          <w:b/>
        </w:rPr>
        <w:t>_______________________________</w:t>
      </w:r>
    </w:p>
    <w:p w14:paraId="18D64D49" w14:textId="77777777" w:rsidR="003E5BDD" w:rsidRDefault="003E5BDD" w:rsidP="003E5BDD">
      <w:pPr>
        <w:ind w:right="29"/>
        <w:jc w:val="center"/>
        <w:rPr>
          <w:rFonts w:cs="Arial"/>
          <w:b/>
        </w:rPr>
      </w:pPr>
      <w:r>
        <w:rPr>
          <w:b/>
        </w:rPr>
        <w:t>Abstract</w:t>
      </w:r>
    </w:p>
    <w:p w14:paraId="705FB9EA" w14:textId="396FD7C9" w:rsidR="003E5BDD" w:rsidRDefault="003E5BDD" w:rsidP="003E5BDD">
      <w:pPr>
        <w:ind w:right="29"/>
        <w:jc w:val="center"/>
        <w:rPr>
          <w:rFonts w:cs="Arial"/>
        </w:rPr>
      </w:pPr>
      <w:r w:rsidRPr="00996419">
        <w:rPr>
          <w:rFonts w:cs="Arial"/>
        </w:rPr>
        <w:t xml:space="preserve">This </w:t>
      </w:r>
      <w:r>
        <w:rPr>
          <w:rFonts w:cs="Arial"/>
        </w:rPr>
        <w:t xml:space="preserve">contribution proposes a set of </w:t>
      </w:r>
      <w:r w:rsidR="00740318">
        <w:rPr>
          <w:rFonts w:cs="Arial"/>
        </w:rPr>
        <w:t xml:space="preserve">call flow scenarios for </w:t>
      </w:r>
      <w:r>
        <w:rPr>
          <w:rFonts w:cs="Arial"/>
        </w:rPr>
        <w:t xml:space="preserve">NS/EP NGN-PS SIP RPH Signing to be included in an informative Annex in Draft ATIS Standard on SIP RPH Signing using </w:t>
      </w:r>
      <w:proofErr w:type="spellStart"/>
      <w:r>
        <w:rPr>
          <w:rFonts w:cs="Arial"/>
        </w:rPr>
        <w:t>PASSPorT</w:t>
      </w:r>
      <w:proofErr w:type="spellEnd"/>
      <w:r>
        <w:rPr>
          <w:rFonts w:cs="Arial"/>
        </w:rPr>
        <w:t xml:space="preserve"> Tokens.</w:t>
      </w:r>
    </w:p>
    <w:p w14:paraId="236C4264" w14:textId="77777777" w:rsidR="003E5BDD" w:rsidRPr="00D0284A" w:rsidRDefault="003E5BDD" w:rsidP="003E5BDD">
      <w:pPr>
        <w:ind w:right="29"/>
        <w:jc w:val="center"/>
      </w:pPr>
      <w:r>
        <w:t>_____________________________</w:t>
      </w:r>
    </w:p>
    <w:p w14:paraId="417661B1" w14:textId="0D2C22B2" w:rsidR="003E5BDD" w:rsidRDefault="003E5BDD">
      <w:pPr>
        <w:spacing w:before="0" w:after="0"/>
        <w:jc w:val="left"/>
      </w:pPr>
      <w:r>
        <w:br w:type="page"/>
      </w:r>
    </w:p>
    <w:p w14:paraId="1DEDD6B2" w14:textId="77777777" w:rsidR="003E5BDD" w:rsidRPr="00F01C92" w:rsidRDefault="003E5BDD" w:rsidP="003E5BDD">
      <w:pPr>
        <w:spacing w:before="0" w:after="0"/>
        <w:jc w:val="center"/>
        <w:rPr>
          <w:b/>
        </w:rPr>
      </w:pPr>
      <w:r w:rsidRPr="00F01C92">
        <w:rPr>
          <w:b/>
        </w:rPr>
        <w:lastRenderedPageBreak/>
        <w:t>Annex A</w:t>
      </w:r>
    </w:p>
    <w:p w14:paraId="48521B38" w14:textId="77777777" w:rsidR="003E5BDD" w:rsidRDefault="003E5BDD" w:rsidP="003E5BDD">
      <w:pPr>
        <w:spacing w:before="0" w:after="0"/>
        <w:jc w:val="center"/>
      </w:pPr>
      <w:r>
        <w:t>(normative/informative)</w:t>
      </w:r>
    </w:p>
    <w:p w14:paraId="10EB18CD" w14:textId="77777777" w:rsidR="003E5BDD" w:rsidRDefault="003E5BDD" w:rsidP="003E5BDD">
      <w:pPr>
        <w:spacing w:before="0" w:after="0"/>
        <w:jc w:val="center"/>
      </w:pPr>
    </w:p>
    <w:p w14:paraId="262321B4" w14:textId="73C7B415" w:rsidR="003E5BDD" w:rsidRDefault="003E5BDD" w:rsidP="003E5BDD">
      <w:pPr>
        <w:pStyle w:val="Heading1"/>
        <w:numPr>
          <w:ilvl w:val="0"/>
          <w:numId w:val="0"/>
        </w:numPr>
      </w:pPr>
      <w:r>
        <w:t>A</w:t>
      </w:r>
      <w:r>
        <w:tab/>
        <w:t>NS/EP NGN-PS SIP RPH Signing Call Flow Examples</w:t>
      </w:r>
    </w:p>
    <w:p w14:paraId="2CD0B6D5" w14:textId="6958AC99" w:rsidR="003E5BDD" w:rsidRDefault="003E5BDD" w:rsidP="003E5BDD">
      <w:r>
        <w:t>This Annex provides illustrative example call flows for SIP RPH signing of NS/EP NGN-PS calls.</w:t>
      </w:r>
      <w:r w:rsidR="00733FFF">
        <w:t xml:space="preserve">  </w:t>
      </w:r>
      <w:r w:rsidR="00960507">
        <w:t>It</w:t>
      </w:r>
      <w:r w:rsidR="00733FFF">
        <w:t xml:space="preserve"> is assumed that TN </w:t>
      </w:r>
      <w:r w:rsidR="00960507">
        <w:t>signing as per [ATIS-1000074] will also occur for NS/EP NGN-PS calls, therefore, the call flow examples in this Annex consider both the TN and SIP RPH signing of NS/EP NGN-PS calls and the associated cross relationship.</w:t>
      </w:r>
    </w:p>
    <w:p w14:paraId="60B411BA" w14:textId="2C3EB9B9" w:rsidR="00CB7223" w:rsidRDefault="00CB7223" w:rsidP="00CB7223">
      <w:r>
        <w:t xml:space="preserve">The following general assumptions </w:t>
      </w:r>
      <w:proofErr w:type="gramStart"/>
      <w:r>
        <w:t>are made</w:t>
      </w:r>
      <w:proofErr w:type="gramEnd"/>
      <w:r>
        <w:t xml:space="preserve"> for the call flow scenarios in this Annex:</w:t>
      </w:r>
    </w:p>
    <w:p w14:paraId="516F36EE" w14:textId="7E254FCE" w:rsidR="00CB7223" w:rsidRDefault="00CB7223" w:rsidP="009C70DB">
      <w:pPr>
        <w:pStyle w:val="ListParagraph"/>
        <w:numPr>
          <w:ilvl w:val="0"/>
          <w:numId w:val="33"/>
        </w:numPr>
      </w:pPr>
      <w:r>
        <w:t>What happens inside a carrier’s trust domain (i.e., with regard to use of tagging, elements responsible for creating/validating tokens, etc.) is carrier-specific.  Note: the call flows in Annex A are examples only, while the actual network implementations are carrier–specific.</w:t>
      </w:r>
    </w:p>
    <w:p w14:paraId="329B235A" w14:textId="4CD52DFC" w:rsidR="00CB7223" w:rsidRDefault="00CB7223" w:rsidP="009C70DB">
      <w:pPr>
        <w:pStyle w:val="ListParagraph"/>
        <w:numPr>
          <w:ilvl w:val="0"/>
          <w:numId w:val="33"/>
        </w:numPr>
      </w:pPr>
      <w:r>
        <w:t>The</w:t>
      </w:r>
      <w:r>
        <w:t xml:space="preserve"> flows show the PAI field </w:t>
      </w:r>
      <w:proofErr w:type="gramStart"/>
      <w:r>
        <w:t>being used</w:t>
      </w:r>
      <w:proofErr w:type="gramEnd"/>
      <w:r>
        <w:t xml:space="preserve"> internally in the carrier’s network, and show </w:t>
      </w:r>
      <w:proofErr w:type="spellStart"/>
      <w:r>
        <w:t>PASSporT</w:t>
      </w:r>
      <w:proofErr w:type="spellEnd"/>
      <w:r>
        <w:t xml:space="preserve"> signing when the SIP INVITE leaves the network. The flows also show tagging parameters (P-headers except for PAI) </w:t>
      </w:r>
      <w:proofErr w:type="gramStart"/>
      <w:r>
        <w:t xml:space="preserve">are removed and replaced with </w:t>
      </w:r>
      <w:proofErr w:type="spellStart"/>
      <w:r>
        <w:t>PASSporT</w:t>
      </w:r>
      <w:proofErr w:type="spellEnd"/>
      <w:r>
        <w:t xml:space="preserve"> on the inter-carrier interfaces</w:t>
      </w:r>
      <w:proofErr w:type="gramEnd"/>
      <w:r>
        <w:t>; actual network implementations are carrier–specific.</w:t>
      </w:r>
    </w:p>
    <w:p w14:paraId="04A7F3D6" w14:textId="051F533F" w:rsidR="00CB7223" w:rsidRDefault="00CB7223" w:rsidP="009C70DB">
      <w:pPr>
        <w:pStyle w:val="ListParagraph"/>
        <w:numPr>
          <w:ilvl w:val="0"/>
          <w:numId w:val="33"/>
        </w:numPr>
      </w:pPr>
      <w:r>
        <w:t xml:space="preserve">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w:t>
      </w:r>
      <w:proofErr w:type="gramStart"/>
      <w:r>
        <w:t>is sent</w:t>
      </w:r>
      <w:proofErr w:type="gramEnd"/>
      <w:r>
        <w:t xml:space="preserve"> to a </w:t>
      </w:r>
      <w:proofErr w:type="spellStart"/>
      <w:r>
        <w:t>PASSporT</w:t>
      </w:r>
      <w:proofErr w:type="spellEnd"/>
      <w:r>
        <w:t xml:space="preserve"> AS, to determine if the call should be sent to the </w:t>
      </w:r>
      <w:proofErr w:type="spellStart"/>
      <w:r>
        <w:t>PASSporT</w:t>
      </w:r>
      <w:proofErr w:type="spellEnd"/>
      <w:r>
        <w:t xml:space="preserve"> AS.</w:t>
      </w:r>
    </w:p>
    <w:p w14:paraId="09E25555" w14:textId="0AAEC931" w:rsidR="00CB7223" w:rsidRDefault="00CB7223" w:rsidP="009C70DB">
      <w:pPr>
        <w:pStyle w:val="ListParagraph"/>
        <w:numPr>
          <w:ilvl w:val="0"/>
          <w:numId w:val="33"/>
        </w:numPr>
      </w:pPr>
      <w:r>
        <w:t>The</w:t>
      </w:r>
      <w:r>
        <w:t xml:space="preserve"> flows show information in the </w:t>
      </w:r>
      <w:proofErr w:type="spellStart"/>
      <w:r>
        <w:t>PASSporT</w:t>
      </w:r>
      <w:proofErr w:type="spellEnd"/>
      <w:r>
        <w:t xml:space="preserve"> token </w:t>
      </w:r>
      <w:proofErr w:type="gramStart"/>
      <w:r>
        <w:t>being moved</w:t>
      </w:r>
      <w:proofErr w:type="gramEnd"/>
      <w:r>
        <w:t xml:space="preserve"> into a PAI field for transmission across the terminating carrier’s network. This </w:t>
      </w:r>
      <w:proofErr w:type="gramStart"/>
      <w:r>
        <w:t>is based</w:t>
      </w:r>
      <w:proofErr w:type="gramEnd"/>
      <w:r>
        <w:t xml:space="preserve"> on carrie</w:t>
      </w:r>
      <w:r>
        <w:t xml:space="preserve">r-specific implementations and </w:t>
      </w:r>
      <w:r>
        <w:t>other approaches are possible.</w:t>
      </w:r>
    </w:p>
    <w:p w14:paraId="0193148B" w14:textId="77777777" w:rsidR="00CB7223" w:rsidRDefault="00CB7223" w:rsidP="003E5BDD">
      <w:bookmarkStart w:id="0" w:name="_GoBack"/>
      <w:bookmarkEnd w:id="0"/>
    </w:p>
    <w:p w14:paraId="5F780B9D" w14:textId="5307B286" w:rsidR="006C658E" w:rsidRDefault="00CB7223" w:rsidP="001C5601">
      <w:pPr>
        <w:pStyle w:val="Heading2"/>
      </w:pPr>
      <w:r>
        <w:t>Architectural reference assumptions</w:t>
      </w:r>
    </w:p>
    <w:p w14:paraId="5C20C819" w14:textId="6E727E3F" w:rsidR="00A01AD3" w:rsidRDefault="00192DE7" w:rsidP="00A01AD3">
      <w:pPr>
        <w:pStyle w:val="Heading3"/>
      </w:pPr>
      <w:r>
        <w:t xml:space="preserve">Originating Network - </w:t>
      </w:r>
      <w:r w:rsidR="00A01AD3">
        <w:t xml:space="preserve">TN </w:t>
      </w:r>
      <w:r w:rsidR="004302EF">
        <w:t>Signing</w:t>
      </w:r>
      <w:r w:rsidR="00733FFF">
        <w:t xml:space="preserve"> </w:t>
      </w:r>
      <w:r>
        <w:t xml:space="preserve">and RPH Signing of </w:t>
      </w:r>
      <w:r w:rsidR="00733FFF">
        <w:t>NS/EP NGN-PS Calls</w:t>
      </w:r>
    </w:p>
    <w:p w14:paraId="2147BB89" w14:textId="11DF9B33" w:rsidR="006C658E" w:rsidRDefault="00733FFF" w:rsidP="006C658E">
      <w:r>
        <w:t xml:space="preserve">It </w:t>
      </w:r>
      <w:proofErr w:type="gramStart"/>
      <w:r>
        <w:t>is assumed</w:t>
      </w:r>
      <w:proofErr w:type="gramEnd"/>
      <w:r>
        <w:t xml:space="preserve"> that TN signing of NS/EP NGN-PS calls would occur as per [ATIS-1000074]. </w:t>
      </w:r>
      <w:r w:rsidR="00A01AD3">
        <w:t>It is assumed that</w:t>
      </w:r>
      <w:r w:rsidR="006C658E">
        <w:t xml:space="preserve"> TN signing </w:t>
      </w:r>
      <w:r w:rsidR="00A01AD3">
        <w:t xml:space="preserve">would be </w:t>
      </w:r>
      <w:r>
        <w:t xml:space="preserve">implemented at the edge and </w:t>
      </w:r>
      <w:r w:rsidR="006C658E">
        <w:t xml:space="preserve">calls will </w:t>
      </w:r>
      <w:r w:rsidR="00B82B78">
        <w:t>be signed upon egress to</w:t>
      </w:r>
      <w:r w:rsidR="006C658E" w:rsidRPr="00134CAE">
        <w:t xml:space="preserve"> </w:t>
      </w:r>
      <w:r w:rsidR="006C658E">
        <w:t>another</w:t>
      </w:r>
      <w:r w:rsidR="006C658E" w:rsidRPr="00134CAE">
        <w:t xml:space="preserve"> carrier (e.g. at the egress I-SBC</w:t>
      </w:r>
      <w:r w:rsidR="006C658E">
        <w:t>)</w:t>
      </w:r>
      <w:r w:rsidR="00A01AD3">
        <w:t xml:space="preserve"> as shown in </w:t>
      </w:r>
      <w:r w:rsidR="00622DAA">
        <w:fldChar w:fldCharType="begin"/>
      </w:r>
      <w:r w:rsidR="00622DAA">
        <w:instrText xml:space="preserve"> REF _Ref23767281 \h </w:instrText>
      </w:r>
      <w:r w:rsidR="00622DAA">
        <w:fldChar w:fldCharType="separate"/>
      </w:r>
      <w:r w:rsidR="00622DAA">
        <w:t xml:space="preserve">Figure </w:t>
      </w:r>
      <w:proofErr w:type="gramStart"/>
      <w:r w:rsidR="00622DAA">
        <w:t>A</w:t>
      </w:r>
      <w:proofErr w:type="gramEnd"/>
      <w:r w:rsidR="00622DAA">
        <w:t xml:space="preserve"> </w:t>
      </w:r>
      <w:r w:rsidR="00622DAA">
        <w:rPr>
          <w:noProof/>
        </w:rPr>
        <w:t>1</w:t>
      </w:r>
      <w:r w:rsidR="00622DAA">
        <w:fldChar w:fldCharType="end"/>
      </w:r>
      <w:r w:rsidR="00622DAA">
        <w:t xml:space="preserve">. In </w:t>
      </w:r>
      <w:r w:rsidR="00622DAA">
        <w:fldChar w:fldCharType="begin"/>
      </w:r>
      <w:r w:rsidR="00622DAA">
        <w:instrText xml:space="preserve"> REF _Ref23767281 \h </w:instrText>
      </w:r>
      <w:r w:rsidR="00622DAA">
        <w:fldChar w:fldCharType="separate"/>
      </w:r>
      <w:r w:rsidR="00622DAA">
        <w:t xml:space="preserve">Figure A </w:t>
      </w:r>
      <w:r w:rsidR="00622DAA">
        <w:rPr>
          <w:noProof/>
        </w:rPr>
        <w:t>1</w:t>
      </w:r>
      <w:r w:rsidR="00622DAA">
        <w:fldChar w:fldCharType="end"/>
      </w:r>
      <w:r w:rsidR="006C658E">
        <w:t xml:space="preserve">, </w:t>
      </w:r>
      <w:r w:rsidR="006C658E" w:rsidRPr="00134CAE">
        <w:t>the egress I-SBC uses the SHAKEN API to request Signing from a Signing service</w:t>
      </w:r>
      <w:r w:rsidR="00761CD0">
        <w:t xml:space="preserve"> (</w:t>
      </w:r>
      <w:r w:rsidR="00A01AD3">
        <w:t xml:space="preserve">i.e., the </w:t>
      </w:r>
      <w:r w:rsidR="00761CD0">
        <w:t>STI-AS)</w:t>
      </w:r>
      <w:r w:rsidR="006C658E">
        <w:t xml:space="preserve">, using received attestation and </w:t>
      </w:r>
      <w:proofErr w:type="spellStart"/>
      <w:r w:rsidR="006C658E">
        <w:t>origid</w:t>
      </w:r>
      <w:proofErr w:type="spellEnd"/>
      <w:r w:rsidR="006C658E">
        <w:t xml:space="preserve"> information</w:t>
      </w:r>
      <w:r w:rsidR="006C658E" w:rsidRPr="00134CAE">
        <w:t xml:space="preserve"> in order to perform the authentication/signing</w:t>
      </w:r>
      <w:r w:rsidR="006C658E">
        <w:t xml:space="preserve">. To provide this information to the I-SBC, </w:t>
      </w:r>
      <w:r w:rsidR="00A01AD3">
        <w:t xml:space="preserve">it </w:t>
      </w:r>
      <w:proofErr w:type="gramStart"/>
      <w:r w:rsidR="00A01AD3">
        <w:t>is assumed</w:t>
      </w:r>
      <w:proofErr w:type="gramEnd"/>
      <w:r w:rsidR="00A01AD3">
        <w:t xml:space="preserve"> that </w:t>
      </w:r>
      <w:r w:rsidR="006C658E">
        <w:t xml:space="preserve">a </w:t>
      </w:r>
      <w:r>
        <w:t>“t</w:t>
      </w:r>
      <w:r w:rsidR="006C658E" w:rsidRPr="00134CAE">
        <w:t>agging” function is introduced to add two new P-headers to the SIP INVITE to convey this information</w:t>
      </w:r>
      <w:r w:rsidR="006C658E">
        <w:t>:</w:t>
      </w:r>
    </w:p>
    <w:p w14:paraId="57F24944" w14:textId="3ACDAF80" w:rsidR="006C658E" w:rsidRDefault="006C658E" w:rsidP="009C70DB">
      <w:pPr>
        <w:pStyle w:val="ListParagraph"/>
        <w:numPr>
          <w:ilvl w:val="0"/>
          <w:numId w:val="32"/>
        </w:numPr>
      </w:pPr>
      <w:r>
        <w:t>P-Attestation-Indicator</w:t>
      </w:r>
      <w:r w:rsidR="00A01AD3">
        <w:t>,</w:t>
      </w:r>
    </w:p>
    <w:p w14:paraId="04F18F06" w14:textId="453E6EE7" w:rsidR="006C658E" w:rsidRDefault="006C658E" w:rsidP="009C70DB">
      <w:pPr>
        <w:pStyle w:val="ListParagraph"/>
        <w:numPr>
          <w:ilvl w:val="0"/>
          <w:numId w:val="32"/>
        </w:numPr>
      </w:pPr>
      <w:r>
        <w:t>P-Origination-Id</w:t>
      </w:r>
      <w:r w:rsidR="00A01AD3">
        <w:t>, and</w:t>
      </w:r>
    </w:p>
    <w:p w14:paraId="42087A13" w14:textId="07316299" w:rsidR="006C658E" w:rsidRDefault="006C658E" w:rsidP="009C70DB">
      <w:pPr>
        <w:pStyle w:val="ListParagraph"/>
        <w:numPr>
          <w:ilvl w:val="0"/>
          <w:numId w:val="32"/>
        </w:numPr>
      </w:pPr>
      <w:proofErr w:type="spellStart"/>
      <w:proofErr w:type="gramStart"/>
      <w:r>
        <w:t>verstat</w:t>
      </w:r>
      <w:proofErr w:type="spellEnd"/>
      <w:proofErr w:type="gramEnd"/>
      <w:r>
        <w:t xml:space="preserve"> is also added to the INVITE</w:t>
      </w:r>
      <w:r w:rsidR="00A01AD3">
        <w:t>.</w:t>
      </w:r>
    </w:p>
    <w:p w14:paraId="5A3FFAC6" w14:textId="2888ECC5" w:rsidR="006C658E" w:rsidRDefault="00A01AD3" w:rsidP="006C658E">
      <w:r>
        <w:t xml:space="preserve">It </w:t>
      </w:r>
      <w:proofErr w:type="gramStart"/>
      <w:r>
        <w:t>is assumed</w:t>
      </w:r>
      <w:proofErr w:type="gramEnd"/>
      <w:r>
        <w:t xml:space="preserve"> that </w:t>
      </w:r>
      <w:r w:rsidR="00733FFF">
        <w:t>the</w:t>
      </w:r>
      <w:r>
        <w:t xml:space="preserve"> “</w:t>
      </w:r>
      <w:r w:rsidR="00733FFF">
        <w:t>t</w:t>
      </w:r>
      <w:r w:rsidR="006C658E">
        <w:t>agging</w:t>
      </w:r>
      <w:r>
        <w:t>” function</w:t>
      </w:r>
      <w:r w:rsidR="006C658E">
        <w:t xml:space="preserve"> is performed on all call originations, since the originating TAS does not yet know how the call will be routed. The egress I-SBC removes the two new P-headers and </w:t>
      </w:r>
      <w:proofErr w:type="spellStart"/>
      <w:r w:rsidR="006C658E">
        <w:t>verstat</w:t>
      </w:r>
      <w:proofErr w:type="spellEnd"/>
      <w:r w:rsidR="006C658E">
        <w:t xml:space="preserve"> prior to sending the call to the next network.</w:t>
      </w:r>
    </w:p>
    <w:p w14:paraId="63846FE5" w14:textId="77777777" w:rsidR="006C658E" w:rsidRDefault="006C658E" w:rsidP="006C658E"/>
    <w:p w14:paraId="6AC58898" w14:textId="48C5328F" w:rsidR="006C658E" w:rsidRDefault="00D717BA" w:rsidP="006C658E">
      <w:r w:rsidRPr="00D717BA">
        <w:rPr>
          <w:noProof/>
        </w:rPr>
        <w:lastRenderedPageBreak/>
        <w:drawing>
          <wp:inline distT="0" distB="0" distL="0" distR="0" wp14:anchorId="5951175C" wp14:editId="2B902719">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p>
    <w:p w14:paraId="37161858" w14:textId="3A2DF42D" w:rsidR="006C658E" w:rsidRDefault="00622DAA" w:rsidP="00622DAA">
      <w:pPr>
        <w:pStyle w:val="Caption"/>
      </w:pPr>
      <w:bookmarkStart w:id="1" w:name="_Ref23767281"/>
      <w:r>
        <w:t xml:space="preserve">Figure </w:t>
      </w:r>
      <w:proofErr w:type="gramStart"/>
      <w:r>
        <w:t>A</w:t>
      </w:r>
      <w:proofErr w:type="gramEnd"/>
      <w:r>
        <w:t xml:space="preserve"> </w:t>
      </w:r>
      <w:r w:rsidR="009C70DB">
        <w:fldChar w:fldCharType="begin"/>
      </w:r>
      <w:r w:rsidR="009C70DB">
        <w:instrText xml:space="preserve"> SEQ Figure_A \* ARABIC</w:instrText>
      </w:r>
      <w:r w:rsidR="009C70DB">
        <w:instrText xml:space="preserve"> </w:instrText>
      </w:r>
      <w:r w:rsidR="009C70DB">
        <w:fldChar w:fldCharType="separate"/>
      </w:r>
      <w:r w:rsidR="000063DD">
        <w:rPr>
          <w:noProof/>
        </w:rPr>
        <w:t>1</w:t>
      </w:r>
      <w:r w:rsidR="009C70DB">
        <w:rPr>
          <w:noProof/>
        </w:rPr>
        <w:fldChar w:fldCharType="end"/>
      </w:r>
      <w:bookmarkEnd w:id="1"/>
      <w:r>
        <w:t xml:space="preserve">: </w:t>
      </w:r>
      <w:r w:rsidR="004302EF">
        <w:t xml:space="preserve">Assumption on </w:t>
      </w:r>
      <w:r w:rsidR="00B82B78">
        <w:t>TN</w:t>
      </w:r>
      <w:r w:rsidR="006C658E">
        <w:t xml:space="preserve"> Signing </w:t>
      </w:r>
      <w:r w:rsidR="00733FFF">
        <w:t>of NS/EP NGN-PS Calls</w:t>
      </w:r>
    </w:p>
    <w:p w14:paraId="1B62E70B" w14:textId="77777777" w:rsidR="00642D67" w:rsidRDefault="00642D67" w:rsidP="006C658E">
      <w:pPr>
        <w:jc w:val="center"/>
      </w:pPr>
    </w:p>
    <w:p w14:paraId="42FBF76E" w14:textId="162668B0" w:rsidR="004302EF" w:rsidRDefault="004302EF" w:rsidP="004302EF">
      <w:r w:rsidRPr="00A01AD3">
        <w:t xml:space="preserve">Signing of telephone numbers (i.e., Calling Party Numbers) </w:t>
      </w:r>
      <w:r w:rsidR="00622DAA">
        <w:t xml:space="preserve">as per [ATIS-1000074] </w:t>
      </w:r>
      <w:r w:rsidRPr="00A01AD3">
        <w:t xml:space="preserve">is separate from SIP RPH signing.  A separate SIP identity header </w:t>
      </w:r>
      <w:proofErr w:type="gramStart"/>
      <w:r w:rsidRPr="00A01AD3">
        <w:t>is used</w:t>
      </w:r>
      <w:proofErr w:type="gramEnd"/>
      <w:r w:rsidRPr="00A01AD3">
        <w:t xml:space="preserve">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p>
    <w:p w14:paraId="524011A7" w14:textId="6152B68D" w:rsidR="00642D67" w:rsidRDefault="004302EF" w:rsidP="006C658E">
      <w:r>
        <w:t xml:space="preserve">For SIP RPH signing, it is assumed that the </w:t>
      </w:r>
      <w:r w:rsidR="00642D67">
        <w:t xml:space="preserve">originating Application Server </w:t>
      </w:r>
      <w:r>
        <w:t xml:space="preserve">shown </w:t>
      </w:r>
      <w:r w:rsidR="00642D67">
        <w:t xml:space="preserve">in </w:t>
      </w:r>
      <w:r w:rsidR="00622DAA">
        <w:fldChar w:fldCharType="begin"/>
      </w:r>
      <w:r w:rsidR="00622DAA">
        <w:instrText xml:space="preserve"> REF _Ref23767281 \h </w:instrText>
      </w:r>
      <w:r w:rsidR="00622DAA">
        <w:fldChar w:fldCharType="separate"/>
      </w:r>
      <w:r w:rsidR="00622DAA">
        <w:t xml:space="preserve">Figure </w:t>
      </w:r>
      <w:proofErr w:type="gramStart"/>
      <w:r w:rsidR="00622DAA">
        <w:t>A</w:t>
      </w:r>
      <w:proofErr w:type="gramEnd"/>
      <w:r w:rsidR="00622DAA">
        <w:t xml:space="preserve"> </w:t>
      </w:r>
      <w:r w:rsidR="00622DAA">
        <w:rPr>
          <w:noProof/>
        </w:rPr>
        <w:t>1</w:t>
      </w:r>
      <w:r w:rsidR="00622DAA">
        <w:fldChar w:fldCharType="end"/>
      </w:r>
      <w:r w:rsidR="00622DAA">
        <w:t xml:space="preserve"> </w:t>
      </w:r>
      <w:r w:rsidR="00642D67">
        <w:t xml:space="preserve">would append a Resource Priority Header to the SIP INVITE after authenticating the NS/EP call request. The TN tagging function </w:t>
      </w:r>
      <w:proofErr w:type="gramStart"/>
      <w:r w:rsidR="00642D67">
        <w:t>would then be applied</w:t>
      </w:r>
      <w:proofErr w:type="gramEnd"/>
      <w:r w:rsidR="00642D67">
        <w:t xml:space="preserve"> to the INVITE. At the I-SBC, both the TN signing function </w:t>
      </w:r>
      <w:r w:rsidR="00622DAA">
        <w:t xml:space="preserve">and the RPH signing function </w:t>
      </w:r>
      <w:r w:rsidR="00642D67">
        <w:t>(provided by the STI-AS in</w:t>
      </w:r>
      <w:r w:rsidR="00622DAA">
        <w:t xml:space="preserve"> </w:t>
      </w:r>
      <w:r w:rsidR="00622DAA">
        <w:fldChar w:fldCharType="begin"/>
      </w:r>
      <w:r w:rsidR="00622DAA">
        <w:instrText xml:space="preserve"> REF _Ref23767281 \h </w:instrText>
      </w:r>
      <w:r w:rsidR="00622DAA">
        <w:fldChar w:fldCharType="separate"/>
      </w:r>
      <w:r w:rsidR="00622DAA">
        <w:t xml:space="preserve">Figure </w:t>
      </w:r>
      <w:proofErr w:type="gramStart"/>
      <w:r w:rsidR="00622DAA">
        <w:t>A</w:t>
      </w:r>
      <w:proofErr w:type="gramEnd"/>
      <w:r w:rsidR="00622DAA">
        <w:t xml:space="preserve"> </w:t>
      </w:r>
      <w:r w:rsidR="00622DAA">
        <w:rPr>
          <w:noProof/>
        </w:rPr>
        <w:t>1</w:t>
      </w:r>
      <w:r w:rsidR="00622DAA">
        <w:fldChar w:fldCharType="end"/>
      </w:r>
      <w:r w:rsidR="00642D67">
        <w:t>) would occur.</w:t>
      </w:r>
    </w:p>
    <w:p w14:paraId="4821FE38" w14:textId="0356E456" w:rsidR="006C658E" w:rsidRDefault="00761CD0" w:rsidP="001C5601">
      <w:pPr>
        <w:pStyle w:val="Heading3"/>
      </w:pPr>
      <w:bookmarkStart w:id="2" w:name="_Toc534805419"/>
      <w:r>
        <w:t>Inter</w:t>
      </w:r>
      <w:r w:rsidR="006C658E">
        <w:t xml:space="preserve">-Network </w:t>
      </w:r>
      <w:r w:rsidR="00192DE7">
        <w:t xml:space="preserve">NS/EP NGN-PS </w:t>
      </w:r>
      <w:r w:rsidR="006C658E">
        <w:t>Call</w:t>
      </w:r>
      <w:bookmarkEnd w:id="2"/>
      <w:r w:rsidR="00192DE7">
        <w:t>s</w:t>
      </w:r>
    </w:p>
    <w:p w14:paraId="71C0C7C2" w14:textId="1A6E3B0B" w:rsidR="00192DE7" w:rsidRDefault="00622DAA" w:rsidP="006C658E">
      <w:r>
        <w:fldChar w:fldCharType="begin"/>
      </w:r>
      <w:r>
        <w:instrText xml:space="preserve"> REF _Ref23767459 \h </w:instrText>
      </w:r>
      <w:r>
        <w:fldChar w:fldCharType="separate"/>
      </w:r>
      <w:r>
        <w:t xml:space="preserve">Figure </w:t>
      </w:r>
      <w:proofErr w:type="gramStart"/>
      <w:r>
        <w:t>A</w:t>
      </w:r>
      <w:proofErr w:type="gramEnd"/>
      <w:r>
        <w:t xml:space="preserve"> </w:t>
      </w:r>
      <w:r>
        <w:rPr>
          <w:noProof/>
        </w:rPr>
        <w:t>2</w:t>
      </w:r>
      <w:r>
        <w:fldChar w:fldCharType="end"/>
      </w:r>
      <w:r>
        <w:t xml:space="preserve"> </w:t>
      </w:r>
      <w:r w:rsidR="006C658E">
        <w:t xml:space="preserve">shows </w:t>
      </w:r>
      <w:r>
        <w:t>an example</w:t>
      </w:r>
      <w:r w:rsidR="006C658E">
        <w:t xml:space="preserve"> </w:t>
      </w:r>
      <w:r>
        <w:t xml:space="preserve">reference </w:t>
      </w:r>
      <w:r w:rsidR="006C658E">
        <w:t>architecture for a</w:t>
      </w:r>
      <w:r>
        <w:t>n</w:t>
      </w:r>
      <w:r w:rsidR="006C658E">
        <w:t xml:space="preserve"> </w:t>
      </w:r>
      <w:r>
        <w:t>I</w:t>
      </w:r>
      <w:r w:rsidR="00761CD0">
        <w:t>nter</w:t>
      </w:r>
      <w:r w:rsidR="006C658E">
        <w:t xml:space="preserve">-Network </w:t>
      </w:r>
      <w:r>
        <w:t xml:space="preserve">NS/EP NGN-PS </w:t>
      </w:r>
      <w:r w:rsidR="006C658E">
        <w:t>Call</w:t>
      </w:r>
      <w:r>
        <w:t xml:space="preserve"> with signed TN as per [ATIS-1000074] and signed SIP RPH as per the present document</w:t>
      </w:r>
      <w:r w:rsidR="006C658E">
        <w:t xml:space="preserve">. </w:t>
      </w:r>
      <w:r w:rsidR="00192DE7">
        <w:t xml:space="preserve">The </w:t>
      </w:r>
      <w:proofErr w:type="gramStart"/>
      <w:r w:rsidR="00192DE7">
        <w:t>TN and SIP RPH is signed by the originating network as described in Section 1.1.1</w:t>
      </w:r>
      <w:proofErr w:type="gramEnd"/>
      <w:r w:rsidR="00192DE7">
        <w:t>.</w:t>
      </w:r>
    </w:p>
    <w:p w14:paraId="53CEAC6C" w14:textId="6C89D52D" w:rsidR="006C658E" w:rsidRDefault="00761CD0" w:rsidP="006C658E">
      <w:r>
        <w:t xml:space="preserve">In the terminating network, </w:t>
      </w:r>
      <w:r w:rsidR="00710F54">
        <w:t>whe</w:t>
      </w:r>
      <w:r w:rsidR="007D2BBA">
        <w:t xml:space="preserve">n a call </w:t>
      </w:r>
      <w:proofErr w:type="gramStart"/>
      <w:r w:rsidR="007D2BBA">
        <w:t>is received</w:t>
      </w:r>
      <w:proofErr w:type="gramEnd"/>
      <w:r w:rsidR="007D2BBA">
        <w:t xml:space="preserve"> with a signed TN, it is sent to the STI-VS for verification.  </w:t>
      </w:r>
      <w:r w:rsidR="00192DE7">
        <w:t xml:space="preserve">It </w:t>
      </w:r>
      <w:proofErr w:type="gramStart"/>
      <w:r w:rsidR="00192DE7">
        <w:t>is assumed</w:t>
      </w:r>
      <w:proofErr w:type="gramEnd"/>
      <w:r w:rsidR="00192DE7">
        <w:t xml:space="preserve"> that a</w:t>
      </w:r>
      <w:r>
        <w:t xml:space="preserve"> </w:t>
      </w:r>
      <w:r w:rsidR="006C658E">
        <w:t xml:space="preserve">Tagging function adds the </w:t>
      </w:r>
      <w:proofErr w:type="spellStart"/>
      <w:r w:rsidR="006C658E">
        <w:t>verstat</w:t>
      </w:r>
      <w:proofErr w:type="spellEnd"/>
      <w:r w:rsidR="006C658E">
        <w:t xml:space="preserve"> parameter (signifying TN-Validation-Passed) to emulate a successfully verified call. This </w:t>
      </w:r>
      <w:proofErr w:type="spellStart"/>
      <w:r w:rsidR="006C658E">
        <w:t>verstat</w:t>
      </w:r>
      <w:proofErr w:type="spellEnd"/>
      <w:r w:rsidR="006C658E">
        <w:t xml:space="preserve"> </w:t>
      </w:r>
      <w:proofErr w:type="gramStart"/>
      <w:r w:rsidR="006C658E">
        <w:t>can be used</w:t>
      </w:r>
      <w:proofErr w:type="gramEnd"/>
      <w:r w:rsidR="006C658E">
        <w:t xml:space="preserve"> by the terminating UE. A terminating A-SBC may remove the SHAKEN P-headers prior to sending the call to the terminating UE.</w:t>
      </w:r>
    </w:p>
    <w:p w14:paraId="3AB9842D" w14:textId="1A5E0D4F" w:rsidR="006C658E" w:rsidRDefault="00D717BA" w:rsidP="006C658E">
      <w:r w:rsidRPr="00D717BA">
        <w:rPr>
          <w:noProof/>
        </w:rPr>
        <w:drawing>
          <wp:inline distT="0" distB="0" distL="0" distR="0" wp14:anchorId="0B31AB5A" wp14:editId="72B98544">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p>
    <w:p w14:paraId="7A107D1F" w14:textId="10260415" w:rsidR="006C658E" w:rsidRDefault="00622DAA" w:rsidP="00622DAA">
      <w:pPr>
        <w:pStyle w:val="Caption"/>
      </w:pPr>
      <w:bookmarkStart w:id="3" w:name="_Ref23767459"/>
      <w:r>
        <w:t xml:space="preserve">Figure A </w:t>
      </w:r>
      <w:r w:rsidR="009C70DB">
        <w:fldChar w:fldCharType="begin"/>
      </w:r>
      <w:r w:rsidR="009C70DB">
        <w:instrText xml:space="preserve"> SEQ Figure_A \* ARABIC </w:instrText>
      </w:r>
      <w:r w:rsidR="009C70DB">
        <w:fldChar w:fldCharType="separate"/>
      </w:r>
      <w:r w:rsidR="000063DD">
        <w:rPr>
          <w:noProof/>
        </w:rPr>
        <w:t>2</w:t>
      </w:r>
      <w:r w:rsidR="009C70DB">
        <w:rPr>
          <w:noProof/>
        </w:rPr>
        <w:fldChar w:fldCharType="end"/>
      </w:r>
      <w:bookmarkEnd w:id="3"/>
      <w:r w:rsidR="006C658E">
        <w:t xml:space="preserve">: </w:t>
      </w:r>
      <w:r w:rsidR="00B82B78">
        <w:t>TN</w:t>
      </w:r>
      <w:r w:rsidR="006C658E">
        <w:t xml:space="preserve"> Signing </w:t>
      </w:r>
      <w:r w:rsidR="00192DE7">
        <w:t xml:space="preserve">and SIP RPH Signing </w:t>
      </w:r>
      <w:r w:rsidR="006C658E">
        <w:t xml:space="preserve">for </w:t>
      </w:r>
      <w:r w:rsidR="007D2BBA">
        <w:t>Inter</w:t>
      </w:r>
      <w:r w:rsidR="006C658E">
        <w:t xml:space="preserve">-Network </w:t>
      </w:r>
      <w:r w:rsidR="00192DE7">
        <w:t xml:space="preserve">NS/EP NGN-PS </w:t>
      </w:r>
      <w:r w:rsidR="006C658E">
        <w:t>Call</w:t>
      </w:r>
      <w:r w:rsidR="00192DE7">
        <w:t>s</w:t>
      </w:r>
    </w:p>
    <w:p w14:paraId="3BEFA4E2" w14:textId="63657367" w:rsidR="006C658E" w:rsidRDefault="007D2BBA" w:rsidP="00895011">
      <w:r>
        <w:t xml:space="preserve">RPH verification </w:t>
      </w:r>
      <w:proofErr w:type="gramStart"/>
      <w:r>
        <w:t>is done</w:t>
      </w:r>
      <w:proofErr w:type="gramEnd"/>
      <w:r>
        <w:t xml:space="preserve"> similarly as for the TN verification</w:t>
      </w:r>
      <w:r w:rsidR="0034544A">
        <w:t>;</w:t>
      </w:r>
      <w:r>
        <w:t xml:space="preserve"> it is sent to the RPH verification function (provided by the RPH-VS function </w:t>
      </w:r>
      <w:r w:rsidR="00703716">
        <w:t>as part of the STI-VS</w:t>
      </w:r>
      <w:r>
        <w:t>)</w:t>
      </w:r>
      <w:r w:rsidR="00121786">
        <w:t>.</w:t>
      </w:r>
    </w:p>
    <w:p w14:paraId="534B912A" w14:textId="6F3F1C86" w:rsidR="003C5369" w:rsidRDefault="00703716" w:rsidP="001F2162">
      <w:pPr>
        <w:pStyle w:val="Heading1"/>
      </w:pPr>
      <w:bookmarkStart w:id="4" w:name="_Toc534805421"/>
      <w:r>
        <w:t xml:space="preserve">Example NS/EP NGN-PS </w:t>
      </w:r>
      <w:r w:rsidR="003C5369">
        <w:t xml:space="preserve">Call </w:t>
      </w:r>
      <w:r>
        <w:t xml:space="preserve">Flow </w:t>
      </w:r>
      <w:r w:rsidR="003C5369">
        <w:t>Scenarios</w:t>
      </w:r>
      <w:bookmarkEnd w:id="4"/>
    </w:p>
    <w:p w14:paraId="0D37450F" w14:textId="64301ABA" w:rsidR="001B2990" w:rsidRDefault="001B2990" w:rsidP="003C5369">
      <w:r>
        <w:t xml:space="preserve">The following call scenarios are informative, and show how </w:t>
      </w:r>
      <w:r w:rsidR="00703716">
        <w:t xml:space="preserve">NS/EP NGN-PS Service Providers (e.g., </w:t>
      </w:r>
      <w:r>
        <w:t>GETS and WPS carriers</w:t>
      </w:r>
      <w:r w:rsidR="00703716">
        <w:t>)</w:t>
      </w:r>
      <w:r>
        <w:t xml:space="preserve"> can use the </w:t>
      </w:r>
      <w:proofErr w:type="spellStart"/>
      <w:r>
        <w:t>rph</w:t>
      </w:r>
      <w:proofErr w:type="spellEnd"/>
      <w:r>
        <w:t xml:space="preserve"> </w:t>
      </w:r>
      <w:proofErr w:type="spellStart"/>
      <w:r w:rsidR="00E85209">
        <w:t>PASSporT</w:t>
      </w:r>
      <w:proofErr w:type="spellEnd"/>
      <w:r>
        <w:t xml:space="preserve"> token.</w:t>
      </w:r>
      <w:r w:rsidR="006A3C7B">
        <w:t xml:space="preserve"> In these flows, </w:t>
      </w:r>
      <w:r w:rsidR="00703716">
        <w:t>a</w:t>
      </w:r>
      <w:r w:rsidR="006A3C7B">
        <w:t xml:space="preserve"> TN tagging function </w:t>
      </w:r>
      <w:proofErr w:type="gramStart"/>
      <w:r w:rsidR="006A3C7B">
        <w:t>is shown</w:t>
      </w:r>
      <w:proofErr w:type="gramEnd"/>
      <w:r w:rsidR="006A3C7B">
        <w:t xml:space="preserve"> as being performed at the TAS, and the STI functions are shown as being performed at </w:t>
      </w:r>
      <w:r w:rsidR="00703716">
        <w:t>a</w:t>
      </w:r>
      <w:r w:rsidR="006A3C7B">
        <w:t xml:space="preserve"> </w:t>
      </w:r>
      <w:proofErr w:type="spellStart"/>
      <w:r w:rsidR="006A3C7B">
        <w:t>PASSporT</w:t>
      </w:r>
      <w:proofErr w:type="spellEnd"/>
      <w:r w:rsidR="006A3C7B">
        <w:t xml:space="preserve"> AS.</w:t>
      </w:r>
    </w:p>
    <w:p w14:paraId="256EEBA3" w14:textId="737C86D1" w:rsidR="00A814F2" w:rsidRPr="00A814F2" w:rsidRDefault="00E85209" w:rsidP="00E836B3">
      <w:pPr>
        <w:pStyle w:val="Heading2"/>
      </w:pPr>
      <w:bookmarkStart w:id="5" w:name="_Toc534805422"/>
      <w:proofErr w:type="spellStart"/>
      <w:r>
        <w:lastRenderedPageBreak/>
        <w:t>PASSporT</w:t>
      </w:r>
      <w:proofErr w:type="spellEnd"/>
      <w:r w:rsidR="00A814F2" w:rsidRPr="00AA208B">
        <w:t xml:space="preserve"> Signing – NS/EP Originating Carrier</w:t>
      </w:r>
      <w:bookmarkEnd w:id="5"/>
    </w:p>
    <w:p w14:paraId="2B5293B3" w14:textId="500AF36C" w:rsidR="00A814F2" w:rsidRDefault="00A814F2" w:rsidP="00A814F2">
      <w:r>
        <w:t xml:space="preserve">There are three types of NS/EP originating carriers: </w:t>
      </w:r>
      <w:r w:rsidRPr="00C944A3">
        <w:t xml:space="preserve">GETS </w:t>
      </w:r>
      <w:r w:rsidR="00073DA8" w:rsidRPr="00C944A3">
        <w:t>Access Carriers</w:t>
      </w:r>
      <w:r w:rsidRPr="00C944A3">
        <w:t>, WPS</w:t>
      </w:r>
      <w:r>
        <w:t xml:space="preserve"> Authenticating Carriers and GETS Authenticating Carriers.</w:t>
      </w:r>
      <w:r w:rsidR="00E836B3">
        <w:t xml:space="preserve"> GETS Access Carriers </w:t>
      </w:r>
      <w:r w:rsidR="00C944A3">
        <w:t xml:space="preserve">are non-authenticating NS/EP carriers which provide </w:t>
      </w:r>
      <w:r w:rsidR="00E836B3">
        <w:t xml:space="preserve">NS/EP features </w:t>
      </w:r>
      <w:r w:rsidR="00C944A3">
        <w:t>based on a GETS Access Number</w:t>
      </w:r>
      <w:r w:rsidR="00E64C0C">
        <w:t xml:space="preserve"> (i.e., the call is forwarded to a GETS Authenticating Carrier for user authentication</w:t>
      </w:r>
      <w:r w:rsidR="00C944A3">
        <w:t>.</w:t>
      </w:r>
    </w:p>
    <w:p w14:paraId="276CAC91" w14:textId="06A1A744" w:rsidR="00A814F2" w:rsidRPr="00A814F2" w:rsidRDefault="00A814F2" w:rsidP="00C944A3">
      <w:pPr>
        <w:pStyle w:val="Heading3"/>
      </w:pPr>
      <w:bookmarkStart w:id="6" w:name="_Toc534805423"/>
      <w:r w:rsidRPr="00AA208B">
        <w:t xml:space="preserve">GETS </w:t>
      </w:r>
      <w:r w:rsidR="00073DA8">
        <w:t>Access Carriers</w:t>
      </w:r>
      <w:bookmarkEnd w:id="6"/>
    </w:p>
    <w:p w14:paraId="43D1F2B3" w14:textId="77777777" w:rsidR="00703716" w:rsidRDefault="00A814F2" w:rsidP="00A814F2">
      <w:r>
        <w:t xml:space="preserve">GETS </w:t>
      </w:r>
      <w:r w:rsidR="00073DA8">
        <w:t>Access Carriers</w:t>
      </w:r>
      <w:r>
        <w:t xml:space="preserve"> are not GETS Authenticating Carriers. These carriers recognize GETS Access Numbers and provide priority to GETS calls. As part of their functionality, they append </w:t>
      </w:r>
      <w:proofErr w:type="spellStart"/>
      <w:r>
        <w:t>Resource_Priority</w:t>
      </w:r>
      <w:proofErr w:type="spellEnd"/>
      <w:r>
        <w:t xml:space="preserve">: ets.0 to SIP INVITEs. Since they are not GETS Authenticating Carriers, they will use </w:t>
      </w:r>
      <w:proofErr w:type="spellStart"/>
      <w:r w:rsidR="00E85209">
        <w:t>PASSporT</w:t>
      </w:r>
      <w:proofErr w:type="spellEnd"/>
      <w:r>
        <w:t xml:space="preserve"> Telephone Number (TN) signing. </w:t>
      </w:r>
    </w:p>
    <w:p w14:paraId="0F250906" w14:textId="33551435" w:rsidR="00A814F2" w:rsidRDefault="00703716" w:rsidP="00A814F2">
      <w:r>
        <w:t xml:space="preserve">NOTE:  </w:t>
      </w:r>
      <w:r w:rsidR="00A814F2">
        <w:t>TN sign</w:t>
      </w:r>
      <w:r>
        <w:t>ing is not an NS/EP requirement</w:t>
      </w:r>
      <w:r w:rsidR="00A814F2">
        <w:t>.</w:t>
      </w:r>
    </w:p>
    <w:p w14:paraId="630E80B6" w14:textId="3985BA4E" w:rsidR="001B2990" w:rsidRDefault="001B2990" w:rsidP="003C5369"/>
    <w:p w14:paraId="5A491F19" w14:textId="1E117056" w:rsidR="00A814F2" w:rsidRDefault="00A814F2" w:rsidP="003C5369">
      <w:r>
        <w:t>The steps for the</w:t>
      </w:r>
      <w:r w:rsidR="00C00DA9">
        <w:t xml:space="preserve"> GETS </w:t>
      </w:r>
      <w:r w:rsidR="00167E78">
        <w:t xml:space="preserve">Access Carrier </w:t>
      </w:r>
      <w:r>
        <w:t xml:space="preserve">flow shown in </w:t>
      </w:r>
      <w:r w:rsidR="0045038B">
        <w:fldChar w:fldCharType="begin"/>
      </w:r>
      <w:r w:rsidR="0045038B">
        <w:instrText xml:space="preserve"> REF _Ref23769091 \h </w:instrText>
      </w:r>
      <w:r w:rsidR="0045038B">
        <w:fldChar w:fldCharType="separate"/>
      </w:r>
      <w:r w:rsidR="0045038B">
        <w:t xml:space="preserve">Figure </w:t>
      </w:r>
      <w:proofErr w:type="gramStart"/>
      <w:r w:rsidR="0045038B">
        <w:t>A</w:t>
      </w:r>
      <w:proofErr w:type="gramEnd"/>
      <w:r w:rsidR="0045038B">
        <w:t xml:space="preserve"> </w:t>
      </w:r>
      <w:r w:rsidR="0045038B">
        <w:rPr>
          <w:noProof/>
        </w:rPr>
        <w:t>3</w:t>
      </w:r>
      <w:r w:rsidR="0045038B">
        <w:fldChar w:fldCharType="end"/>
      </w:r>
      <w:r w:rsidR="0045038B">
        <w:t xml:space="preserve"> </w:t>
      </w:r>
      <w:r>
        <w:t>are:</w:t>
      </w:r>
    </w:p>
    <w:p w14:paraId="29CB6302" w14:textId="724B5C33" w:rsidR="00A814F2" w:rsidRDefault="00A814F2" w:rsidP="009C70DB">
      <w:pPr>
        <w:pStyle w:val="ListParagraph"/>
        <w:numPr>
          <w:ilvl w:val="0"/>
          <w:numId w:val="25"/>
        </w:numPr>
      </w:pPr>
      <w:r>
        <w:t>A user makes a call to a GETS number (e.g., 7101234567</w:t>
      </w:r>
      <w:r w:rsidR="00447F50">
        <w:t xml:space="preserve">). The INVITE </w:t>
      </w:r>
      <w:proofErr w:type="gramStart"/>
      <w:r w:rsidR="00447F50">
        <w:t>is sent</w:t>
      </w:r>
      <w:proofErr w:type="gramEnd"/>
      <w:r w:rsidR="00447F50">
        <w:t xml:space="preserve"> to the P-CSCF.</w:t>
      </w:r>
    </w:p>
    <w:p w14:paraId="501D038B" w14:textId="2C1AD006" w:rsidR="00447F50" w:rsidRDefault="00447F50" w:rsidP="009C70DB">
      <w:pPr>
        <w:pStyle w:val="ListParagraph"/>
        <w:numPr>
          <w:ilvl w:val="0"/>
          <w:numId w:val="25"/>
        </w:numPr>
      </w:pPr>
      <w:r>
        <w:t>The P-CSCF recognizes the 710 area code as a GETS call, and appends “Resource-Priority: ets.0” to the INVITE it sends into the network.</w:t>
      </w:r>
    </w:p>
    <w:p w14:paraId="1BAB46A8" w14:textId="4360445F" w:rsidR="00447F50" w:rsidRDefault="00447F50" w:rsidP="009C70DB">
      <w:pPr>
        <w:pStyle w:val="ListParagraph"/>
        <w:numPr>
          <w:ilvl w:val="0"/>
          <w:numId w:val="25"/>
        </w:numPr>
      </w:pPr>
      <w:r>
        <w:t xml:space="preserve">The TAS recognizes the </w:t>
      </w:r>
      <w:proofErr w:type="gramStart"/>
      <w:r>
        <w:t>710</w:t>
      </w:r>
      <w:r w:rsidRPr="00447F50">
        <w:t xml:space="preserve"> </w:t>
      </w:r>
      <w:r>
        <w:t>area</w:t>
      </w:r>
      <w:proofErr w:type="gramEnd"/>
      <w:r>
        <w:t xml:space="preserve">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5F2BD73D" w14:textId="3E9320FF" w:rsidR="00447F50" w:rsidRDefault="00447F50" w:rsidP="009C70DB">
      <w:pPr>
        <w:pStyle w:val="ListParagraph"/>
        <w:numPr>
          <w:ilvl w:val="0"/>
          <w:numId w:val="25"/>
        </w:numPr>
      </w:pPr>
      <w:proofErr w:type="gramStart"/>
      <w:r>
        <w:t>The I</w:t>
      </w:r>
      <w:proofErr w:type="gramEnd"/>
      <w:r>
        <w:t xml:space="preserve">-CSCF at the network edge routes the INVITE to a </w:t>
      </w:r>
      <w:proofErr w:type="spellStart"/>
      <w:r w:rsidR="00E85209">
        <w:t>PASSporT</w:t>
      </w:r>
      <w:proofErr w:type="spellEnd"/>
      <w:r>
        <w:t xml:space="preserve"> Application Server for </w:t>
      </w:r>
      <w:proofErr w:type="spellStart"/>
      <w:r w:rsidR="00E85209">
        <w:t>PASSporT</w:t>
      </w:r>
      <w:proofErr w:type="spellEnd"/>
      <w:r>
        <w:t xml:space="preserve"> signing.</w:t>
      </w:r>
    </w:p>
    <w:p w14:paraId="4583B630" w14:textId="633F0F77" w:rsidR="00447F50" w:rsidRDefault="00447F50" w:rsidP="009C70DB">
      <w:pPr>
        <w:pStyle w:val="ListParagraph"/>
        <w:numPr>
          <w:ilvl w:val="0"/>
          <w:numId w:val="25"/>
        </w:numPr>
      </w:pPr>
      <w:r>
        <w:t xml:space="preserve">Since the carrier is not a GETS Authenticating Carrier, the </w:t>
      </w:r>
      <w:proofErr w:type="spellStart"/>
      <w:r w:rsidR="00E85209">
        <w:t>PASSporT</w:t>
      </w:r>
      <w:proofErr w:type="spellEnd"/>
      <w:r>
        <w:t xml:space="preserve"> AS performs a TN signing. It strips the </w:t>
      </w:r>
      <w:r w:rsidR="006A3C7B">
        <w:t xml:space="preserve">P-Attestation-Indicator, P-Origination-Id and </w:t>
      </w:r>
      <w:proofErr w:type="spellStart"/>
      <w:r w:rsidR="006A3C7B">
        <w:t>verstat</w:t>
      </w:r>
      <w:proofErr w:type="spellEnd"/>
      <w:r w:rsidR="006A3C7B">
        <w:t xml:space="preserve"> </w:t>
      </w:r>
      <w:r>
        <w:t>field</w:t>
      </w:r>
      <w:r w:rsidR="006A3C7B">
        <w:t>s</w:t>
      </w:r>
      <w:r>
        <w:t xml:space="preserve"> from the INVITE and </w:t>
      </w:r>
      <w:r w:rsidR="00C00DA9">
        <w:t xml:space="preserve">inserts the </w:t>
      </w:r>
      <w:proofErr w:type="spellStart"/>
      <w:r w:rsidR="00E85209">
        <w:t>PASSporT</w:t>
      </w:r>
      <w:proofErr w:type="spellEnd"/>
      <w:r w:rsidR="00C00DA9">
        <w:t xml:space="preserve"> (identified as TN </w:t>
      </w:r>
      <w:proofErr w:type="spellStart"/>
      <w:r w:rsidR="00E85209">
        <w:t>PASSporT</w:t>
      </w:r>
      <w:proofErr w:type="spellEnd"/>
      <w:r w:rsidR="00C00DA9">
        <w:t xml:space="preserve"> in the flow), and returns the INVITE to the I-CSCF.</w:t>
      </w:r>
    </w:p>
    <w:p w14:paraId="0185BAAE" w14:textId="1BA19C5A" w:rsidR="00C00DA9" w:rsidRDefault="00C00DA9" w:rsidP="009C70DB">
      <w:pPr>
        <w:pStyle w:val="ListParagraph"/>
        <w:numPr>
          <w:ilvl w:val="0"/>
          <w:numId w:val="25"/>
        </w:numPr>
      </w:pPr>
      <w:proofErr w:type="gramStart"/>
      <w:r>
        <w:t>The I</w:t>
      </w:r>
      <w:proofErr w:type="gramEnd"/>
      <w:r>
        <w:t>-CSCF forwards the INVITE across the IPNNI.</w:t>
      </w:r>
    </w:p>
    <w:p w14:paraId="612699DF" w14:textId="7D2A6F13" w:rsidR="00A814F2" w:rsidRDefault="00A814F2" w:rsidP="003C5369"/>
    <w:p w14:paraId="5FF4394A" w14:textId="05412452" w:rsidR="00A814F2" w:rsidRDefault="00D717BA" w:rsidP="001C5601">
      <w:pPr>
        <w:jc w:val="center"/>
      </w:pPr>
      <w:r w:rsidRPr="00D717BA">
        <w:rPr>
          <w:noProof/>
        </w:rPr>
        <w:lastRenderedPageBreak/>
        <w:drawing>
          <wp:inline distT="0" distB="0" distL="0" distR="0" wp14:anchorId="5E517B15" wp14:editId="01F2C28E">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p>
    <w:p w14:paraId="76EB99FA" w14:textId="1C8C0010" w:rsidR="0045038B" w:rsidRDefault="0045038B" w:rsidP="0045038B">
      <w:pPr>
        <w:pStyle w:val="Caption"/>
      </w:pPr>
      <w:bookmarkStart w:id="7" w:name="_Ref23769091"/>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sidR="000063DD">
        <w:rPr>
          <w:noProof/>
        </w:rPr>
        <w:t>3</w:t>
      </w:r>
      <w:r w:rsidR="009C70DB">
        <w:rPr>
          <w:noProof/>
        </w:rPr>
        <w:fldChar w:fldCharType="end"/>
      </w:r>
      <w:bookmarkEnd w:id="7"/>
      <w:r>
        <w:t xml:space="preserve">: GETS Access Carrier </w:t>
      </w:r>
      <w:proofErr w:type="spellStart"/>
      <w:r>
        <w:t>PASSporT</w:t>
      </w:r>
      <w:proofErr w:type="spellEnd"/>
      <w:r>
        <w:t xml:space="preserve"> Signing Flow</w:t>
      </w:r>
    </w:p>
    <w:p w14:paraId="4C5F76D7" w14:textId="420068B9" w:rsidR="00C00DA9" w:rsidRPr="00C00DA9" w:rsidRDefault="00C00DA9" w:rsidP="004B0AEE">
      <w:pPr>
        <w:pStyle w:val="Heading3"/>
      </w:pPr>
      <w:bookmarkStart w:id="8" w:name="_Toc534805424"/>
      <w:r>
        <w:lastRenderedPageBreak/>
        <w:t>WPS Authenticating Carriers</w:t>
      </w:r>
      <w:bookmarkEnd w:id="8"/>
    </w:p>
    <w:p w14:paraId="055EE635" w14:textId="668E5962" w:rsidR="00C00DA9" w:rsidRDefault="00C00DA9" w:rsidP="00C00DA9">
      <w:r>
        <w:t xml:space="preserve">WPS Authenticating Carriers recognize the WPS feature code and provide priority to WPS calls. As part of their functionality, they append </w:t>
      </w:r>
      <w:proofErr w:type="spellStart"/>
      <w:r>
        <w:t>Resource_Priority</w:t>
      </w:r>
      <w:proofErr w:type="spellEnd"/>
      <w:r>
        <w:t xml:space="preserve">: ets.0, </w:t>
      </w:r>
      <w:proofErr w:type="spellStart"/>
      <w:r>
        <w:t>wps.y</w:t>
      </w:r>
      <w:proofErr w:type="spellEnd"/>
      <w:r>
        <w:t xml:space="preserve"> to SIP INVITEs. These carriers will use </w:t>
      </w:r>
      <w:proofErr w:type="spellStart"/>
      <w:r w:rsidR="00E85209">
        <w:t>PASSporT</w:t>
      </w:r>
      <w:proofErr w:type="spellEnd"/>
      <w:r>
        <w:t xml:space="preserve"> Resource Priority Header (RPH) signing</w:t>
      </w:r>
      <w:r w:rsidR="002A1794">
        <w:t xml:space="preserve"> and TN signing</w:t>
      </w:r>
      <w:r>
        <w:t>.</w:t>
      </w:r>
    </w:p>
    <w:p w14:paraId="78EACB49" w14:textId="116A40D2" w:rsidR="00C00DA9" w:rsidRDefault="00C00DA9" w:rsidP="00C00DA9">
      <w:r>
        <w:t xml:space="preserve">The steps for the WPS Authenticating Carrier flow shown in </w:t>
      </w:r>
      <w:r w:rsidR="0045038B">
        <w:fldChar w:fldCharType="begin"/>
      </w:r>
      <w:r w:rsidR="0045038B">
        <w:instrText xml:space="preserve"> REF _Ref23769256 \h </w:instrText>
      </w:r>
      <w:r w:rsidR="0045038B">
        <w:fldChar w:fldCharType="separate"/>
      </w:r>
      <w:r w:rsidR="0045038B">
        <w:t xml:space="preserve">Figure </w:t>
      </w:r>
      <w:proofErr w:type="gramStart"/>
      <w:r w:rsidR="0045038B">
        <w:t>A</w:t>
      </w:r>
      <w:proofErr w:type="gramEnd"/>
      <w:r w:rsidR="0045038B">
        <w:t xml:space="preserve"> </w:t>
      </w:r>
      <w:r w:rsidR="0045038B">
        <w:rPr>
          <w:noProof/>
        </w:rPr>
        <w:t>4</w:t>
      </w:r>
      <w:r w:rsidR="0045038B">
        <w:fldChar w:fldCharType="end"/>
      </w:r>
      <w:r w:rsidR="0045038B">
        <w:t xml:space="preserve"> </w:t>
      </w:r>
      <w:r>
        <w:t>are:</w:t>
      </w:r>
    </w:p>
    <w:p w14:paraId="62859AE4" w14:textId="4962E3AF" w:rsidR="00C00DA9" w:rsidRDefault="00C00DA9" w:rsidP="009C70DB">
      <w:pPr>
        <w:pStyle w:val="ListParagraph"/>
        <w:numPr>
          <w:ilvl w:val="0"/>
          <w:numId w:val="26"/>
        </w:numPr>
      </w:pPr>
      <w:r>
        <w:t xml:space="preserve">A user makes a WPS call using the *272 feature code. The INVITE </w:t>
      </w:r>
      <w:proofErr w:type="gramStart"/>
      <w:r>
        <w:t>is sent</w:t>
      </w:r>
      <w:proofErr w:type="gramEnd"/>
      <w:r>
        <w:t xml:space="preserve"> to the P-CSCF.</w:t>
      </w:r>
    </w:p>
    <w:p w14:paraId="3A9401E8" w14:textId="01A35B1A" w:rsidR="00C00DA9" w:rsidRDefault="00C00DA9" w:rsidP="009C70DB">
      <w:pPr>
        <w:pStyle w:val="ListParagraph"/>
        <w:numPr>
          <w:ilvl w:val="0"/>
          <w:numId w:val="26"/>
        </w:numPr>
      </w:pPr>
      <w:r>
        <w:t>The P-CSCF sends the INVITE to the TAS.</w:t>
      </w:r>
    </w:p>
    <w:p w14:paraId="5B19FC65" w14:textId="1E5FB01F" w:rsidR="00C00DA9" w:rsidRDefault="00C00DA9" w:rsidP="009C70DB">
      <w:pPr>
        <w:pStyle w:val="ListParagraph"/>
        <w:numPr>
          <w:ilvl w:val="0"/>
          <w:numId w:val="26"/>
        </w:numPr>
      </w:pPr>
      <w:r>
        <w:t xml:space="preserve">The TAS recognizes the *272 feature code as a request for priority and queries the HSS if the call should be allowed. For a valid call, the TAS appends “Resource-Priority: ets.0, </w:t>
      </w:r>
      <w:proofErr w:type="spellStart"/>
      <w:r>
        <w:t>wps.y</w:t>
      </w:r>
      <w:proofErr w:type="spellEnd"/>
      <w:r>
        <w:t xml:space="preserve">” to the INVITE. (Note that the y will be a value between </w:t>
      </w:r>
      <w:proofErr w:type="gramStart"/>
      <w:r>
        <w:t>0</w:t>
      </w:r>
      <w:proofErr w:type="gramEnd"/>
      <w:r>
        <w:t xml:space="preserve"> and 4 based on the priority of the WPS user.) The TAS asserts the identity of the calling party by placing information in a PAI field. It then sends the INVITE to the network edge to forward the call to the destination.</w:t>
      </w:r>
    </w:p>
    <w:p w14:paraId="0EF483BD" w14:textId="04E3C726" w:rsidR="00C00DA9" w:rsidRDefault="00C00DA9" w:rsidP="009C70DB">
      <w:pPr>
        <w:pStyle w:val="ListParagraph"/>
        <w:numPr>
          <w:ilvl w:val="0"/>
          <w:numId w:val="26"/>
        </w:numPr>
      </w:pPr>
      <w:proofErr w:type="gramStart"/>
      <w:r>
        <w:t>The I</w:t>
      </w:r>
      <w:proofErr w:type="gramEnd"/>
      <w:r>
        <w:t xml:space="preserve">-CSCF at the network edge routes the INVITE to a </w:t>
      </w:r>
      <w:proofErr w:type="spellStart"/>
      <w:r w:rsidR="00E85209">
        <w:t>PASSporT</w:t>
      </w:r>
      <w:proofErr w:type="spellEnd"/>
      <w:r>
        <w:t xml:space="preserve"> Application Server for </w:t>
      </w:r>
      <w:proofErr w:type="spellStart"/>
      <w:r w:rsidR="00E85209">
        <w:t>PASSporT</w:t>
      </w:r>
      <w:proofErr w:type="spellEnd"/>
      <w:r>
        <w:t xml:space="preserve"> signing.</w:t>
      </w:r>
    </w:p>
    <w:p w14:paraId="556EA35B" w14:textId="218C2494" w:rsidR="00C00DA9" w:rsidRDefault="00C00DA9" w:rsidP="009C70DB">
      <w:pPr>
        <w:pStyle w:val="ListParagraph"/>
        <w:numPr>
          <w:ilvl w:val="0"/>
          <w:numId w:val="26"/>
        </w:numPr>
      </w:pPr>
      <w:r>
        <w:t xml:space="preserve">Since the carrier is a WPS Authenticating Carrier, the </w:t>
      </w:r>
      <w:proofErr w:type="spellStart"/>
      <w:r w:rsidR="00E85209">
        <w:t>PASSporT</w:t>
      </w:r>
      <w:proofErr w:type="spellEnd"/>
      <w:r>
        <w:t xml:space="preserve"> AS performs </w:t>
      </w:r>
      <w:r w:rsidR="00E7047A">
        <w:t xml:space="preserve">a TN signing and </w:t>
      </w:r>
      <w:r>
        <w:t xml:space="preserve">an RPH signing. It strips the </w:t>
      </w:r>
      <w:r w:rsidR="00F70648">
        <w:t xml:space="preserve">P-Attestation-Indicator, P-Origination-Id and </w:t>
      </w:r>
      <w:proofErr w:type="spellStart"/>
      <w:r w:rsidR="00F70648">
        <w:t>verstat</w:t>
      </w:r>
      <w:proofErr w:type="spellEnd"/>
      <w:r w:rsidR="00F70648">
        <w:t xml:space="preserve"> </w:t>
      </w:r>
      <w:r>
        <w:t>field</w:t>
      </w:r>
      <w:r w:rsidR="00F70648">
        <w:t>s</w:t>
      </w:r>
      <w:r>
        <w:t xml:space="preserve"> from the INVITE and inserts the </w:t>
      </w:r>
      <w:proofErr w:type="spellStart"/>
      <w:r w:rsidR="00E85209">
        <w:t>PASSporT</w:t>
      </w:r>
      <w:r w:rsidR="0063784E">
        <w:t>s</w:t>
      </w:r>
      <w:proofErr w:type="spellEnd"/>
      <w:r>
        <w:t xml:space="preserve"> (identified as </w:t>
      </w:r>
      <w:r w:rsidR="00E7047A">
        <w:t xml:space="preserve">TN </w:t>
      </w:r>
      <w:proofErr w:type="spellStart"/>
      <w:r w:rsidR="00E85209">
        <w:t>PASSporT</w:t>
      </w:r>
      <w:proofErr w:type="spellEnd"/>
      <w:r w:rsidR="00E7047A">
        <w:t xml:space="preserve"> and </w:t>
      </w:r>
      <w:r>
        <w:t xml:space="preserve">RPH </w:t>
      </w:r>
      <w:proofErr w:type="spellStart"/>
      <w:r w:rsidR="00E85209">
        <w:t>PASSporT</w:t>
      </w:r>
      <w:r w:rsidR="00743B67">
        <w:t>“</w:t>
      </w:r>
      <w:r>
        <w:t>W</w:t>
      </w:r>
      <w:proofErr w:type="spellEnd"/>
      <w:r>
        <w:t>” in the flow), and returns the INVITE to the I-CSCF.</w:t>
      </w:r>
    </w:p>
    <w:p w14:paraId="107DAEA8" w14:textId="59EA82F9" w:rsidR="00C00DA9" w:rsidRDefault="00C00DA9" w:rsidP="009C70DB">
      <w:pPr>
        <w:pStyle w:val="ListParagraph"/>
        <w:numPr>
          <w:ilvl w:val="0"/>
          <w:numId w:val="26"/>
        </w:numPr>
      </w:pPr>
      <w:proofErr w:type="gramStart"/>
      <w:r>
        <w:t>The I</w:t>
      </w:r>
      <w:proofErr w:type="gramEnd"/>
      <w:r>
        <w:t>-CSCF forwards the INVITE across the IPNNI.</w:t>
      </w:r>
    </w:p>
    <w:p w14:paraId="18E988AE" w14:textId="77777777" w:rsidR="00F52485" w:rsidRDefault="00F52485" w:rsidP="004B0AEE"/>
    <w:p w14:paraId="05A4E77E" w14:textId="1863FFE2" w:rsidR="00C00DA9" w:rsidRDefault="00F70648" w:rsidP="001C5601">
      <w:pPr>
        <w:jc w:val="center"/>
      </w:pPr>
      <w:r w:rsidRPr="00F70648">
        <w:rPr>
          <w:noProof/>
        </w:rPr>
        <w:lastRenderedPageBreak/>
        <w:drawing>
          <wp:inline distT="0" distB="0" distL="0" distR="0" wp14:anchorId="179AD0C0" wp14:editId="2A069FE0">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p>
    <w:p w14:paraId="501AD8D6" w14:textId="217CF28C" w:rsidR="0045038B" w:rsidRDefault="0045038B" w:rsidP="0045038B">
      <w:pPr>
        <w:pStyle w:val="Caption"/>
      </w:pPr>
      <w:bookmarkStart w:id="9" w:name="_Ref23769256"/>
      <w:r>
        <w:t xml:space="preserve">Figure </w:t>
      </w:r>
      <w:proofErr w:type="gramStart"/>
      <w:r>
        <w:t>A</w:t>
      </w:r>
      <w:proofErr w:type="gramEnd"/>
      <w:r>
        <w:t xml:space="preserve"> </w:t>
      </w:r>
      <w:r w:rsidR="009C70DB">
        <w:fldChar w:fldCharType="begin"/>
      </w:r>
      <w:r w:rsidR="009C70DB">
        <w:instrText xml:space="preserve"> SEQ Figure_A \*</w:instrText>
      </w:r>
      <w:r w:rsidR="009C70DB">
        <w:instrText xml:space="preserve"> ARABIC </w:instrText>
      </w:r>
      <w:r w:rsidR="009C70DB">
        <w:fldChar w:fldCharType="separate"/>
      </w:r>
      <w:r w:rsidR="000063DD">
        <w:rPr>
          <w:noProof/>
        </w:rPr>
        <w:t>4</w:t>
      </w:r>
      <w:r w:rsidR="009C70DB">
        <w:rPr>
          <w:noProof/>
        </w:rPr>
        <w:fldChar w:fldCharType="end"/>
      </w:r>
      <w:bookmarkEnd w:id="9"/>
      <w:r>
        <w:t xml:space="preserve">: WPS Authenticating Carrier </w:t>
      </w:r>
      <w:proofErr w:type="spellStart"/>
      <w:r>
        <w:t>PASSporT</w:t>
      </w:r>
      <w:proofErr w:type="spellEnd"/>
      <w:r>
        <w:t xml:space="preserve"> Signing Flow</w:t>
      </w:r>
    </w:p>
    <w:p w14:paraId="5096BBFA" w14:textId="77777777" w:rsidR="00743B67" w:rsidRPr="00743B67" w:rsidRDefault="00743B67" w:rsidP="00167E78">
      <w:pPr>
        <w:pStyle w:val="Heading3"/>
      </w:pPr>
      <w:bookmarkStart w:id="10" w:name="_Toc534805425"/>
      <w:r>
        <w:lastRenderedPageBreak/>
        <w:t>GETS Authenticating Carriers</w:t>
      </w:r>
      <w:bookmarkEnd w:id="10"/>
    </w:p>
    <w:p w14:paraId="41B63B2A" w14:textId="0B122E2D" w:rsidR="00743B67" w:rsidRDefault="00743B67" w:rsidP="00743B67">
      <w:r>
        <w:t xml:space="preserve">GETS Authenticating Carriers recognize the GETS access numbers, authenticate the user, and provide priority to GETS calls. As part of their functionality, they append </w:t>
      </w:r>
      <w:proofErr w:type="spellStart"/>
      <w:r>
        <w:t>Resource_Priority</w:t>
      </w:r>
      <w:proofErr w:type="spellEnd"/>
      <w:r>
        <w:t xml:space="preserve">: ets.0 to SIP INVITEs if RPH is not present. They will keep the ets.0, </w:t>
      </w:r>
      <w:proofErr w:type="spellStart"/>
      <w:r>
        <w:t>wps.y</w:t>
      </w:r>
      <w:proofErr w:type="spellEnd"/>
      <w:r>
        <w:t xml:space="preserve"> received from WPS carriers. These carriers will use </w:t>
      </w:r>
      <w:proofErr w:type="spellStart"/>
      <w:r w:rsidR="00E85209">
        <w:t>PASSporT</w:t>
      </w:r>
      <w:proofErr w:type="spellEnd"/>
      <w:r>
        <w:t xml:space="preserve"> Resource Priority Header (RPH) signing</w:t>
      </w:r>
      <w:r w:rsidR="002A1794">
        <w:t xml:space="preserve"> and TN signing</w:t>
      </w:r>
      <w:r>
        <w:t>.</w:t>
      </w:r>
    </w:p>
    <w:p w14:paraId="6A0E0BE4" w14:textId="0B8A9BAD" w:rsidR="00743B67" w:rsidRDefault="00743B67" w:rsidP="00743B67">
      <w:r>
        <w:t xml:space="preserve">The steps for the </w:t>
      </w:r>
      <w:r w:rsidR="00ED357D">
        <w:t xml:space="preserve">GETS </w:t>
      </w:r>
      <w:r>
        <w:t xml:space="preserve">Authenticating Carrier flow shown in </w:t>
      </w:r>
      <w:r w:rsidR="00742DBC">
        <w:fldChar w:fldCharType="begin"/>
      </w:r>
      <w:r w:rsidR="00742DBC">
        <w:instrText xml:space="preserve"> REF _Ref23771726 \h </w:instrText>
      </w:r>
      <w:r w:rsidR="00742DBC">
        <w:fldChar w:fldCharType="separate"/>
      </w:r>
      <w:r w:rsidR="00742DBC">
        <w:t xml:space="preserve">Figure </w:t>
      </w:r>
      <w:proofErr w:type="gramStart"/>
      <w:r w:rsidR="00742DBC">
        <w:t>A</w:t>
      </w:r>
      <w:proofErr w:type="gramEnd"/>
      <w:r w:rsidR="00742DBC">
        <w:t xml:space="preserve"> </w:t>
      </w:r>
      <w:r w:rsidR="00742DBC">
        <w:rPr>
          <w:noProof/>
        </w:rPr>
        <w:t>5</w:t>
      </w:r>
      <w:r w:rsidR="00742DBC">
        <w:fldChar w:fldCharType="end"/>
      </w:r>
      <w:r w:rsidR="00742DBC">
        <w:t xml:space="preserve"> </w:t>
      </w:r>
      <w:r>
        <w:t>are:</w:t>
      </w:r>
    </w:p>
    <w:p w14:paraId="39B3AA8B" w14:textId="77777777" w:rsidR="00743B67" w:rsidRDefault="00743B67" w:rsidP="009C70DB">
      <w:pPr>
        <w:pStyle w:val="ListParagraph"/>
        <w:numPr>
          <w:ilvl w:val="0"/>
          <w:numId w:val="27"/>
        </w:numPr>
      </w:pPr>
      <w:r>
        <w:t xml:space="preserve">A user makes a call to a GETS number (e.g., 7101234567). The INVITE </w:t>
      </w:r>
      <w:proofErr w:type="gramStart"/>
      <w:r>
        <w:t>is sent</w:t>
      </w:r>
      <w:proofErr w:type="gramEnd"/>
      <w:r>
        <w:t xml:space="preserve"> to the P-CSCF.</w:t>
      </w:r>
    </w:p>
    <w:p w14:paraId="3CA2652C" w14:textId="77777777" w:rsidR="00743B67" w:rsidRDefault="00743B67" w:rsidP="009C70DB">
      <w:pPr>
        <w:pStyle w:val="ListParagraph"/>
        <w:numPr>
          <w:ilvl w:val="0"/>
          <w:numId w:val="27"/>
        </w:numPr>
      </w:pPr>
      <w:r>
        <w:t>The P-CSCF recognizes the 710 area code as a GETS call, and appends “Resource-Priority: ets.0” to the INVITE it sends into the network.</w:t>
      </w:r>
    </w:p>
    <w:p w14:paraId="75033654" w14:textId="165E980F" w:rsidR="00743B67" w:rsidRDefault="00743B67" w:rsidP="009C70DB">
      <w:pPr>
        <w:pStyle w:val="ListParagraph"/>
        <w:numPr>
          <w:ilvl w:val="0"/>
          <w:numId w:val="27"/>
        </w:numPr>
      </w:pPr>
      <w:r>
        <w:t xml:space="preserve">The S-CSCF routes the call to the GETS Authentication Server. The Authentication Server opens a </w:t>
      </w:r>
      <w:proofErr w:type="gramStart"/>
      <w:r>
        <w:t>two way</w:t>
      </w:r>
      <w:proofErr w:type="gramEnd"/>
      <w:r>
        <w:t xml:space="preserve"> media path with the user </w:t>
      </w:r>
      <w:r w:rsidR="0063784E">
        <w:t xml:space="preserve">to </w:t>
      </w:r>
      <w:r>
        <w:t>obtain a PIN and destination number.</w:t>
      </w:r>
    </w:p>
    <w:p w14:paraId="7AD67152" w14:textId="676DEF92" w:rsidR="00743B67" w:rsidRDefault="00743B67" w:rsidP="009C70DB">
      <w:pPr>
        <w:pStyle w:val="ListParagraph"/>
        <w:numPr>
          <w:ilvl w:val="0"/>
          <w:numId w:val="27"/>
        </w:numPr>
      </w:pPr>
      <w:r>
        <w:t xml:space="preserve">If the PIN is valid, the GETS Authentication Server modifies the calling and called parties as appropriate. It appends “Resource-Priority: ets.0” to the INVITE. The GETS </w:t>
      </w:r>
      <w:r w:rsidR="00CE36B8">
        <w:t>Authentication</w:t>
      </w:r>
      <w:r>
        <w:t xml:space="preserve"> Server asserts the identity of the (modified) calling party by placing information in a PAI field. It then sends the INVITE to the network edge to forward the call to the terminating carrier.</w:t>
      </w:r>
    </w:p>
    <w:p w14:paraId="0FC647DC" w14:textId="6B1F5796" w:rsidR="00743B67" w:rsidRDefault="00743B67" w:rsidP="009C70DB">
      <w:pPr>
        <w:pStyle w:val="ListParagraph"/>
        <w:numPr>
          <w:ilvl w:val="0"/>
          <w:numId w:val="27"/>
        </w:numPr>
      </w:pPr>
      <w:proofErr w:type="gramStart"/>
      <w:r>
        <w:t>The I</w:t>
      </w:r>
      <w:proofErr w:type="gramEnd"/>
      <w:r>
        <w:t xml:space="preserve">-CSCF at the network edge routes the INVITE to a </w:t>
      </w:r>
      <w:proofErr w:type="spellStart"/>
      <w:r w:rsidR="00E85209">
        <w:t>PASSporT</w:t>
      </w:r>
      <w:proofErr w:type="spellEnd"/>
      <w:r>
        <w:t xml:space="preserve"> Application Server for </w:t>
      </w:r>
      <w:proofErr w:type="spellStart"/>
      <w:r w:rsidR="00E85209">
        <w:t>PASSporT</w:t>
      </w:r>
      <w:proofErr w:type="spellEnd"/>
      <w:r>
        <w:t xml:space="preserve"> signing.</w:t>
      </w:r>
    </w:p>
    <w:p w14:paraId="39A0FAB7" w14:textId="6B22D8B6" w:rsidR="00743B67" w:rsidRDefault="00743B67" w:rsidP="009C70DB">
      <w:pPr>
        <w:pStyle w:val="ListParagraph"/>
        <w:numPr>
          <w:ilvl w:val="0"/>
          <w:numId w:val="27"/>
        </w:numPr>
      </w:pPr>
      <w:r>
        <w:t xml:space="preserve">Since the carrier is a GETS Authenticating Carrier, the </w:t>
      </w:r>
      <w:proofErr w:type="spellStart"/>
      <w:r w:rsidR="00E85209">
        <w:t>PASSporT</w:t>
      </w:r>
      <w:proofErr w:type="spellEnd"/>
      <w:r>
        <w:t xml:space="preserve"> AS performs </w:t>
      </w:r>
      <w:r w:rsidR="00FD4CB9">
        <w:t xml:space="preserve">a TN signing and </w:t>
      </w:r>
      <w:r>
        <w:t xml:space="preserve">an RPH signing. It strips the </w:t>
      </w:r>
      <w:r w:rsidR="00B608F4">
        <w:t xml:space="preserve">P-Attestation-Indicator, P-Origination-Id and </w:t>
      </w:r>
      <w:proofErr w:type="spellStart"/>
      <w:r w:rsidR="00B608F4">
        <w:t>verstat</w:t>
      </w:r>
      <w:proofErr w:type="spellEnd"/>
      <w:r w:rsidR="00B608F4">
        <w:t xml:space="preserve"> </w:t>
      </w:r>
      <w:r>
        <w:t>field</w:t>
      </w:r>
      <w:r w:rsidR="00B608F4">
        <w:t>s</w:t>
      </w:r>
      <w:r>
        <w:t xml:space="preserve"> from the INVITE and inserts the </w:t>
      </w:r>
      <w:proofErr w:type="spellStart"/>
      <w:r w:rsidR="00E85209">
        <w:t>PASSporT</w:t>
      </w:r>
      <w:r w:rsidR="00FD4CB9">
        <w:t>s</w:t>
      </w:r>
      <w:proofErr w:type="spellEnd"/>
      <w:r>
        <w:t xml:space="preserve"> (identified as </w:t>
      </w:r>
      <w:r w:rsidR="00FD4CB9">
        <w:t xml:space="preserve">TN </w:t>
      </w:r>
      <w:proofErr w:type="spellStart"/>
      <w:r w:rsidR="00E85209">
        <w:t>PASSporT</w:t>
      </w:r>
      <w:proofErr w:type="spellEnd"/>
      <w:r w:rsidR="00FD4CB9">
        <w:t xml:space="preserve"> and </w:t>
      </w:r>
      <w:r>
        <w:t xml:space="preserve">RPH </w:t>
      </w:r>
      <w:proofErr w:type="spellStart"/>
      <w:r w:rsidR="00E85209">
        <w:t>PASSporT</w:t>
      </w:r>
      <w:r>
        <w:t>“G</w:t>
      </w:r>
      <w:proofErr w:type="spellEnd"/>
      <w:r>
        <w:t>” in the flow), and returns the INVITE to the I-CSCF.</w:t>
      </w:r>
    </w:p>
    <w:p w14:paraId="6FBEFF11" w14:textId="77777777" w:rsidR="00743B67" w:rsidRDefault="00743B67" w:rsidP="009C70DB">
      <w:pPr>
        <w:pStyle w:val="ListParagraph"/>
        <w:numPr>
          <w:ilvl w:val="0"/>
          <w:numId w:val="27"/>
        </w:numPr>
      </w:pPr>
      <w:proofErr w:type="gramStart"/>
      <w:r>
        <w:t>The I</w:t>
      </w:r>
      <w:proofErr w:type="gramEnd"/>
      <w:r>
        <w:t>-CSCF forwards the INVITE across the IPNNI.</w:t>
      </w:r>
    </w:p>
    <w:p w14:paraId="0542D2FE" w14:textId="7FE45198" w:rsidR="00743B67" w:rsidRDefault="007F49A6" w:rsidP="003C5369">
      <w:r>
        <w:t>The flow for the</w:t>
      </w:r>
      <w:r w:rsidR="00F0134B">
        <w:t xml:space="preserve"> GETS Authentication carrier </w:t>
      </w:r>
      <w:r>
        <w:t>is applicable to all</w:t>
      </w:r>
      <w:r w:rsidR="00F0134B">
        <w:t xml:space="preserve"> types of GETS calls</w:t>
      </w:r>
      <w:r>
        <w:t xml:space="preserve"> including GETS Access Number (AN), Network Translation (NT) and Pseudo Destination Number (PDN) calls</w:t>
      </w:r>
      <w:r w:rsidR="00742DBC">
        <w:t>.</w:t>
      </w:r>
    </w:p>
    <w:p w14:paraId="10F65741" w14:textId="5C3B4200" w:rsidR="00F0134B" w:rsidRDefault="00F0134B" w:rsidP="00F0134B">
      <w:r>
        <w:t xml:space="preserve">For a GETS </w:t>
      </w:r>
      <w:r w:rsidR="00742DBC">
        <w:t xml:space="preserve">AN </w:t>
      </w:r>
      <w:r>
        <w:t xml:space="preserve">call, the GETS Authentication Carrier will perform a TN signing based on the original calling party number and destination number entered during the PIN authentication process. </w:t>
      </w:r>
      <w:r w:rsidR="00742DBC">
        <w:t xml:space="preserve"> </w:t>
      </w:r>
      <w:r>
        <w:t xml:space="preserve">For calls, </w:t>
      </w:r>
      <w:r w:rsidR="00742DBC">
        <w:t>requiring anonymity (e.g., NT and PDN calls)</w:t>
      </w:r>
      <w:r>
        <w:t>, the GETS Authentication Carrier will replace the original calling party number with another number to make the call anonymous. The GETS Authentication Carrier will perform the TN signing based on the “anonymous” calling party number and the translated number.</w:t>
      </w:r>
    </w:p>
    <w:p w14:paraId="21B86DE5" w14:textId="32E09EC7" w:rsidR="00743B67" w:rsidRDefault="007B1649" w:rsidP="001C5601">
      <w:pPr>
        <w:jc w:val="center"/>
      </w:pPr>
      <w:r w:rsidRPr="007B1649">
        <w:rPr>
          <w:noProof/>
        </w:rPr>
        <w:lastRenderedPageBreak/>
        <w:drawing>
          <wp:inline distT="0" distB="0" distL="0" distR="0" wp14:anchorId="1CDF9C57" wp14:editId="617DFE34">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p>
    <w:p w14:paraId="40B040DF" w14:textId="74C31852" w:rsidR="00742DBC" w:rsidRDefault="00742DBC" w:rsidP="00742DBC">
      <w:pPr>
        <w:pStyle w:val="Caption"/>
      </w:pPr>
      <w:bookmarkStart w:id="11" w:name="_Ref23771726"/>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sidR="000063DD">
        <w:rPr>
          <w:noProof/>
        </w:rPr>
        <w:t>5</w:t>
      </w:r>
      <w:r w:rsidR="009C70DB">
        <w:rPr>
          <w:noProof/>
        </w:rPr>
        <w:fldChar w:fldCharType="end"/>
      </w:r>
      <w:bookmarkEnd w:id="11"/>
      <w:r>
        <w:t xml:space="preserve">: GETS Authenticating Carrier </w:t>
      </w:r>
      <w:proofErr w:type="spellStart"/>
      <w:r>
        <w:t>PASSporT</w:t>
      </w:r>
      <w:proofErr w:type="spellEnd"/>
      <w:r>
        <w:t xml:space="preserve"> Signing Flow</w:t>
      </w:r>
    </w:p>
    <w:p w14:paraId="665B1ABA" w14:textId="6883B4B7" w:rsidR="00743B67" w:rsidRDefault="00743B67" w:rsidP="003C5369"/>
    <w:p w14:paraId="1FB8C512" w14:textId="3606A5C4" w:rsidR="00743B67" w:rsidRDefault="002777DC" w:rsidP="00ED357D">
      <w:pPr>
        <w:pStyle w:val="Heading2"/>
      </w:pPr>
      <w:bookmarkStart w:id="12" w:name="_Toc534805426"/>
      <w:r>
        <w:t xml:space="preserve">GETS </w:t>
      </w:r>
      <w:r w:rsidR="00167E78">
        <w:t>ACCESS CARRIER</w:t>
      </w:r>
      <w:r>
        <w:t xml:space="preserve"> and GETS WPS Interaction with GETS Authenticating Carrier</w:t>
      </w:r>
      <w:bookmarkEnd w:id="12"/>
    </w:p>
    <w:p w14:paraId="23C0AA22" w14:textId="25AF2830" w:rsidR="002777DC" w:rsidRDefault="00742DBC" w:rsidP="003C5369">
      <w:r>
        <w:t>T</w:t>
      </w:r>
      <w:r w:rsidR="002777DC">
        <w:t xml:space="preserve">wo flows </w:t>
      </w:r>
      <w:proofErr w:type="gramStart"/>
      <w:r w:rsidR="002777DC">
        <w:t>are shown</w:t>
      </w:r>
      <w:proofErr w:type="gramEnd"/>
      <w:r>
        <w:t xml:space="preserve"> for this scenario</w:t>
      </w:r>
      <w:r w:rsidR="002777DC">
        <w:t xml:space="preserve">. In the first, </w:t>
      </w:r>
      <w:proofErr w:type="gramStart"/>
      <w:r w:rsidR="002777DC">
        <w:t xml:space="preserve">a TN </w:t>
      </w:r>
      <w:proofErr w:type="spellStart"/>
      <w:r w:rsidR="00E85209">
        <w:t>PASSporT</w:t>
      </w:r>
      <w:proofErr w:type="spellEnd"/>
      <w:r w:rsidR="002777DC">
        <w:t xml:space="preserve"> provided by a GETS </w:t>
      </w:r>
      <w:r w:rsidR="00ED357D">
        <w:t>Access Carrier</w:t>
      </w:r>
      <w:r w:rsidR="002777DC">
        <w:t xml:space="preserve"> is replaced </w:t>
      </w:r>
      <w:r w:rsidR="00FD4CB9">
        <w:t xml:space="preserve">with a TN </w:t>
      </w:r>
      <w:proofErr w:type="spellStart"/>
      <w:r w:rsidR="00E85209">
        <w:t>PASSporT</w:t>
      </w:r>
      <w:proofErr w:type="spellEnd"/>
      <w:r w:rsidR="00FD4CB9">
        <w:t xml:space="preserve"> and </w:t>
      </w:r>
      <w:r w:rsidR="002777DC">
        <w:t>a</w:t>
      </w:r>
      <w:r w:rsidR="00FD4CB9">
        <w:t>n</w:t>
      </w:r>
      <w:r w:rsidR="002777DC">
        <w:t xml:space="preserve"> RPH </w:t>
      </w:r>
      <w:proofErr w:type="spellStart"/>
      <w:r w:rsidR="00E85209">
        <w:t>PASSporT</w:t>
      </w:r>
      <w:proofErr w:type="spellEnd"/>
      <w:r w:rsidR="002777DC">
        <w:t xml:space="preserve"> by the GETS Authenticating Carrier</w:t>
      </w:r>
      <w:proofErr w:type="gramEnd"/>
      <w:r w:rsidR="002777DC">
        <w:t xml:space="preserve">. In the second, </w:t>
      </w:r>
      <w:r w:rsidR="00FD4CB9">
        <w:t xml:space="preserve">a TN </w:t>
      </w:r>
      <w:proofErr w:type="spellStart"/>
      <w:r w:rsidR="00E85209">
        <w:t>PASSporT</w:t>
      </w:r>
      <w:proofErr w:type="spellEnd"/>
      <w:r w:rsidR="00FD4CB9">
        <w:t xml:space="preserve"> and </w:t>
      </w:r>
      <w:proofErr w:type="gramStart"/>
      <w:r w:rsidR="002777DC">
        <w:t xml:space="preserve">RPH </w:t>
      </w:r>
      <w:proofErr w:type="spellStart"/>
      <w:r w:rsidR="00E85209">
        <w:t>PASSporT</w:t>
      </w:r>
      <w:proofErr w:type="spellEnd"/>
      <w:r w:rsidR="002777DC">
        <w:t xml:space="preserve"> provided by a WPS Carrier is replaced by a </w:t>
      </w:r>
      <w:r w:rsidR="00FD4CB9">
        <w:t xml:space="preserve">TN </w:t>
      </w:r>
      <w:proofErr w:type="spellStart"/>
      <w:r w:rsidR="00E85209">
        <w:t>PASSporT</w:t>
      </w:r>
      <w:proofErr w:type="spellEnd"/>
      <w:r w:rsidR="00FD4CB9">
        <w:t xml:space="preserve"> and an </w:t>
      </w:r>
      <w:r w:rsidR="002777DC">
        <w:t xml:space="preserve">RPH </w:t>
      </w:r>
      <w:proofErr w:type="spellStart"/>
      <w:r w:rsidR="00E85209">
        <w:t>PASSporT</w:t>
      </w:r>
      <w:proofErr w:type="spellEnd"/>
      <w:r w:rsidR="002777DC">
        <w:t xml:space="preserve"> by the GETS Authenticating</w:t>
      </w:r>
      <w:proofErr w:type="gramEnd"/>
      <w:r w:rsidR="002777DC">
        <w:t xml:space="preserve"> Carrier.</w:t>
      </w:r>
    </w:p>
    <w:p w14:paraId="63FCC893" w14:textId="3BB75975" w:rsidR="001C2BB1" w:rsidRDefault="00742DBC" w:rsidP="00742DBC">
      <w:pPr>
        <w:ind w:left="720"/>
      </w:pPr>
      <w:proofErr w:type="gramStart"/>
      <w:r>
        <w:t xml:space="preserve">NOTE: </w:t>
      </w:r>
      <w:r w:rsidR="001C2BB1">
        <w:t xml:space="preserve">In </w:t>
      </w:r>
      <w:r>
        <w:t>these</w:t>
      </w:r>
      <w:r w:rsidR="001C2BB1">
        <w:t xml:space="preserve"> flows, </w:t>
      </w:r>
      <w:r w:rsidR="00E92CB5">
        <w:t xml:space="preserve">if the carrier receives a </w:t>
      </w:r>
      <w:r>
        <w:t>GET-AN (710)</w:t>
      </w:r>
      <w:r w:rsidR="00E92CB5">
        <w:t xml:space="preserve">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r>
        <w:t>.</w:t>
      </w:r>
      <w:proofErr w:type="gramEnd"/>
    </w:p>
    <w:p w14:paraId="13FE21F8" w14:textId="31CD5F93" w:rsidR="002777DC" w:rsidRPr="002777DC" w:rsidRDefault="002777DC" w:rsidP="001C2BB1">
      <w:pPr>
        <w:pStyle w:val="Heading3"/>
      </w:pPr>
      <w:bookmarkStart w:id="13" w:name="_Toc534805427"/>
      <w:r w:rsidRPr="00F71B84">
        <w:t xml:space="preserve">GETS </w:t>
      </w:r>
      <w:r w:rsidR="001C2BB1">
        <w:t>Access Carrier</w:t>
      </w:r>
      <w:r w:rsidRPr="00F71B84">
        <w:t xml:space="preserve"> to GETS Authenticating Carrier</w:t>
      </w:r>
      <w:bookmarkEnd w:id="13"/>
    </w:p>
    <w:p w14:paraId="19BFD5FC" w14:textId="77777777" w:rsidR="00726BB9" w:rsidRDefault="002777DC" w:rsidP="002777DC">
      <w:r>
        <w:t xml:space="preserve">The steps for the flow between a GETS </w:t>
      </w:r>
      <w:r w:rsidR="001C2BB1">
        <w:t>Access Carrier</w:t>
      </w:r>
      <w:r>
        <w:t xml:space="preserve"> and GETS Authenticating Carrier </w:t>
      </w:r>
      <w:r w:rsidR="00E92CB5">
        <w:t xml:space="preserve">are </w:t>
      </w:r>
      <w:r>
        <w:t>shown in</w:t>
      </w:r>
      <w:r w:rsidR="00726BB9">
        <w:t xml:space="preserve"> </w:t>
      </w:r>
      <w:r w:rsidR="00726BB9">
        <w:fldChar w:fldCharType="begin"/>
      </w:r>
      <w:r w:rsidR="00726BB9">
        <w:instrText xml:space="preserve"> REF _Ref23772495 \h </w:instrText>
      </w:r>
      <w:r w:rsidR="00726BB9">
        <w:fldChar w:fldCharType="separate"/>
      </w:r>
      <w:r w:rsidR="00726BB9">
        <w:t xml:space="preserve">Figure </w:t>
      </w:r>
      <w:proofErr w:type="gramStart"/>
      <w:r w:rsidR="00726BB9">
        <w:t>A</w:t>
      </w:r>
      <w:proofErr w:type="gramEnd"/>
      <w:r w:rsidR="00726BB9">
        <w:t xml:space="preserve"> </w:t>
      </w:r>
      <w:r w:rsidR="00726BB9">
        <w:rPr>
          <w:noProof/>
        </w:rPr>
        <w:t>6</w:t>
      </w:r>
      <w:r w:rsidR="00726BB9">
        <w:fldChar w:fldCharType="end"/>
      </w:r>
      <w:r w:rsidR="00726BB9">
        <w:t xml:space="preserve">, </w:t>
      </w:r>
      <w:r w:rsidR="00726BB9">
        <w:fldChar w:fldCharType="begin"/>
      </w:r>
      <w:r w:rsidR="00726BB9">
        <w:instrText xml:space="preserve"> REF _Ref23772499 \h </w:instrText>
      </w:r>
      <w:r w:rsidR="00726BB9">
        <w:fldChar w:fldCharType="separate"/>
      </w:r>
      <w:r w:rsidR="00726BB9">
        <w:t xml:space="preserve">Figure A </w:t>
      </w:r>
      <w:r w:rsidR="00726BB9">
        <w:rPr>
          <w:noProof/>
        </w:rPr>
        <w:t>7</w:t>
      </w:r>
      <w:r w:rsidR="00726BB9">
        <w:fldChar w:fldCharType="end"/>
      </w:r>
      <w:r w:rsidR="00726BB9">
        <w:t xml:space="preserve">, and </w:t>
      </w:r>
      <w:r w:rsidR="00726BB9">
        <w:fldChar w:fldCharType="begin"/>
      </w:r>
      <w:r w:rsidR="00726BB9">
        <w:instrText xml:space="preserve"> REF _Ref23772502 \h </w:instrText>
      </w:r>
      <w:r w:rsidR="00726BB9">
        <w:fldChar w:fldCharType="separate"/>
      </w:r>
      <w:r w:rsidR="00726BB9">
        <w:t xml:space="preserve">Figure A </w:t>
      </w:r>
      <w:r w:rsidR="00726BB9">
        <w:rPr>
          <w:noProof/>
        </w:rPr>
        <w:t>8</w:t>
      </w:r>
      <w:r w:rsidR="00726BB9">
        <w:fldChar w:fldCharType="end"/>
      </w:r>
      <w:r w:rsidR="00831ADE">
        <w:t xml:space="preserve">. </w:t>
      </w:r>
    </w:p>
    <w:p w14:paraId="6BA4B356" w14:textId="33E41A06" w:rsidR="002777DC" w:rsidRDefault="00831ADE" w:rsidP="002777DC">
      <w:r>
        <w:t>From</w:t>
      </w:r>
      <w:r w:rsidR="00726BB9">
        <w:t xml:space="preserve"> </w:t>
      </w:r>
      <w:r w:rsidR="00726BB9">
        <w:fldChar w:fldCharType="begin"/>
      </w:r>
      <w:r w:rsidR="00726BB9">
        <w:instrText xml:space="preserve"> REF _Ref23772495 \h </w:instrText>
      </w:r>
      <w:r w:rsidR="00726BB9">
        <w:fldChar w:fldCharType="separate"/>
      </w:r>
      <w:r w:rsidR="00726BB9">
        <w:t xml:space="preserve">Figure A </w:t>
      </w:r>
      <w:r w:rsidR="00726BB9">
        <w:rPr>
          <w:noProof/>
        </w:rPr>
        <w:t>6</w:t>
      </w:r>
      <w:r w:rsidR="00726BB9">
        <w:fldChar w:fldCharType="end"/>
      </w:r>
      <w:r>
        <w:t>:</w:t>
      </w:r>
    </w:p>
    <w:p w14:paraId="4F7BEA69" w14:textId="77777777" w:rsidR="00831ADE" w:rsidRDefault="00831ADE" w:rsidP="009C70DB">
      <w:pPr>
        <w:pStyle w:val="ListParagraph"/>
        <w:numPr>
          <w:ilvl w:val="0"/>
          <w:numId w:val="30"/>
        </w:numPr>
      </w:pPr>
      <w:r>
        <w:t xml:space="preserve">A user makes a call to a GETS number (e.g., 7101234567). The INVITE </w:t>
      </w:r>
      <w:proofErr w:type="gramStart"/>
      <w:r>
        <w:t>is sent</w:t>
      </w:r>
      <w:proofErr w:type="gramEnd"/>
      <w:r>
        <w:t xml:space="preserve"> to the P-CSCF.</w:t>
      </w:r>
    </w:p>
    <w:p w14:paraId="5FDC9D27" w14:textId="77777777" w:rsidR="00831ADE" w:rsidRDefault="00831ADE" w:rsidP="009C70DB">
      <w:pPr>
        <w:pStyle w:val="ListParagraph"/>
        <w:numPr>
          <w:ilvl w:val="0"/>
          <w:numId w:val="30"/>
        </w:numPr>
      </w:pPr>
      <w:r>
        <w:t>The P-CSCF recognizes the 710 area code as a GETS call, and appends “Resource-Priority: ets.0” to the INVITE it sends into the network.</w:t>
      </w:r>
    </w:p>
    <w:p w14:paraId="2D85C74C" w14:textId="77777777" w:rsidR="00831ADE" w:rsidRDefault="00831ADE" w:rsidP="009C70DB">
      <w:pPr>
        <w:pStyle w:val="ListParagraph"/>
        <w:numPr>
          <w:ilvl w:val="0"/>
          <w:numId w:val="30"/>
        </w:numPr>
      </w:pPr>
      <w:r>
        <w:t xml:space="preserve">The TAS recognizes the </w:t>
      </w:r>
      <w:proofErr w:type="gramStart"/>
      <w:r>
        <w:t>710</w:t>
      </w:r>
      <w:r w:rsidRPr="00447F50">
        <w:t xml:space="preserve"> </w:t>
      </w:r>
      <w:r>
        <w:t>area</w:t>
      </w:r>
      <w:proofErr w:type="gramEnd"/>
      <w:r>
        <w:t xml:space="preserve">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003B7831" w14:textId="17C5C598" w:rsidR="00831ADE" w:rsidRDefault="00831ADE" w:rsidP="009C70DB">
      <w:pPr>
        <w:pStyle w:val="ListParagraph"/>
        <w:numPr>
          <w:ilvl w:val="0"/>
          <w:numId w:val="30"/>
        </w:numPr>
      </w:pPr>
      <w:proofErr w:type="gramStart"/>
      <w:r>
        <w:t>The I</w:t>
      </w:r>
      <w:proofErr w:type="gramEnd"/>
      <w:r>
        <w:t xml:space="preserve">-CSCF at the network edge routes the INVITE to a </w:t>
      </w:r>
      <w:proofErr w:type="spellStart"/>
      <w:r w:rsidR="00E85209">
        <w:t>PASSporT</w:t>
      </w:r>
      <w:proofErr w:type="spellEnd"/>
      <w:r>
        <w:t xml:space="preserve"> Application Server for </w:t>
      </w:r>
      <w:proofErr w:type="spellStart"/>
      <w:r w:rsidR="00E85209">
        <w:t>PASSporT</w:t>
      </w:r>
      <w:proofErr w:type="spellEnd"/>
      <w:r>
        <w:t xml:space="preserve"> signing.</w:t>
      </w:r>
    </w:p>
    <w:p w14:paraId="047EB184" w14:textId="448C5D86" w:rsidR="00831ADE" w:rsidRDefault="00831ADE" w:rsidP="009C70DB">
      <w:pPr>
        <w:pStyle w:val="ListParagraph"/>
        <w:numPr>
          <w:ilvl w:val="0"/>
          <w:numId w:val="30"/>
        </w:numPr>
      </w:pPr>
      <w:r>
        <w:t xml:space="preserve">Since the carrier is not a GETS Authenticating Carrier, the </w:t>
      </w:r>
      <w:proofErr w:type="spellStart"/>
      <w:r w:rsidR="00E85209">
        <w:t>PASSporT</w:t>
      </w:r>
      <w:proofErr w:type="spellEnd"/>
      <w:r>
        <w:t xml:space="preserve"> AS performs a TN signing. It strips the </w:t>
      </w:r>
      <w:r w:rsidR="00594709">
        <w:t xml:space="preserve">P-Attestation-Indicator, P-Origination-Id and </w:t>
      </w:r>
      <w:proofErr w:type="spellStart"/>
      <w:r w:rsidR="00594709">
        <w:t>verstat</w:t>
      </w:r>
      <w:proofErr w:type="spellEnd"/>
      <w:r w:rsidR="00594709">
        <w:t xml:space="preserve"> </w:t>
      </w:r>
      <w:r>
        <w:t>field</w:t>
      </w:r>
      <w:r w:rsidR="00594709">
        <w:t>s</w:t>
      </w:r>
      <w:r>
        <w:t xml:space="preserve"> from the INVITE and inserts the </w:t>
      </w:r>
      <w:proofErr w:type="spellStart"/>
      <w:r w:rsidR="00E85209">
        <w:t>PASSporT</w:t>
      </w:r>
      <w:proofErr w:type="spellEnd"/>
      <w:r>
        <w:t xml:space="preserve"> (identified as TN </w:t>
      </w:r>
      <w:proofErr w:type="spellStart"/>
      <w:r w:rsidR="00E85209">
        <w:t>PASSporT</w:t>
      </w:r>
      <w:proofErr w:type="spellEnd"/>
      <w:r>
        <w:t xml:space="preserve"> in the flow), and returns the INVITE to the I-CSCF.</w:t>
      </w:r>
    </w:p>
    <w:p w14:paraId="0B6CD3E6" w14:textId="7718C280" w:rsidR="00831ADE" w:rsidRDefault="00831ADE" w:rsidP="009C70DB">
      <w:pPr>
        <w:pStyle w:val="ListParagraph"/>
        <w:numPr>
          <w:ilvl w:val="0"/>
          <w:numId w:val="30"/>
        </w:numPr>
      </w:pPr>
      <w:r>
        <w:t>The I-CSCF forwards the INVITE across the IPNNI to the GETS Authenticating Carrier</w:t>
      </w:r>
    </w:p>
    <w:p w14:paraId="0BEAA782" w14:textId="3AA99BA1" w:rsidR="00831ADE" w:rsidRDefault="00726BB9" w:rsidP="001C2BB1">
      <w:r>
        <w:fldChar w:fldCharType="begin"/>
      </w:r>
      <w:r>
        <w:instrText xml:space="preserve"> REF _Ref23772499 \h </w:instrText>
      </w:r>
      <w:r>
        <w:fldChar w:fldCharType="separate"/>
      </w:r>
      <w:r>
        <w:t xml:space="preserve">Figure </w:t>
      </w:r>
      <w:proofErr w:type="gramStart"/>
      <w:r>
        <w:t>A</w:t>
      </w:r>
      <w:proofErr w:type="gramEnd"/>
      <w:r>
        <w:t xml:space="preserve"> </w:t>
      </w:r>
      <w:r>
        <w:rPr>
          <w:noProof/>
        </w:rPr>
        <w:t>7</w:t>
      </w:r>
      <w:r>
        <w:fldChar w:fldCharType="end"/>
      </w:r>
      <w:r>
        <w:t xml:space="preserve"> </w:t>
      </w:r>
      <w:r w:rsidR="00831ADE">
        <w:t>continues the flow:</w:t>
      </w:r>
    </w:p>
    <w:p w14:paraId="32F138BB" w14:textId="57A07D4E" w:rsidR="00831ADE" w:rsidRDefault="00831ADE" w:rsidP="009C70DB">
      <w:pPr>
        <w:pStyle w:val="ListParagraph"/>
        <w:numPr>
          <w:ilvl w:val="0"/>
          <w:numId w:val="30"/>
        </w:numPr>
      </w:pPr>
      <w:r>
        <w:t xml:space="preserve">The GETS Authentication Carrier’s I-CSCF checks to see if it owns </w:t>
      </w:r>
      <w:r w:rsidR="001C2BB1">
        <w:t xml:space="preserve">the </w:t>
      </w:r>
      <w:r>
        <w:t>destination number (i.e., it is the terminating carrier) or if it needs to transit the INVITE to another carrier. It does this by querying the HSS on the destination number.</w:t>
      </w:r>
    </w:p>
    <w:p w14:paraId="7425202A" w14:textId="5FA81FDA" w:rsidR="00831ADE" w:rsidRDefault="00831ADE" w:rsidP="009C70DB">
      <w:pPr>
        <w:pStyle w:val="ListParagraph"/>
        <w:numPr>
          <w:ilvl w:val="0"/>
          <w:numId w:val="30"/>
        </w:numPr>
      </w:pPr>
      <w:r>
        <w:t>The query shows the GETS Authenticating Carrier</w:t>
      </w:r>
      <w:r w:rsidR="00A65418">
        <w:t xml:space="preserve"> is the terminating carrier. Since the </w:t>
      </w:r>
      <w:proofErr w:type="spellStart"/>
      <w:r w:rsidR="00E85209">
        <w:t>PASSporT</w:t>
      </w:r>
      <w:proofErr w:type="spellEnd"/>
      <w:r w:rsidR="00A65418">
        <w:t xml:space="preserve"> token does not cover the RPH, the I-CSCF can strip the RPH based on local policy. </w:t>
      </w:r>
      <w:proofErr w:type="gramStart"/>
      <w:r w:rsidR="00A65418">
        <w:t>The I</w:t>
      </w:r>
      <w:proofErr w:type="gramEnd"/>
      <w:r w:rsidR="00A65418">
        <w:t>-CSCF can also insert an RPH based on local policy analyzing the destination number provided. The flow assumes the I-CSCF does not strip the RPH based on the destination number.</w:t>
      </w:r>
    </w:p>
    <w:p w14:paraId="5D905EB0" w14:textId="79E2555E" w:rsidR="00A65418" w:rsidRDefault="00A65418" w:rsidP="009C70DB">
      <w:pPr>
        <w:pStyle w:val="ListParagraph"/>
        <w:numPr>
          <w:ilvl w:val="0"/>
          <w:numId w:val="30"/>
        </w:numPr>
      </w:pPr>
      <w:proofErr w:type="gramStart"/>
      <w:r>
        <w:t>The I</w:t>
      </w:r>
      <w:proofErr w:type="gramEnd"/>
      <w:r>
        <w:t xml:space="preserve">-CSCF passes the INVITE to the </w:t>
      </w:r>
      <w:proofErr w:type="spellStart"/>
      <w:r w:rsidR="00E85209">
        <w:t>PASSporT</w:t>
      </w:r>
      <w:proofErr w:type="spellEnd"/>
      <w:r>
        <w:t xml:space="preserve"> AS to verify the TN </w:t>
      </w:r>
      <w:proofErr w:type="spellStart"/>
      <w:r w:rsidR="00E85209">
        <w:t>PASSporT</w:t>
      </w:r>
      <w:proofErr w:type="spellEnd"/>
      <w:r>
        <w:t xml:space="preserve"> received. The </w:t>
      </w:r>
      <w:proofErr w:type="spellStart"/>
      <w:r w:rsidR="00E85209">
        <w:t>PASSporT</w:t>
      </w:r>
      <w:proofErr w:type="spellEnd"/>
      <w:r>
        <w:t xml:space="preserve"> AS verifies the TN </w:t>
      </w:r>
      <w:proofErr w:type="spellStart"/>
      <w:r w:rsidR="00E85209">
        <w:t>PASSporT</w:t>
      </w:r>
      <w:proofErr w:type="spellEnd"/>
      <w:r>
        <w:t xml:space="preserve">, inserts validation information into a PAI field, and strips the </w:t>
      </w:r>
      <w:proofErr w:type="spellStart"/>
      <w:r w:rsidR="00E85209">
        <w:t>PASSporT</w:t>
      </w:r>
      <w:proofErr w:type="spellEnd"/>
      <w:r w:rsidR="00CE36B8">
        <w:t xml:space="preserve"> from the INVITE. The INVITE is returned to the I-CSCF</w:t>
      </w:r>
    </w:p>
    <w:p w14:paraId="087F1367" w14:textId="45FE4E1C" w:rsidR="00CE36B8" w:rsidRDefault="00CE36B8" w:rsidP="009C70DB">
      <w:pPr>
        <w:pStyle w:val="ListParagraph"/>
        <w:numPr>
          <w:ilvl w:val="0"/>
          <w:numId w:val="30"/>
        </w:numPr>
      </w:pPr>
      <w:r>
        <w:t>The I-CSCF forwards the INVITE to the S-CSCF, which then forwards the INVITE to the GETS Authentication Server</w:t>
      </w:r>
    </w:p>
    <w:p w14:paraId="462A1145" w14:textId="311D9102" w:rsidR="00CE36B8" w:rsidRDefault="00726BB9" w:rsidP="001C2BB1">
      <w:r>
        <w:fldChar w:fldCharType="begin"/>
      </w:r>
      <w:r>
        <w:instrText xml:space="preserve"> REF _Ref23772502 \h </w:instrText>
      </w:r>
      <w:r>
        <w:fldChar w:fldCharType="separate"/>
      </w:r>
      <w:r>
        <w:t xml:space="preserve">Figure </w:t>
      </w:r>
      <w:proofErr w:type="gramStart"/>
      <w:r>
        <w:t>A</w:t>
      </w:r>
      <w:proofErr w:type="gramEnd"/>
      <w:r>
        <w:t xml:space="preserve"> </w:t>
      </w:r>
      <w:r>
        <w:rPr>
          <w:noProof/>
        </w:rPr>
        <w:t>8</w:t>
      </w:r>
      <w:r>
        <w:fldChar w:fldCharType="end"/>
      </w:r>
      <w:r>
        <w:t xml:space="preserve"> </w:t>
      </w:r>
      <w:r w:rsidR="00CE36B8">
        <w:t>continues the flow:</w:t>
      </w:r>
    </w:p>
    <w:p w14:paraId="066F0EFF" w14:textId="4DCE57A2" w:rsidR="00CE36B8" w:rsidRDefault="00CE36B8" w:rsidP="009C70DB">
      <w:pPr>
        <w:pStyle w:val="ListParagraph"/>
        <w:numPr>
          <w:ilvl w:val="0"/>
          <w:numId w:val="28"/>
        </w:numPr>
      </w:pPr>
      <w:r>
        <w:t xml:space="preserve">The Authentication Server opens a </w:t>
      </w:r>
      <w:proofErr w:type="gramStart"/>
      <w:r>
        <w:t>two way</w:t>
      </w:r>
      <w:proofErr w:type="gramEnd"/>
      <w:r>
        <w:t xml:space="preserve"> media path with the user</w:t>
      </w:r>
      <w:r w:rsidR="000262E5">
        <w:t xml:space="preserve"> to</w:t>
      </w:r>
      <w:r>
        <w:t xml:space="preserve"> obtain a PIN and destination number.</w:t>
      </w:r>
    </w:p>
    <w:p w14:paraId="6D9F0714" w14:textId="1A44A429" w:rsidR="00CE36B8" w:rsidRDefault="00CE36B8" w:rsidP="009C70DB">
      <w:pPr>
        <w:pStyle w:val="ListParagraph"/>
        <w:numPr>
          <w:ilvl w:val="0"/>
          <w:numId w:val="28"/>
        </w:numPr>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08DF7E2F" w14:textId="40024A73" w:rsidR="00CE36B8" w:rsidRDefault="00CE36B8" w:rsidP="009C70DB">
      <w:pPr>
        <w:pStyle w:val="ListParagraph"/>
        <w:numPr>
          <w:ilvl w:val="0"/>
          <w:numId w:val="28"/>
        </w:numPr>
      </w:pPr>
      <w:proofErr w:type="gramStart"/>
      <w:r>
        <w:t>The I</w:t>
      </w:r>
      <w:proofErr w:type="gramEnd"/>
      <w:r>
        <w:t xml:space="preserve">-CSCF at the network edge routes the INVITE to a </w:t>
      </w:r>
      <w:proofErr w:type="spellStart"/>
      <w:r w:rsidR="00E85209">
        <w:t>PASSporT</w:t>
      </w:r>
      <w:proofErr w:type="spellEnd"/>
      <w:r>
        <w:t xml:space="preserve"> Application Server for </w:t>
      </w:r>
      <w:proofErr w:type="spellStart"/>
      <w:r w:rsidR="00E85209">
        <w:t>PASSporT</w:t>
      </w:r>
      <w:proofErr w:type="spellEnd"/>
      <w:r>
        <w:t xml:space="preserve"> signing.</w:t>
      </w:r>
    </w:p>
    <w:p w14:paraId="00F8848E" w14:textId="57ECA948" w:rsidR="00CE36B8" w:rsidRDefault="00CE36B8" w:rsidP="009C70DB">
      <w:pPr>
        <w:pStyle w:val="ListParagraph"/>
        <w:numPr>
          <w:ilvl w:val="0"/>
          <w:numId w:val="28"/>
        </w:numPr>
      </w:pPr>
      <w:r>
        <w:t xml:space="preserve">Since the carrier is a GETS Authenticating Carrier, the </w:t>
      </w:r>
      <w:proofErr w:type="spellStart"/>
      <w:r w:rsidR="00E85209">
        <w:t>PASSporT</w:t>
      </w:r>
      <w:proofErr w:type="spellEnd"/>
      <w:r>
        <w:t xml:space="preserve"> AS performs a</w:t>
      </w:r>
      <w:r w:rsidR="00A154AC">
        <w:t xml:space="preserve"> TN signing and an</w:t>
      </w:r>
      <w:r>
        <w:t xml:space="preserve"> RPH signing. It strips the </w:t>
      </w:r>
      <w:r w:rsidR="00594709">
        <w:t xml:space="preserve">P-Attestation-Indicator, P-Origination-Id and </w:t>
      </w:r>
      <w:proofErr w:type="spellStart"/>
      <w:r w:rsidR="00594709">
        <w:t>verstat</w:t>
      </w:r>
      <w:proofErr w:type="spellEnd"/>
      <w:r w:rsidR="00594709">
        <w:t xml:space="preserve"> </w:t>
      </w:r>
      <w:r>
        <w:t>field</w:t>
      </w:r>
      <w:r w:rsidR="00594709">
        <w:t>s</w:t>
      </w:r>
      <w:r>
        <w:t xml:space="preserve"> from the INVITE and inserts </w:t>
      </w:r>
      <w:r>
        <w:lastRenderedPageBreak/>
        <w:t xml:space="preserve">the </w:t>
      </w:r>
      <w:proofErr w:type="spellStart"/>
      <w:r w:rsidR="00E85209">
        <w:t>PASSporT</w:t>
      </w:r>
      <w:r w:rsidR="000262E5">
        <w:t>s</w:t>
      </w:r>
      <w:proofErr w:type="spellEnd"/>
      <w:r>
        <w:t xml:space="preserve"> (identified as </w:t>
      </w:r>
      <w:r w:rsidR="00A154AC">
        <w:t xml:space="preserve">TN </w:t>
      </w:r>
      <w:proofErr w:type="spellStart"/>
      <w:r w:rsidR="00E85209">
        <w:t>PASSporT</w:t>
      </w:r>
      <w:proofErr w:type="spellEnd"/>
      <w:r w:rsidR="00A154AC">
        <w:t xml:space="preserve">* [to distinguish it from the TN </w:t>
      </w:r>
      <w:proofErr w:type="spellStart"/>
      <w:r w:rsidR="00E85209">
        <w:t>PASSporT</w:t>
      </w:r>
      <w:proofErr w:type="spellEnd"/>
      <w:r w:rsidR="00A154AC">
        <w:t xml:space="preserve"> initially received] and </w:t>
      </w:r>
      <w:r>
        <w:t xml:space="preserve">RPH </w:t>
      </w:r>
      <w:proofErr w:type="spellStart"/>
      <w:r w:rsidR="00E85209">
        <w:t>PASSporT</w:t>
      </w:r>
      <w:r>
        <w:t>“G</w:t>
      </w:r>
      <w:proofErr w:type="spellEnd"/>
      <w:r>
        <w:t>” in the flow), and returns the INVITE to the I-CSCF.</w:t>
      </w:r>
    </w:p>
    <w:p w14:paraId="5901E6E5" w14:textId="410A0858" w:rsidR="00CE36B8" w:rsidRDefault="00CE36B8" w:rsidP="009C70DB">
      <w:pPr>
        <w:pStyle w:val="ListParagraph"/>
        <w:numPr>
          <w:ilvl w:val="0"/>
          <w:numId w:val="28"/>
        </w:numPr>
      </w:pPr>
      <w:proofErr w:type="gramStart"/>
      <w:r>
        <w:t>The I</w:t>
      </w:r>
      <w:proofErr w:type="gramEnd"/>
      <w:r>
        <w:t>-CSCF forwards the INVITE across the IPNNI to</w:t>
      </w:r>
      <w:r w:rsidR="000262E5">
        <w:t>wards</w:t>
      </w:r>
      <w:r>
        <w:t xml:space="preserve"> the terminating carrier.</w:t>
      </w:r>
    </w:p>
    <w:p w14:paraId="5776AD38" w14:textId="0B944154" w:rsidR="001C2BB1" w:rsidRDefault="001C2BB1" w:rsidP="003C5369"/>
    <w:p w14:paraId="519AD8D4" w14:textId="2D271390" w:rsidR="001C2BB1" w:rsidRDefault="008F77A2" w:rsidP="001C5601">
      <w:pPr>
        <w:jc w:val="center"/>
      </w:pPr>
      <w:r w:rsidRPr="008F77A2">
        <w:rPr>
          <w:noProof/>
        </w:rPr>
        <w:lastRenderedPageBreak/>
        <w:drawing>
          <wp:inline distT="0" distB="0" distL="0" distR="0" wp14:anchorId="5E8D6548" wp14:editId="7B7DAAD3">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p>
    <w:p w14:paraId="145DF306" w14:textId="5EC4F245" w:rsidR="00726BB9" w:rsidRDefault="00726BB9" w:rsidP="00726BB9">
      <w:pPr>
        <w:pStyle w:val="Caption"/>
      </w:pPr>
      <w:bookmarkStart w:id="14" w:name="_Ref23772495"/>
      <w:r>
        <w:t xml:space="preserve">Figure A </w:t>
      </w:r>
      <w:r w:rsidR="009C70DB">
        <w:fldChar w:fldCharType="begin"/>
      </w:r>
      <w:r w:rsidR="009C70DB">
        <w:instrText xml:space="preserve"> SEQ Figure_A \* ARABIC </w:instrText>
      </w:r>
      <w:r w:rsidR="009C70DB">
        <w:fldChar w:fldCharType="separate"/>
      </w:r>
      <w:r w:rsidR="000063DD">
        <w:rPr>
          <w:noProof/>
        </w:rPr>
        <w:t>6</w:t>
      </w:r>
      <w:r w:rsidR="009C70DB">
        <w:rPr>
          <w:noProof/>
        </w:rPr>
        <w:fldChar w:fldCharType="end"/>
      </w:r>
      <w:bookmarkEnd w:id="14"/>
      <w:r>
        <w:t xml:space="preserve">: </w:t>
      </w:r>
      <w:r w:rsidRPr="00726BB9">
        <w:t xml:space="preserve">GETS Access Carrier to GETS Authenticating Carrier </w:t>
      </w:r>
      <w:proofErr w:type="spellStart"/>
      <w:r w:rsidRPr="00726BB9">
        <w:t>PASSporT</w:t>
      </w:r>
      <w:proofErr w:type="spellEnd"/>
      <w:r w:rsidRPr="00726BB9">
        <w:t xml:space="preserve"> Signing Flow (Part 1 of 3)</w:t>
      </w:r>
    </w:p>
    <w:p w14:paraId="1D069923" w14:textId="61674E8D" w:rsidR="00C206AF" w:rsidRDefault="00C206AF" w:rsidP="002777DC">
      <w:pPr>
        <w:jc w:val="center"/>
      </w:pPr>
    </w:p>
    <w:p w14:paraId="533D74E0" w14:textId="3013DD09" w:rsidR="00C206AF" w:rsidRDefault="00594709" w:rsidP="002777DC">
      <w:pPr>
        <w:jc w:val="center"/>
      </w:pPr>
      <w:r w:rsidRPr="00594709">
        <w:t xml:space="preserve"> </w:t>
      </w:r>
      <w:r w:rsidRPr="00594709">
        <w:rPr>
          <w:noProof/>
        </w:rPr>
        <w:drawing>
          <wp:inline distT="0" distB="0" distL="0" distR="0" wp14:anchorId="21AE5F84" wp14:editId="122D6F31">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p>
    <w:p w14:paraId="61AE1156" w14:textId="49010D86" w:rsidR="00726BB9" w:rsidRDefault="00726BB9" w:rsidP="00726BB9">
      <w:pPr>
        <w:pStyle w:val="Caption"/>
      </w:pPr>
      <w:bookmarkStart w:id="15" w:name="_Ref23772499"/>
      <w:r>
        <w:t xml:space="preserve">Figure A </w:t>
      </w:r>
      <w:r w:rsidR="009C70DB">
        <w:fldChar w:fldCharType="begin"/>
      </w:r>
      <w:r w:rsidR="009C70DB">
        <w:instrText xml:space="preserve"> SEQ Figure_A \* ARABIC </w:instrText>
      </w:r>
      <w:r w:rsidR="009C70DB">
        <w:fldChar w:fldCharType="separate"/>
      </w:r>
      <w:r w:rsidR="000063DD">
        <w:rPr>
          <w:noProof/>
        </w:rPr>
        <w:t>7</w:t>
      </w:r>
      <w:r w:rsidR="009C70DB">
        <w:rPr>
          <w:noProof/>
        </w:rPr>
        <w:fldChar w:fldCharType="end"/>
      </w:r>
      <w:bookmarkEnd w:id="15"/>
      <w:r>
        <w:t xml:space="preserve">: GETS Access Carrier to GETS Authenticating Carrier </w:t>
      </w:r>
      <w:proofErr w:type="spellStart"/>
      <w:r>
        <w:t>PASSporT</w:t>
      </w:r>
      <w:proofErr w:type="spellEnd"/>
      <w:r>
        <w:t xml:space="preserve"> Signing Flow (Part 2 of 3)</w:t>
      </w:r>
    </w:p>
    <w:p w14:paraId="64A79C95" w14:textId="77777777" w:rsidR="00C206AF" w:rsidRDefault="00C206AF" w:rsidP="00C206AF">
      <w:pPr>
        <w:jc w:val="center"/>
      </w:pPr>
    </w:p>
    <w:p w14:paraId="0083422F" w14:textId="22A3E439" w:rsidR="00C00DA9" w:rsidRDefault="00C206AF" w:rsidP="003C5369">
      <w:r w:rsidRPr="00C206AF">
        <w:lastRenderedPageBreak/>
        <w:t xml:space="preserve"> </w:t>
      </w:r>
      <w:r w:rsidR="00D80534" w:rsidRPr="00D80534">
        <w:t xml:space="preserve"> </w:t>
      </w:r>
      <w:r w:rsidR="00D80534" w:rsidRPr="00D80534">
        <w:rPr>
          <w:noProof/>
        </w:rPr>
        <w:drawing>
          <wp:inline distT="0" distB="0" distL="0" distR="0" wp14:anchorId="02B8D1C5" wp14:editId="1B5FDD79">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p>
    <w:p w14:paraId="4BE15D4D" w14:textId="7E1587FA" w:rsidR="00726BB9" w:rsidRDefault="00726BB9" w:rsidP="00726BB9">
      <w:pPr>
        <w:pStyle w:val="Caption"/>
      </w:pPr>
      <w:bookmarkStart w:id="16" w:name="_Ref23772502"/>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sidR="000063DD">
        <w:rPr>
          <w:noProof/>
        </w:rPr>
        <w:t>8</w:t>
      </w:r>
      <w:r w:rsidR="009C70DB">
        <w:rPr>
          <w:noProof/>
        </w:rPr>
        <w:fldChar w:fldCharType="end"/>
      </w:r>
      <w:bookmarkEnd w:id="16"/>
      <w:r>
        <w:t xml:space="preserve">: GETS Access Carrier to GETS Authenticating Carrier </w:t>
      </w:r>
      <w:proofErr w:type="spellStart"/>
      <w:r>
        <w:t>PASSporT</w:t>
      </w:r>
      <w:proofErr w:type="spellEnd"/>
      <w:r>
        <w:t xml:space="preserve"> Signing Flow (Part 3 of 3)</w:t>
      </w:r>
    </w:p>
    <w:p w14:paraId="2BBC7FB1" w14:textId="1A052B0C" w:rsidR="00831ADE" w:rsidRDefault="00831ADE" w:rsidP="003C5369"/>
    <w:p w14:paraId="6214CC7B" w14:textId="17E4915A" w:rsidR="00A45AA5" w:rsidRPr="002777DC" w:rsidRDefault="00A45AA5" w:rsidP="00A45AA5">
      <w:pPr>
        <w:pStyle w:val="Heading3"/>
      </w:pPr>
      <w:bookmarkStart w:id="17" w:name="_Toc534805428"/>
      <w:r>
        <w:t>WPS Carrier</w:t>
      </w:r>
      <w:r w:rsidRPr="00F71B84">
        <w:t xml:space="preserve"> to GETS Authenticating Carrier</w:t>
      </w:r>
      <w:bookmarkEnd w:id="17"/>
    </w:p>
    <w:p w14:paraId="5EB14944" w14:textId="77777777" w:rsidR="000063DD" w:rsidRDefault="00DD73EA" w:rsidP="00A45AA5">
      <w:r>
        <w:t>A</w:t>
      </w:r>
      <w:r w:rsidR="00A45AA5">
        <w:t xml:space="preserve"> WPS+GETS call (i.e., a call with a *272 feature code and a GETS Access Number)</w:t>
      </w:r>
      <w:r>
        <w:t xml:space="preserve"> is validated first by the WPS Carrier and then by the GETS Authentication Carrier. </w:t>
      </w:r>
      <w:r w:rsidR="00A45AA5">
        <w:t>The steps for th</w:t>
      </w:r>
      <w:r>
        <w:t>is</w:t>
      </w:r>
      <w:r w:rsidR="00A45AA5">
        <w:t xml:space="preserve"> flow between a WPS Carrier and GETS Authenticating Carrier is shown in</w:t>
      </w:r>
      <w:r w:rsidR="000063DD">
        <w:t xml:space="preserve"> </w:t>
      </w:r>
      <w:r w:rsidR="000063DD">
        <w:fldChar w:fldCharType="begin"/>
      </w:r>
      <w:r w:rsidR="000063DD">
        <w:instrText xml:space="preserve"> REF _Ref23772781 \h </w:instrText>
      </w:r>
      <w:r w:rsidR="000063DD">
        <w:fldChar w:fldCharType="separate"/>
      </w:r>
      <w:r w:rsidR="000063DD">
        <w:t xml:space="preserve">Figure </w:t>
      </w:r>
      <w:proofErr w:type="gramStart"/>
      <w:r w:rsidR="000063DD">
        <w:t>A</w:t>
      </w:r>
      <w:proofErr w:type="gramEnd"/>
      <w:r w:rsidR="000063DD">
        <w:t xml:space="preserve"> </w:t>
      </w:r>
      <w:r w:rsidR="000063DD">
        <w:rPr>
          <w:noProof/>
        </w:rPr>
        <w:t>9</w:t>
      </w:r>
      <w:r w:rsidR="000063DD">
        <w:fldChar w:fldCharType="end"/>
      </w:r>
      <w:r w:rsidR="000063DD">
        <w:t xml:space="preserve">, </w:t>
      </w:r>
      <w:r w:rsidR="000063DD">
        <w:fldChar w:fldCharType="begin"/>
      </w:r>
      <w:r w:rsidR="000063DD">
        <w:instrText xml:space="preserve"> REF _Ref23772785 \h </w:instrText>
      </w:r>
      <w:r w:rsidR="000063DD">
        <w:fldChar w:fldCharType="separate"/>
      </w:r>
      <w:r w:rsidR="000063DD">
        <w:t xml:space="preserve">Figure A </w:t>
      </w:r>
      <w:r w:rsidR="000063DD">
        <w:rPr>
          <w:noProof/>
        </w:rPr>
        <w:t>10</w:t>
      </w:r>
      <w:r w:rsidR="000063DD">
        <w:fldChar w:fldCharType="end"/>
      </w:r>
      <w:r w:rsidR="000063DD">
        <w:t xml:space="preserve">, and </w:t>
      </w:r>
      <w:r w:rsidR="000063DD">
        <w:fldChar w:fldCharType="begin"/>
      </w:r>
      <w:r w:rsidR="000063DD">
        <w:instrText xml:space="preserve"> REF _Ref23772788 \h </w:instrText>
      </w:r>
      <w:r w:rsidR="000063DD">
        <w:fldChar w:fldCharType="separate"/>
      </w:r>
      <w:r w:rsidR="000063DD">
        <w:t xml:space="preserve">Figure A </w:t>
      </w:r>
      <w:r w:rsidR="000063DD">
        <w:rPr>
          <w:noProof/>
        </w:rPr>
        <w:t>11</w:t>
      </w:r>
      <w:r w:rsidR="000063DD">
        <w:fldChar w:fldCharType="end"/>
      </w:r>
      <w:r>
        <w:t xml:space="preserve">. </w:t>
      </w:r>
    </w:p>
    <w:p w14:paraId="3077ECB1" w14:textId="5396C97F" w:rsidR="00A45AA5" w:rsidRDefault="000063DD" w:rsidP="00A45AA5">
      <w:r>
        <w:t xml:space="preserve">From </w:t>
      </w:r>
      <w:r>
        <w:fldChar w:fldCharType="begin"/>
      </w:r>
      <w:r>
        <w:instrText xml:space="preserve"> REF _Ref23772781 \h </w:instrText>
      </w:r>
      <w:r>
        <w:fldChar w:fldCharType="separate"/>
      </w:r>
      <w:r>
        <w:t xml:space="preserve">Figure A </w:t>
      </w:r>
      <w:r>
        <w:rPr>
          <w:noProof/>
        </w:rPr>
        <w:t>9</w:t>
      </w:r>
      <w:r>
        <w:fldChar w:fldCharType="end"/>
      </w:r>
      <w:r w:rsidR="00A45AA5">
        <w:t>:</w:t>
      </w:r>
    </w:p>
    <w:p w14:paraId="63FD045F" w14:textId="77777777" w:rsidR="00DD73EA" w:rsidRDefault="00DD73EA" w:rsidP="009C70DB">
      <w:pPr>
        <w:pStyle w:val="ListParagraph"/>
        <w:numPr>
          <w:ilvl w:val="0"/>
          <w:numId w:val="29"/>
        </w:numPr>
      </w:pPr>
      <w:r>
        <w:t xml:space="preserve">A user makes a WPS call using the *272 feature code. The INVITE </w:t>
      </w:r>
      <w:proofErr w:type="gramStart"/>
      <w:r>
        <w:t>is sent</w:t>
      </w:r>
      <w:proofErr w:type="gramEnd"/>
      <w:r>
        <w:t xml:space="preserve"> to the P-CSCF.</w:t>
      </w:r>
    </w:p>
    <w:p w14:paraId="7C9DAC11" w14:textId="77777777" w:rsidR="00DD73EA" w:rsidRDefault="00DD73EA" w:rsidP="009C70DB">
      <w:pPr>
        <w:pStyle w:val="ListParagraph"/>
        <w:numPr>
          <w:ilvl w:val="0"/>
          <w:numId w:val="29"/>
        </w:numPr>
      </w:pPr>
      <w:r>
        <w:t>The P-CSCF sends the INVITE to the TAS.</w:t>
      </w:r>
    </w:p>
    <w:p w14:paraId="47DEF62C" w14:textId="77777777" w:rsidR="00DD73EA" w:rsidRDefault="00DD73EA" w:rsidP="009C70DB">
      <w:pPr>
        <w:pStyle w:val="ListParagraph"/>
        <w:numPr>
          <w:ilvl w:val="0"/>
          <w:numId w:val="29"/>
        </w:numPr>
      </w:pPr>
      <w:r>
        <w:t xml:space="preserve">The TAS recognizes the *272 feature code as a request for priority and queries the HSS if the call should be allowed. For a valid call, the TAS appends “Resource-Priority: ets.0, </w:t>
      </w:r>
      <w:proofErr w:type="spellStart"/>
      <w:r>
        <w:t>wps.y</w:t>
      </w:r>
      <w:proofErr w:type="spellEnd"/>
      <w:r>
        <w:t xml:space="preserve">” to the INVITE. (Note that the y will be a value between </w:t>
      </w:r>
      <w:proofErr w:type="gramStart"/>
      <w:r>
        <w:t>0</w:t>
      </w:r>
      <w:proofErr w:type="gramEnd"/>
      <w:r>
        <w:t xml:space="preserve"> and 4 based on the priority of the WPS user.) The TAS asserts the identity of the calling party by placing information in a PAI field. It then sends the INVITE to the network edge to forward the call to the destination.</w:t>
      </w:r>
    </w:p>
    <w:p w14:paraId="4F96C256" w14:textId="21494956" w:rsidR="00DD73EA" w:rsidRDefault="00DD73EA" w:rsidP="009C70DB">
      <w:pPr>
        <w:pStyle w:val="ListParagraph"/>
        <w:numPr>
          <w:ilvl w:val="0"/>
          <w:numId w:val="29"/>
        </w:numPr>
      </w:pPr>
      <w:proofErr w:type="gramStart"/>
      <w:r>
        <w:t>The I</w:t>
      </w:r>
      <w:proofErr w:type="gramEnd"/>
      <w:r>
        <w:t xml:space="preserve">-CSCF at the network edge routes the INVITE to a </w:t>
      </w:r>
      <w:proofErr w:type="spellStart"/>
      <w:r w:rsidR="00E85209">
        <w:t>PASSporT</w:t>
      </w:r>
      <w:proofErr w:type="spellEnd"/>
      <w:r>
        <w:t xml:space="preserve"> Application Server for </w:t>
      </w:r>
      <w:proofErr w:type="spellStart"/>
      <w:r w:rsidR="00E85209">
        <w:t>PASSporT</w:t>
      </w:r>
      <w:proofErr w:type="spellEnd"/>
      <w:r>
        <w:t xml:space="preserve"> signing.</w:t>
      </w:r>
    </w:p>
    <w:p w14:paraId="199FEF77" w14:textId="73E73E68" w:rsidR="00A154AC" w:rsidRDefault="00A154AC" w:rsidP="009C70DB">
      <w:pPr>
        <w:pStyle w:val="ListParagraph"/>
        <w:numPr>
          <w:ilvl w:val="0"/>
          <w:numId w:val="29"/>
        </w:numPr>
      </w:pPr>
      <w:r>
        <w:t xml:space="preserve">Since the carrier is a WPS Authenticating Carrier, the </w:t>
      </w:r>
      <w:proofErr w:type="spellStart"/>
      <w:r w:rsidR="00E85209">
        <w:t>PASSporT</w:t>
      </w:r>
      <w:proofErr w:type="spellEnd"/>
      <w:r>
        <w:t xml:space="preserve"> AS performs a TN signing and an RPH signing. It strips the </w:t>
      </w:r>
      <w:r w:rsidR="00FA3E42">
        <w:t xml:space="preserve">P-Attestation-Indicator, P-Origination-Id and </w:t>
      </w:r>
      <w:proofErr w:type="spellStart"/>
      <w:r w:rsidR="00FA3E42">
        <w:t>verstat</w:t>
      </w:r>
      <w:proofErr w:type="spellEnd"/>
      <w:r w:rsidR="00FA3E42">
        <w:t xml:space="preserve"> </w:t>
      </w:r>
      <w:r>
        <w:t>field</w:t>
      </w:r>
      <w:r w:rsidR="00FA3E42">
        <w:t>s</w:t>
      </w:r>
      <w:r>
        <w:t xml:space="preserve"> from the INVITE and inserts the </w:t>
      </w:r>
      <w:proofErr w:type="spellStart"/>
      <w:r w:rsidR="00E85209">
        <w:t>PASSporT</w:t>
      </w:r>
      <w:r w:rsidR="00197782">
        <w:t>s</w:t>
      </w:r>
      <w:proofErr w:type="spellEnd"/>
      <w:r>
        <w:t xml:space="preserve"> (identified as TN </w:t>
      </w:r>
      <w:proofErr w:type="spellStart"/>
      <w:r w:rsidR="00E85209">
        <w:t>PASSporT</w:t>
      </w:r>
      <w:proofErr w:type="spellEnd"/>
      <w:r>
        <w:t xml:space="preserve"> and RPH </w:t>
      </w:r>
      <w:proofErr w:type="spellStart"/>
      <w:r w:rsidR="00E85209">
        <w:t>PASSporT</w:t>
      </w:r>
      <w:r>
        <w:t>“W</w:t>
      </w:r>
      <w:proofErr w:type="spellEnd"/>
      <w:r>
        <w:t>” in the flow), and returns the INVITE to the I-CSCF.</w:t>
      </w:r>
    </w:p>
    <w:p w14:paraId="4E970C39" w14:textId="2A436544" w:rsidR="00DD73EA" w:rsidRDefault="00DD73EA" w:rsidP="009C70DB">
      <w:pPr>
        <w:pStyle w:val="ListParagraph"/>
        <w:numPr>
          <w:ilvl w:val="0"/>
          <w:numId w:val="29"/>
        </w:numPr>
      </w:pPr>
      <w:proofErr w:type="gramStart"/>
      <w:r>
        <w:t>The I</w:t>
      </w:r>
      <w:proofErr w:type="gramEnd"/>
      <w:r>
        <w:t>-CSCF forwards the INVITE across the IPNNI to the GETS Authenticating Carrier.</w:t>
      </w:r>
    </w:p>
    <w:p w14:paraId="315F5A6C" w14:textId="7ABF8BE2" w:rsidR="00DD73EA" w:rsidRDefault="000063DD" w:rsidP="00DD73EA">
      <w:r>
        <w:fldChar w:fldCharType="begin"/>
      </w:r>
      <w:r>
        <w:instrText xml:space="preserve"> REF _Ref23772785 \h </w:instrText>
      </w:r>
      <w:r>
        <w:fldChar w:fldCharType="separate"/>
      </w:r>
      <w:r>
        <w:t xml:space="preserve">Figure </w:t>
      </w:r>
      <w:proofErr w:type="gramStart"/>
      <w:r>
        <w:t>A</w:t>
      </w:r>
      <w:proofErr w:type="gramEnd"/>
      <w:r>
        <w:t xml:space="preserve"> </w:t>
      </w:r>
      <w:r>
        <w:rPr>
          <w:noProof/>
        </w:rPr>
        <w:t>10</w:t>
      </w:r>
      <w:r>
        <w:fldChar w:fldCharType="end"/>
      </w:r>
      <w:r>
        <w:t xml:space="preserve"> </w:t>
      </w:r>
      <w:r w:rsidR="00DD73EA">
        <w:t>continues the flow:</w:t>
      </w:r>
    </w:p>
    <w:p w14:paraId="321C9EE7" w14:textId="2D870769" w:rsidR="00DD73EA" w:rsidRDefault="00DD73EA" w:rsidP="009C70DB">
      <w:pPr>
        <w:pStyle w:val="ListParagraph"/>
        <w:numPr>
          <w:ilvl w:val="0"/>
          <w:numId w:val="29"/>
        </w:numPr>
      </w:pPr>
      <w:r>
        <w:t xml:space="preserve">The GETS Authentication Carrier’s I-CSCF checks to see if it owns </w:t>
      </w:r>
      <w:r w:rsidR="00131731">
        <w:t xml:space="preserve">the </w:t>
      </w:r>
      <w:r>
        <w:t>destination number (i.e., it is the terminating carrier) or if it needs to transit the INVITE to another carrier. It does this by querying the HSS on the destination number.</w:t>
      </w:r>
    </w:p>
    <w:p w14:paraId="0F08CA34" w14:textId="5562548C" w:rsidR="00DD73EA" w:rsidRDefault="00DD73EA" w:rsidP="009C70DB">
      <w:pPr>
        <w:pStyle w:val="ListParagraph"/>
        <w:numPr>
          <w:ilvl w:val="0"/>
          <w:numId w:val="29"/>
        </w:numPr>
      </w:pPr>
      <w:r>
        <w:t xml:space="preserve">The query shows the GETS Authenticating Carrier is the terminating carrier. </w:t>
      </w:r>
      <w:proofErr w:type="gramStart"/>
      <w:r>
        <w:t>The I</w:t>
      </w:r>
      <w:proofErr w:type="gramEnd"/>
      <w:r>
        <w:t xml:space="preserve">-CSCF notes </w:t>
      </w:r>
      <w:r w:rsidR="000A6B99">
        <w:t>the INVITE has a</w:t>
      </w:r>
      <w:r w:rsidR="00F86440">
        <w:t xml:space="preserve"> TN </w:t>
      </w:r>
      <w:proofErr w:type="spellStart"/>
      <w:r w:rsidR="00E85209">
        <w:t>PASSporT</w:t>
      </w:r>
      <w:proofErr w:type="spellEnd"/>
      <w:r w:rsidR="00F86440">
        <w:t xml:space="preserve"> and a</w:t>
      </w:r>
      <w:r w:rsidR="000A6B99">
        <w:t xml:space="preserve">n RPH </w:t>
      </w:r>
      <w:proofErr w:type="spellStart"/>
      <w:r w:rsidR="00E85209">
        <w:t>PASSporT</w:t>
      </w:r>
      <w:proofErr w:type="spellEnd"/>
      <w:r w:rsidR="000A6B99">
        <w:t>.</w:t>
      </w:r>
    </w:p>
    <w:p w14:paraId="04902842" w14:textId="3FFD5CFB" w:rsidR="00F86440" w:rsidRDefault="00DD73EA" w:rsidP="009C70DB">
      <w:pPr>
        <w:pStyle w:val="ListParagraph"/>
        <w:numPr>
          <w:ilvl w:val="0"/>
          <w:numId w:val="29"/>
        </w:numPr>
      </w:pPr>
      <w:proofErr w:type="gramStart"/>
      <w:r>
        <w:t>The I</w:t>
      </w:r>
      <w:proofErr w:type="gramEnd"/>
      <w:r>
        <w:t xml:space="preserve">-CSCF passes the INVITE to the </w:t>
      </w:r>
      <w:proofErr w:type="spellStart"/>
      <w:r w:rsidR="00E85209">
        <w:t>PASSporT</w:t>
      </w:r>
      <w:proofErr w:type="spellEnd"/>
      <w:r>
        <w:t xml:space="preserve"> AS to verify the </w:t>
      </w:r>
      <w:r w:rsidR="00F86440">
        <w:t xml:space="preserve">TN </w:t>
      </w:r>
      <w:proofErr w:type="spellStart"/>
      <w:r w:rsidR="00E85209">
        <w:t>PASSporT</w:t>
      </w:r>
      <w:proofErr w:type="spellEnd"/>
      <w:r w:rsidR="00F86440">
        <w:t xml:space="preserve"> and </w:t>
      </w:r>
      <w:r w:rsidR="000A6B99">
        <w:t>RPH</w:t>
      </w:r>
      <w:r w:rsidR="00F86440">
        <w:t xml:space="preserve"> </w:t>
      </w:r>
      <w:proofErr w:type="spellStart"/>
      <w:r w:rsidR="00E85209">
        <w:t>PASSporT</w:t>
      </w:r>
      <w:proofErr w:type="spellEnd"/>
      <w:r w:rsidR="00F86440">
        <w:t xml:space="preserve"> received.</w:t>
      </w:r>
    </w:p>
    <w:p w14:paraId="1C098F82" w14:textId="321935D3" w:rsidR="00F86440" w:rsidRDefault="00F86440" w:rsidP="009C70DB">
      <w:pPr>
        <w:pStyle w:val="ListParagraph"/>
        <w:numPr>
          <w:ilvl w:val="1"/>
          <w:numId w:val="29"/>
        </w:numPr>
      </w:pPr>
      <w:r>
        <w:t xml:space="preserve">If the TN </w:t>
      </w:r>
      <w:proofErr w:type="spellStart"/>
      <w:r w:rsidR="00E85209">
        <w:t>PASSporT</w:t>
      </w:r>
      <w:proofErr w:type="spellEnd"/>
      <w:r>
        <w:t xml:space="preserve"> </w:t>
      </w:r>
      <w:proofErr w:type="gramStart"/>
      <w:r>
        <w:t>is not verified</w:t>
      </w:r>
      <w:proofErr w:type="gramEnd"/>
      <w:r>
        <w:t xml:space="preserve">, the </w:t>
      </w:r>
      <w:proofErr w:type="spellStart"/>
      <w:r w:rsidR="00E85209">
        <w:t>PASSporT</w:t>
      </w:r>
      <w:proofErr w:type="spellEnd"/>
      <w:r>
        <w:t xml:space="preserve"> AS follows local policy on what to do with the call. For example, the </w:t>
      </w:r>
      <w:proofErr w:type="spellStart"/>
      <w:r w:rsidR="00E85209">
        <w:t>PASSporT</w:t>
      </w:r>
      <w:proofErr w:type="spellEnd"/>
      <w:r>
        <w:t xml:space="preserve"> AS could reject the call, or it could allow the call to proceed to the Authentication Platform.</w:t>
      </w:r>
    </w:p>
    <w:p w14:paraId="25C5042D" w14:textId="536F0084" w:rsidR="00F86440" w:rsidRDefault="00F86440" w:rsidP="009C70DB">
      <w:pPr>
        <w:pStyle w:val="ListParagraph"/>
        <w:numPr>
          <w:ilvl w:val="1"/>
          <w:numId w:val="29"/>
        </w:numPr>
      </w:pPr>
      <w:r>
        <w:t xml:space="preserve">If the RPH </w:t>
      </w:r>
      <w:proofErr w:type="spellStart"/>
      <w:r w:rsidR="00E85209">
        <w:t>PASSporT</w:t>
      </w:r>
      <w:proofErr w:type="spellEnd"/>
      <w:r>
        <w:t xml:space="preserve"> </w:t>
      </w:r>
      <w:proofErr w:type="gramStart"/>
      <w:r>
        <w:t>is not verified</w:t>
      </w:r>
      <w:proofErr w:type="gramEnd"/>
      <w:r>
        <w:t xml:space="preserve">, the </w:t>
      </w:r>
      <w:proofErr w:type="spellStart"/>
      <w:r w:rsidR="00E85209">
        <w:t>PASSporT</w:t>
      </w:r>
      <w:proofErr w:type="spellEnd"/>
      <w:r>
        <w:t xml:space="preserve"> AS follows local policy on what to do with the call. For example, it can strip the RPH from the call, or it call allow the RPH to remain, since a GETS Access Number is in the INVITE</w:t>
      </w:r>
    </w:p>
    <w:p w14:paraId="5F41EEE7" w14:textId="41E5E532" w:rsidR="00DD73EA" w:rsidRDefault="00DD73EA" w:rsidP="009C70DB">
      <w:pPr>
        <w:pStyle w:val="ListParagraph"/>
        <w:numPr>
          <w:ilvl w:val="1"/>
          <w:numId w:val="29"/>
        </w:numPr>
      </w:pPr>
      <w:r>
        <w:t xml:space="preserve">The </w:t>
      </w:r>
      <w:proofErr w:type="spellStart"/>
      <w:r w:rsidR="00E85209">
        <w:t>PASSporT</w:t>
      </w:r>
      <w:proofErr w:type="spellEnd"/>
      <w:r>
        <w:t xml:space="preserve"> AS inserts information </w:t>
      </w:r>
      <w:r w:rsidR="00F86440">
        <w:t xml:space="preserve">from the </w:t>
      </w:r>
      <w:proofErr w:type="spellStart"/>
      <w:r w:rsidR="00E85209">
        <w:t>PASSporT</w:t>
      </w:r>
      <w:r w:rsidR="00F86440">
        <w:t>s</w:t>
      </w:r>
      <w:proofErr w:type="spellEnd"/>
      <w:r w:rsidR="00F86440">
        <w:t xml:space="preserve"> </w:t>
      </w:r>
      <w:r>
        <w:t xml:space="preserve">into a PAI field, and strips the </w:t>
      </w:r>
      <w:proofErr w:type="spellStart"/>
      <w:r w:rsidR="00E85209">
        <w:t>PASSporT</w:t>
      </w:r>
      <w:r w:rsidR="00F86440">
        <w:t>s</w:t>
      </w:r>
      <w:proofErr w:type="spellEnd"/>
      <w:r>
        <w:t xml:space="preserve"> from the INVITE. The INVITE is returned to the I-CSCF</w:t>
      </w:r>
    </w:p>
    <w:p w14:paraId="7F76EEBA" w14:textId="77777777" w:rsidR="00DD73EA" w:rsidRDefault="00DD73EA" w:rsidP="009C70DB">
      <w:pPr>
        <w:pStyle w:val="ListParagraph"/>
        <w:numPr>
          <w:ilvl w:val="0"/>
          <w:numId w:val="29"/>
        </w:numPr>
      </w:pPr>
      <w:r>
        <w:t>The I-CSCF forwards the INVITE to the S-CSCF, which then forwards the INVITE to the GETS Authentication Server</w:t>
      </w:r>
    </w:p>
    <w:p w14:paraId="10B15B78" w14:textId="667C13D0" w:rsidR="00DD73EA" w:rsidRDefault="000063DD" w:rsidP="00DD73EA">
      <w:r>
        <w:fldChar w:fldCharType="begin"/>
      </w:r>
      <w:r>
        <w:instrText xml:space="preserve"> REF _Ref23772788 \h </w:instrText>
      </w:r>
      <w:r>
        <w:fldChar w:fldCharType="separate"/>
      </w:r>
      <w:r>
        <w:t xml:space="preserve">Figure </w:t>
      </w:r>
      <w:proofErr w:type="gramStart"/>
      <w:r>
        <w:t>A</w:t>
      </w:r>
      <w:proofErr w:type="gramEnd"/>
      <w:r>
        <w:t xml:space="preserve"> </w:t>
      </w:r>
      <w:r>
        <w:rPr>
          <w:noProof/>
        </w:rPr>
        <w:t>11</w:t>
      </w:r>
      <w:r>
        <w:fldChar w:fldCharType="end"/>
      </w:r>
      <w:r>
        <w:t xml:space="preserve"> </w:t>
      </w:r>
      <w:r w:rsidR="00DD73EA">
        <w:t>continues the flow:</w:t>
      </w:r>
    </w:p>
    <w:p w14:paraId="7F0ED4D8" w14:textId="29D73027" w:rsidR="00DD73EA" w:rsidRDefault="00DD73EA" w:rsidP="009C70DB">
      <w:pPr>
        <w:pStyle w:val="ListParagraph"/>
        <w:numPr>
          <w:ilvl w:val="0"/>
          <w:numId w:val="29"/>
        </w:numPr>
      </w:pPr>
      <w:r>
        <w:t xml:space="preserve">The Authentication Server opens a </w:t>
      </w:r>
      <w:proofErr w:type="gramStart"/>
      <w:r>
        <w:t>two way</w:t>
      </w:r>
      <w:proofErr w:type="gramEnd"/>
      <w:r>
        <w:t xml:space="preserve"> media path with the user </w:t>
      </w:r>
      <w:r w:rsidR="00197782">
        <w:t xml:space="preserve">to </w:t>
      </w:r>
      <w:r>
        <w:t>obtain a PIN and destination number.</w:t>
      </w:r>
    </w:p>
    <w:p w14:paraId="770862E5" w14:textId="77777777" w:rsidR="00DD73EA" w:rsidRDefault="00DD73EA" w:rsidP="009C70DB">
      <w:pPr>
        <w:pStyle w:val="ListParagraph"/>
        <w:numPr>
          <w:ilvl w:val="0"/>
          <w:numId w:val="29"/>
        </w:numPr>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17C6D1EC" w14:textId="59E4A960" w:rsidR="00DD73EA" w:rsidRDefault="00DD73EA" w:rsidP="009C70DB">
      <w:pPr>
        <w:pStyle w:val="ListParagraph"/>
        <w:numPr>
          <w:ilvl w:val="0"/>
          <w:numId w:val="29"/>
        </w:numPr>
      </w:pPr>
      <w:proofErr w:type="gramStart"/>
      <w:r>
        <w:t>The I</w:t>
      </w:r>
      <w:proofErr w:type="gramEnd"/>
      <w:r>
        <w:t xml:space="preserve">-CSCF at the network edge routes the INVITE to a </w:t>
      </w:r>
      <w:proofErr w:type="spellStart"/>
      <w:r w:rsidR="00E85209">
        <w:t>PASSporT</w:t>
      </w:r>
      <w:proofErr w:type="spellEnd"/>
      <w:r>
        <w:t xml:space="preserve"> Application Server for </w:t>
      </w:r>
      <w:proofErr w:type="spellStart"/>
      <w:r w:rsidR="00E85209">
        <w:t>PASSporT</w:t>
      </w:r>
      <w:proofErr w:type="spellEnd"/>
      <w:r>
        <w:t xml:space="preserve"> signing.</w:t>
      </w:r>
    </w:p>
    <w:p w14:paraId="5AC6E144" w14:textId="0952249B" w:rsidR="00E11F3D" w:rsidRDefault="00E11F3D" w:rsidP="009C70DB">
      <w:pPr>
        <w:pStyle w:val="ListParagraph"/>
        <w:numPr>
          <w:ilvl w:val="0"/>
          <w:numId w:val="29"/>
        </w:numPr>
      </w:pPr>
      <w:r>
        <w:t xml:space="preserve">Since the carrier is a GETS Authenticating Carrier, the </w:t>
      </w:r>
      <w:proofErr w:type="spellStart"/>
      <w:r w:rsidR="00E85209">
        <w:t>PASSporT</w:t>
      </w:r>
      <w:proofErr w:type="spellEnd"/>
      <w:r>
        <w:t xml:space="preserve"> AS performs a TN signing and an RPH signing. It strips the </w:t>
      </w:r>
      <w:r w:rsidR="00FA3E42">
        <w:t xml:space="preserve">P-Attestation-Indicator, P-Origination-Id and </w:t>
      </w:r>
      <w:proofErr w:type="spellStart"/>
      <w:r w:rsidR="00FA3E42">
        <w:t>verstat</w:t>
      </w:r>
      <w:proofErr w:type="spellEnd"/>
      <w:r w:rsidR="00FA3E42">
        <w:t xml:space="preserve"> </w:t>
      </w:r>
      <w:r>
        <w:t>field</w:t>
      </w:r>
      <w:r w:rsidR="00FA3E42">
        <w:t>s</w:t>
      </w:r>
      <w:r>
        <w:t xml:space="preserve"> from the INVITE and inserts the </w:t>
      </w:r>
      <w:proofErr w:type="spellStart"/>
      <w:r w:rsidR="00E85209">
        <w:t>PASSporT</w:t>
      </w:r>
      <w:r w:rsidR="00197782">
        <w:t>s</w:t>
      </w:r>
      <w:proofErr w:type="spellEnd"/>
      <w:r>
        <w:t xml:space="preserve"> (identified as TN </w:t>
      </w:r>
      <w:proofErr w:type="spellStart"/>
      <w:r w:rsidR="00E85209">
        <w:t>PASSporT</w:t>
      </w:r>
      <w:proofErr w:type="spellEnd"/>
      <w:r>
        <w:t xml:space="preserve">* [to distinguish it from the TN </w:t>
      </w:r>
      <w:proofErr w:type="spellStart"/>
      <w:r w:rsidR="00E85209">
        <w:t>PASSporT</w:t>
      </w:r>
      <w:proofErr w:type="spellEnd"/>
      <w:r>
        <w:t xml:space="preserve"> initially received] and RPH </w:t>
      </w:r>
      <w:proofErr w:type="spellStart"/>
      <w:r w:rsidR="00E85209">
        <w:t>PASSporT</w:t>
      </w:r>
      <w:r>
        <w:t>“G</w:t>
      </w:r>
      <w:proofErr w:type="spellEnd"/>
      <w:r>
        <w:t>” in the flow), and returns the INVITE to the I-CSCF.</w:t>
      </w:r>
    </w:p>
    <w:p w14:paraId="00A62D39" w14:textId="3335CBCA" w:rsidR="00DD73EA" w:rsidRDefault="00DD73EA" w:rsidP="009C70DB">
      <w:pPr>
        <w:pStyle w:val="ListParagraph"/>
        <w:numPr>
          <w:ilvl w:val="0"/>
          <w:numId w:val="29"/>
        </w:numPr>
      </w:pPr>
      <w:proofErr w:type="gramStart"/>
      <w:r>
        <w:t>The I</w:t>
      </w:r>
      <w:proofErr w:type="gramEnd"/>
      <w:r>
        <w:t>-CSCF forwards the INVITE across the IPNNI to</w:t>
      </w:r>
      <w:r w:rsidR="00197782">
        <w:t>wards</w:t>
      </w:r>
      <w:r>
        <w:t xml:space="preserve"> the terminating carrier.</w:t>
      </w:r>
    </w:p>
    <w:p w14:paraId="6C993248" w14:textId="485138A9" w:rsidR="00831ADE" w:rsidRDefault="00831ADE" w:rsidP="003C5369"/>
    <w:p w14:paraId="6EF7950A" w14:textId="2F52F57F" w:rsidR="00831ADE" w:rsidRDefault="00E576B2" w:rsidP="001C5601">
      <w:pPr>
        <w:jc w:val="center"/>
      </w:pPr>
      <w:r w:rsidRPr="00E576B2">
        <w:rPr>
          <w:noProof/>
        </w:rPr>
        <w:lastRenderedPageBreak/>
        <w:drawing>
          <wp:inline distT="0" distB="0" distL="0" distR="0" wp14:anchorId="6D1A3D7E" wp14:editId="381F0ECE">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p>
    <w:p w14:paraId="5AB141E8" w14:textId="4A4852AB" w:rsidR="006C1EE6" w:rsidRDefault="006C1EE6" w:rsidP="006C1EE6">
      <w:pPr>
        <w:pStyle w:val="Caption"/>
      </w:pPr>
      <w:bookmarkStart w:id="18" w:name="_Ref23772781"/>
      <w:r>
        <w:t xml:space="preserve">Figure A </w:t>
      </w:r>
      <w:r w:rsidR="009C70DB">
        <w:fldChar w:fldCharType="begin"/>
      </w:r>
      <w:r w:rsidR="009C70DB">
        <w:instrText xml:space="preserve"> SEQ Figure_A \* ARABIC </w:instrText>
      </w:r>
      <w:r w:rsidR="009C70DB">
        <w:fldChar w:fldCharType="separate"/>
      </w:r>
      <w:r w:rsidR="000063DD">
        <w:rPr>
          <w:noProof/>
        </w:rPr>
        <w:t>9</w:t>
      </w:r>
      <w:r w:rsidR="009C70DB">
        <w:rPr>
          <w:noProof/>
        </w:rPr>
        <w:fldChar w:fldCharType="end"/>
      </w:r>
      <w:bookmarkEnd w:id="18"/>
      <w:r>
        <w:t xml:space="preserve">: WPS Carrier to GETS Authenticating Carrier </w:t>
      </w:r>
      <w:proofErr w:type="spellStart"/>
      <w:r>
        <w:t>PASSporT</w:t>
      </w:r>
      <w:proofErr w:type="spellEnd"/>
      <w:r>
        <w:t xml:space="preserve"> Signing Flow (Part 1 of 3)</w:t>
      </w:r>
    </w:p>
    <w:p w14:paraId="46054513" w14:textId="77777777" w:rsidR="00131731" w:rsidRDefault="00131731" w:rsidP="00DD73EA">
      <w:pPr>
        <w:jc w:val="center"/>
      </w:pPr>
    </w:p>
    <w:p w14:paraId="35A256A8" w14:textId="77D9D29C" w:rsidR="00831ADE" w:rsidRDefault="00F86440" w:rsidP="003C5369">
      <w:r w:rsidRPr="00F86440">
        <w:t xml:space="preserve"> </w:t>
      </w:r>
      <w:r w:rsidR="00131731" w:rsidRPr="00131731">
        <w:t xml:space="preserve"> </w:t>
      </w:r>
      <w:r w:rsidR="00D8622C" w:rsidRPr="00D8622C">
        <w:t xml:space="preserve"> </w:t>
      </w:r>
      <w:r w:rsidR="00D8622C" w:rsidRPr="00D8622C">
        <w:rPr>
          <w:noProof/>
        </w:rPr>
        <w:drawing>
          <wp:inline distT="0" distB="0" distL="0" distR="0" wp14:anchorId="0E8AB16A" wp14:editId="7AE3B61C">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p>
    <w:p w14:paraId="0F2D431B" w14:textId="1016F0D4" w:rsidR="006C1EE6" w:rsidRDefault="006C1EE6" w:rsidP="006C1EE6">
      <w:pPr>
        <w:pStyle w:val="Caption"/>
      </w:pPr>
      <w:bookmarkStart w:id="19" w:name="_Ref23772785"/>
      <w:r>
        <w:t xml:space="preserve">Figure A </w:t>
      </w:r>
      <w:r w:rsidR="009C70DB">
        <w:fldChar w:fldCharType="begin"/>
      </w:r>
      <w:r w:rsidR="009C70DB">
        <w:instrText xml:space="preserve"> SEQ Figure_A \* ARABIC </w:instrText>
      </w:r>
      <w:r w:rsidR="009C70DB">
        <w:fldChar w:fldCharType="separate"/>
      </w:r>
      <w:r w:rsidR="000063DD">
        <w:rPr>
          <w:noProof/>
        </w:rPr>
        <w:t>10</w:t>
      </w:r>
      <w:r w:rsidR="009C70DB">
        <w:rPr>
          <w:noProof/>
        </w:rPr>
        <w:fldChar w:fldCharType="end"/>
      </w:r>
      <w:bookmarkEnd w:id="19"/>
      <w:r>
        <w:t xml:space="preserve">: WPS Carrier to GETS Authenticating Carrier </w:t>
      </w:r>
      <w:proofErr w:type="spellStart"/>
      <w:r>
        <w:t>PASSporT</w:t>
      </w:r>
      <w:proofErr w:type="spellEnd"/>
      <w:r>
        <w:t xml:space="preserve"> Signing Flow (Part 2 of 3)</w:t>
      </w:r>
    </w:p>
    <w:p w14:paraId="061D1AC0" w14:textId="77777777" w:rsidR="00131731" w:rsidRDefault="00131731" w:rsidP="00DD73EA">
      <w:pPr>
        <w:jc w:val="center"/>
      </w:pPr>
    </w:p>
    <w:p w14:paraId="23241084" w14:textId="3039A7C7" w:rsidR="00DD73EA" w:rsidRDefault="00F86440" w:rsidP="003C5369">
      <w:r w:rsidRPr="00F86440">
        <w:lastRenderedPageBreak/>
        <w:t xml:space="preserve"> </w:t>
      </w:r>
      <w:r w:rsidR="00131731" w:rsidRPr="00131731">
        <w:t xml:space="preserve"> </w:t>
      </w:r>
      <w:r w:rsidR="009D54EA" w:rsidRPr="009D54EA">
        <w:t xml:space="preserve"> </w:t>
      </w:r>
      <w:r w:rsidR="009D54EA" w:rsidRPr="009D54EA">
        <w:rPr>
          <w:noProof/>
        </w:rPr>
        <w:drawing>
          <wp:inline distT="0" distB="0" distL="0" distR="0" wp14:anchorId="7423FDF8" wp14:editId="55A35835">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p>
    <w:p w14:paraId="5F563076" w14:textId="20D4650D" w:rsidR="000063DD" w:rsidRDefault="000063DD" w:rsidP="000063DD">
      <w:pPr>
        <w:pStyle w:val="Caption"/>
      </w:pPr>
      <w:bookmarkStart w:id="20" w:name="_Ref23772788"/>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Pr>
          <w:noProof/>
        </w:rPr>
        <w:t>11</w:t>
      </w:r>
      <w:r w:rsidR="009C70DB">
        <w:rPr>
          <w:noProof/>
        </w:rPr>
        <w:fldChar w:fldCharType="end"/>
      </w:r>
      <w:bookmarkEnd w:id="20"/>
      <w:r>
        <w:t xml:space="preserve">: </w:t>
      </w:r>
      <w:r w:rsidRPr="000063DD">
        <w:t xml:space="preserve">WPS Carrier to GETS Authenticating Carrier </w:t>
      </w:r>
      <w:proofErr w:type="spellStart"/>
      <w:r w:rsidRPr="000063DD">
        <w:t>PASSporT</w:t>
      </w:r>
      <w:proofErr w:type="spellEnd"/>
      <w:r w:rsidRPr="000063DD">
        <w:t xml:space="preserve"> Signing Flow (Part 3 of 3)</w:t>
      </w:r>
    </w:p>
    <w:p w14:paraId="3063AC18" w14:textId="77777777" w:rsidR="001C5601" w:rsidRDefault="001C5601">
      <w:pPr>
        <w:spacing w:before="0" w:after="0"/>
        <w:jc w:val="left"/>
        <w:rPr>
          <w:b/>
          <w:i/>
          <w:sz w:val="28"/>
        </w:rPr>
      </w:pPr>
      <w:r>
        <w:br w:type="page"/>
      </w:r>
    </w:p>
    <w:p w14:paraId="03C024A3" w14:textId="230FCE22" w:rsidR="00DD73EA" w:rsidRDefault="00B63717" w:rsidP="00131731">
      <w:pPr>
        <w:pStyle w:val="Heading2"/>
      </w:pPr>
      <w:bookmarkStart w:id="21" w:name="_Toc534805429"/>
      <w:r>
        <w:lastRenderedPageBreak/>
        <w:t xml:space="preserve">Transit Carrier </w:t>
      </w:r>
      <w:proofErr w:type="spellStart"/>
      <w:r w:rsidR="00E85209">
        <w:t>PASSporT</w:t>
      </w:r>
      <w:proofErr w:type="spellEnd"/>
      <w:r>
        <w:t xml:space="preserve"> Flows</w:t>
      </w:r>
      <w:bookmarkEnd w:id="21"/>
    </w:p>
    <w:p w14:paraId="0BD463DE" w14:textId="359140FD" w:rsidR="00B63717" w:rsidRDefault="00B63717" w:rsidP="003C5369">
      <w:r>
        <w:t xml:space="preserve">A non-NS/EP transit carrier must follow the rule to pass the </w:t>
      </w:r>
      <w:proofErr w:type="spellStart"/>
      <w:r w:rsidR="00E85209">
        <w:t>PASSporT</w:t>
      </w:r>
      <w:proofErr w:type="spellEnd"/>
      <w:r>
        <w:t xml:space="preserve"> information unchanged. An NS/EP transit carrier may verify the </w:t>
      </w:r>
      <w:proofErr w:type="spellStart"/>
      <w:r w:rsidR="00E85209">
        <w:t>PASSporT</w:t>
      </w:r>
      <w:proofErr w:type="spellEnd"/>
      <w:r>
        <w:t xml:space="preserve"> information provided to provide priority to the NS/EP call during transit. These flows </w:t>
      </w:r>
      <w:proofErr w:type="gramStart"/>
      <w:r>
        <w:t>are shown</w:t>
      </w:r>
      <w:proofErr w:type="gramEnd"/>
      <w:r>
        <w:t xml:space="preserve"> below.</w:t>
      </w:r>
    </w:p>
    <w:p w14:paraId="2FFD07F7" w14:textId="77777777" w:rsidR="00B63717" w:rsidRPr="00B63717" w:rsidRDefault="00B63717" w:rsidP="00131731">
      <w:pPr>
        <w:pStyle w:val="Heading3"/>
      </w:pPr>
      <w:bookmarkStart w:id="22" w:name="_Toc534805430"/>
      <w:r w:rsidRPr="00F61759">
        <w:t>Non-</w:t>
      </w:r>
      <w:r>
        <w:t>NS/EP</w:t>
      </w:r>
      <w:r w:rsidRPr="00F61759">
        <w:t xml:space="preserve"> Transit Carrier</w:t>
      </w:r>
      <w:bookmarkEnd w:id="22"/>
    </w:p>
    <w:p w14:paraId="192764C0" w14:textId="1D87B466" w:rsidR="00B63717" w:rsidRDefault="00B63717" w:rsidP="00B63717">
      <w:r>
        <w:t xml:space="preserve">A non-NS/EP transit carrier will bypass the </w:t>
      </w:r>
      <w:proofErr w:type="spellStart"/>
      <w:r w:rsidR="00E85209">
        <w:t>PASSporT</w:t>
      </w:r>
      <w:proofErr w:type="spellEnd"/>
      <w:r>
        <w:t xml:space="preserve"> AS and should send the Resource Priority Header unchanged, as shown in</w:t>
      </w:r>
      <w:r w:rsidR="000063DD">
        <w:t xml:space="preserve"> </w:t>
      </w:r>
      <w:r w:rsidR="000063DD">
        <w:fldChar w:fldCharType="begin"/>
      </w:r>
      <w:r w:rsidR="000063DD">
        <w:instrText xml:space="preserve"> REF _Ref23772926 \h </w:instrText>
      </w:r>
      <w:r w:rsidR="000063DD">
        <w:fldChar w:fldCharType="separate"/>
      </w:r>
      <w:r w:rsidR="000063DD">
        <w:t xml:space="preserve">Figure </w:t>
      </w:r>
      <w:proofErr w:type="gramStart"/>
      <w:r w:rsidR="000063DD">
        <w:t>A</w:t>
      </w:r>
      <w:proofErr w:type="gramEnd"/>
      <w:r w:rsidR="000063DD">
        <w:t xml:space="preserve"> </w:t>
      </w:r>
      <w:r w:rsidR="000063DD">
        <w:rPr>
          <w:noProof/>
        </w:rPr>
        <w:t>12</w:t>
      </w:r>
      <w:r w:rsidR="000063DD">
        <w:fldChar w:fldCharType="end"/>
      </w:r>
      <w:r>
        <w:t>.</w:t>
      </w:r>
    </w:p>
    <w:p w14:paraId="0165829F" w14:textId="77777777" w:rsidR="00293933" w:rsidRDefault="00293933" w:rsidP="00B63717"/>
    <w:p w14:paraId="04FA8A3B" w14:textId="0321E925" w:rsidR="00B63717" w:rsidRDefault="0089096A" w:rsidP="00B63717">
      <w:r w:rsidRPr="0089096A">
        <w:t xml:space="preserve"> </w:t>
      </w:r>
      <w:r w:rsidR="00131731" w:rsidRPr="00131731">
        <w:t xml:space="preserve"> </w:t>
      </w:r>
      <w:r w:rsidR="00724F0D" w:rsidRPr="00724F0D">
        <w:t xml:space="preserve"> </w:t>
      </w:r>
      <w:r w:rsidR="00724F0D" w:rsidRPr="00724F0D">
        <w:rPr>
          <w:noProof/>
        </w:rPr>
        <w:drawing>
          <wp:inline distT="0" distB="0" distL="0" distR="0" wp14:anchorId="4BC89743" wp14:editId="61EAEDE1">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p>
    <w:p w14:paraId="420D744C" w14:textId="2C638121" w:rsidR="000063DD" w:rsidRDefault="000063DD" w:rsidP="000063DD">
      <w:pPr>
        <w:pStyle w:val="Caption"/>
      </w:pPr>
      <w:bookmarkStart w:id="23" w:name="_Ref23772926"/>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Pr>
          <w:noProof/>
        </w:rPr>
        <w:t>12</w:t>
      </w:r>
      <w:r w:rsidR="009C70DB">
        <w:rPr>
          <w:noProof/>
        </w:rPr>
        <w:fldChar w:fldCharType="end"/>
      </w:r>
      <w:bookmarkEnd w:id="23"/>
      <w:r>
        <w:t xml:space="preserve">: Non-NS/EP Transit Carrier </w:t>
      </w:r>
      <w:proofErr w:type="spellStart"/>
      <w:r>
        <w:t>PASSporT</w:t>
      </w:r>
      <w:proofErr w:type="spellEnd"/>
      <w:r>
        <w:t xml:space="preserve"> Flow</w:t>
      </w:r>
    </w:p>
    <w:p w14:paraId="303FD680" w14:textId="6D55682D" w:rsidR="00B63717" w:rsidRDefault="00B63717" w:rsidP="00B63717"/>
    <w:p w14:paraId="177EDD91" w14:textId="5E1929E7" w:rsidR="00B63717" w:rsidRPr="00B63717" w:rsidRDefault="00B63717" w:rsidP="00B63717">
      <w:pPr>
        <w:pStyle w:val="Heading3"/>
      </w:pPr>
      <w:bookmarkStart w:id="24" w:name="_Toc534805431"/>
      <w:r>
        <w:t>NS/EP</w:t>
      </w:r>
      <w:r w:rsidRPr="00F61759">
        <w:t xml:space="preserve"> Transit Carrier</w:t>
      </w:r>
      <w:bookmarkEnd w:id="24"/>
    </w:p>
    <w:p w14:paraId="7906CC21" w14:textId="77F736BC" w:rsidR="00B63717" w:rsidRDefault="00B63717" w:rsidP="00B63717">
      <w:r>
        <w:t xml:space="preserve">An NS/EP transit carrier may want to verify </w:t>
      </w:r>
      <w:r w:rsidR="00E546C4">
        <w:t xml:space="preserve">an </w:t>
      </w:r>
      <w:r w:rsidR="0089096A">
        <w:t xml:space="preserve">RPH </w:t>
      </w:r>
      <w:proofErr w:type="spellStart"/>
      <w:r w:rsidR="00E85209">
        <w:t>PASSporT</w:t>
      </w:r>
      <w:proofErr w:type="spellEnd"/>
      <w:r>
        <w:t xml:space="preserve"> token before providing priority to the NS/EP call in its network. </w:t>
      </w:r>
    </w:p>
    <w:p w14:paraId="55DD9415" w14:textId="0B788188" w:rsidR="00233972" w:rsidRDefault="00233972" w:rsidP="00B63717">
      <w:r>
        <w:lastRenderedPageBreak/>
        <w:t xml:space="preserve">A transit carrier may receive an RPH with a TN </w:t>
      </w:r>
      <w:proofErr w:type="spellStart"/>
      <w:r w:rsidR="00E85209">
        <w:t>PASSporT</w:t>
      </w:r>
      <w:proofErr w:type="spellEnd"/>
      <w:r>
        <w:t xml:space="preserve">. This case will occur when the transit carrier </w:t>
      </w:r>
      <w:proofErr w:type="gramStart"/>
      <w:r>
        <w:t>is used</w:t>
      </w:r>
      <w:proofErr w:type="gramEnd"/>
      <w:r>
        <w:t xml:space="preserve"> to send an INVITE from a GETS </w:t>
      </w:r>
      <w:r w:rsidR="00E546C4">
        <w:t>Access Carrier</w:t>
      </w:r>
      <w:r>
        <w:t xml:space="preserve"> to a GETS Authentication Carrier. For this case, the carrier may remove the RPH if the “TO:” field does not contain a GETS Access Number. However, the transit carrier must pass the TN </w:t>
      </w:r>
      <w:proofErr w:type="spellStart"/>
      <w:r w:rsidR="00E85209">
        <w:t>PASSporT</w:t>
      </w:r>
      <w:proofErr w:type="spellEnd"/>
      <w:r>
        <w:t xml:space="preserve"> unchanged. </w:t>
      </w:r>
      <w:r w:rsidR="000063DD">
        <w:fldChar w:fldCharType="begin"/>
      </w:r>
      <w:r w:rsidR="000063DD">
        <w:instrText xml:space="preserve"> REF _Ref23773019 \h </w:instrText>
      </w:r>
      <w:r w:rsidR="000063DD">
        <w:fldChar w:fldCharType="separate"/>
      </w:r>
      <w:r w:rsidR="000063DD">
        <w:t xml:space="preserve">Figure </w:t>
      </w:r>
      <w:proofErr w:type="gramStart"/>
      <w:r w:rsidR="000063DD">
        <w:t>A</w:t>
      </w:r>
      <w:proofErr w:type="gramEnd"/>
      <w:r w:rsidR="000063DD">
        <w:t xml:space="preserve"> </w:t>
      </w:r>
      <w:r w:rsidR="000063DD">
        <w:rPr>
          <w:noProof/>
        </w:rPr>
        <w:t>13</w:t>
      </w:r>
      <w:r w:rsidR="000063DD">
        <w:fldChar w:fldCharType="end"/>
      </w:r>
      <w:r w:rsidR="000063DD">
        <w:t xml:space="preserve"> </w:t>
      </w:r>
      <w:r>
        <w:t xml:space="preserve">shows the flow where a GETS Access Number is in the INVITE with a TN </w:t>
      </w:r>
      <w:proofErr w:type="spellStart"/>
      <w:r w:rsidR="00E85209">
        <w:t>PASSporT</w:t>
      </w:r>
      <w:proofErr w:type="spellEnd"/>
      <w:r>
        <w:t>.</w:t>
      </w:r>
    </w:p>
    <w:p w14:paraId="682742B7" w14:textId="19495BB3" w:rsidR="00233972" w:rsidRDefault="00233972" w:rsidP="00B63717"/>
    <w:p w14:paraId="3970F766" w14:textId="73C1A3C9" w:rsidR="00E546C4" w:rsidRDefault="00724F0D" w:rsidP="00233972">
      <w:pPr>
        <w:jc w:val="center"/>
      </w:pPr>
      <w:r w:rsidRPr="00724F0D">
        <w:lastRenderedPageBreak/>
        <w:t xml:space="preserve"> </w:t>
      </w:r>
      <w:r w:rsidRPr="00724F0D">
        <w:rPr>
          <w:noProof/>
        </w:rPr>
        <w:drawing>
          <wp:inline distT="0" distB="0" distL="0" distR="0" wp14:anchorId="262F21E8" wp14:editId="19D41C81">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p>
    <w:p w14:paraId="4A76ECCC" w14:textId="1EE62F91" w:rsidR="000063DD" w:rsidRDefault="000063DD" w:rsidP="000063DD">
      <w:pPr>
        <w:pStyle w:val="Caption"/>
      </w:pPr>
      <w:bookmarkStart w:id="25" w:name="_Ref23773019"/>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Pr>
          <w:noProof/>
        </w:rPr>
        <w:t>13</w:t>
      </w:r>
      <w:r w:rsidR="009C70DB">
        <w:rPr>
          <w:noProof/>
        </w:rPr>
        <w:fldChar w:fldCharType="end"/>
      </w:r>
      <w:bookmarkEnd w:id="25"/>
      <w:r>
        <w:t xml:space="preserve">: NS/EP Transit Carrier </w:t>
      </w:r>
      <w:proofErr w:type="spellStart"/>
      <w:r>
        <w:t>PASSporT</w:t>
      </w:r>
      <w:proofErr w:type="spellEnd"/>
      <w:r>
        <w:t xml:space="preserve"> Flow with TN </w:t>
      </w:r>
      <w:proofErr w:type="spellStart"/>
      <w:r>
        <w:t>PASSporT</w:t>
      </w:r>
      <w:proofErr w:type="spellEnd"/>
    </w:p>
    <w:p w14:paraId="008A8881" w14:textId="77777777" w:rsidR="00B63717" w:rsidRDefault="00B63717" w:rsidP="00B63717"/>
    <w:p w14:paraId="40B38604" w14:textId="4316E97F" w:rsidR="006450FB" w:rsidRDefault="00233972" w:rsidP="00233972">
      <w:r>
        <w:t xml:space="preserve">A transit carrier </w:t>
      </w:r>
      <w:r w:rsidR="00293933">
        <w:t>can also</w:t>
      </w:r>
      <w:r>
        <w:t xml:space="preserve"> receive an RPH with a</w:t>
      </w:r>
      <w:r w:rsidR="00E546C4">
        <w:t>n</w:t>
      </w:r>
      <w:r>
        <w:t xml:space="preserve"> </w:t>
      </w:r>
      <w:r w:rsidR="00293933">
        <w:t>RPH</w:t>
      </w:r>
      <w:r>
        <w:t xml:space="preserve"> </w:t>
      </w:r>
      <w:proofErr w:type="spellStart"/>
      <w:r w:rsidR="00E85209">
        <w:t>PASSporT</w:t>
      </w:r>
      <w:proofErr w:type="spellEnd"/>
      <w:r>
        <w:t>.</w:t>
      </w:r>
      <w:r w:rsidR="00F22CE9">
        <w:t xml:space="preserve"> </w:t>
      </w:r>
      <w:r w:rsidR="006450FB">
        <w:t>This can occur when:</w:t>
      </w:r>
    </w:p>
    <w:p w14:paraId="77EAAE86" w14:textId="651B7E84" w:rsidR="006450FB" w:rsidRDefault="006450FB" w:rsidP="009C70DB">
      <w:pPr>
        <w:pStyle w:val="ListParagraph"/>
        <w:numPr>
          <w:ilvl w:val="0"/>
          <w:numId w:val="31"/>
        </w:numPr>
      </w:pPr>
      <w:r>
        <w:lastRenderedPageBreak/>
        <w:t>A WPS Carrier sends a WPS call towards a terminating carrier</w:t>
      </w:r>
    </w:p>
    <w:p w14:paraId="6AD16D69" w14:textId="47495C22" w:rsidR="006450FB" w:rsidRDefault="006450FB" w:rsidP="009C70DB">
      <w:pPr>
        <w:pStyle w:val="ListParagraph"/>
        <w:numPr>
          <w:ilvl w:val="0"/>
          <w:numId w:val="31"/>
        </w:numPr>
      </w:pPr>
      <w:r>
        <w:t>A WPS Carrier sends a WPS+GETS call towards a GETS Authentication Carrier</w:t>
      </w:r>
    </w:p>
    <w:p w14:paraId="64604C35" w14:textId="530DD547" w:rsidR="006450FB" w:rsidRDefault="006450FB" w:rsidP="009C70DB">
      <w:pPr>
        <w:pStyle w:val="ListParagraph"/>
        <w:numPr>
          <w:ilvl w:val="0"/>
          <w:numId w:val="31"/>
        </w:numPr>
      </w:pPr>
      <w:r>
        <w:t>A GETS Authentication Carrier sends a GETS call towards a terminating carrier</w:t>
      </w:r>
    </w:p>
    <w:p w14:paraId="60344233" w14:textId="55BFA381" w:rsidR="00233972" w:rsidRDefault="00F22CE9" w:rsidP="00233972">
      <w:r>
        <w:t>In</w:t>
      </w:r>
      <w:r w:rsidR="00233972">
        <w:t xml:space="preserve"> th</w:t>
      </w:r>
      <w:r>
        <w:t>ese</w:t>
      </w:r>
      <w:r w:rsidR="00233972">
        <w:t xml:space="preserve"> case</w:t>
      </w:r>
      <w:r>
        <w:t>s</w:t>
      </w:r>
      <w:r w:rsidR="00233972">
        <w:t xml:space="preserve">, the </w:t>
      </w:r>
      <w:r>
        <w:t xml:space="preserve">transit </w:t>
      </w:r>
      <w:r w:rsidR="00233972">
        <w:t xml:space="preserve">carrier may remove the RPH if </w:t>
      </w:r>
      <w:r w:rsidR="00293933">
        <w:t xml:space="preserve">the RPH </w:t>
      </w:r>
      <w:proofErr w:type="spellStart"/>
      <w:r w:rsidR="00E85209">
        <w:t>PASSporT</w:t>
      </w:r>
      <w:proofErr w:type="spellEnd"/>
      <w:r w:rsidR="00293933">
        <w:t xml:space="preserve"> does not pass verification</w:t>
      </w:r>
      <w:r w:rsidR="00233972">
        <w:t xml:space="preserve">. However, the transit carrier must pass the </w:t>
      </w:r>
      <w:r w:rsidR="00293933">
        <w:t>RPH</w:t>
      </w:r>
      <w:r w:rsidR="00233972">
        <w:t xml:space="preserve"> </w:t>
      </w:r>
      <w:proofErr w:type="spellStart"/>
      <w:r w:rsidR="00E85209">
        <w:t>PASSporT</w:t>
      </w:r>
      <w:proofErr w:type="spellEnd"/>
      <w:r w:rsidR="00233972">
        <w:t xml:space="preserve"> unchanged. </w:t>
      </w:r>
      <w:r w:rsidR="000063DD">
        <w:fldChar w:fldCharType="begin"/>
      </w:r>
      <w:r w:rsidR="000063DD">
        <w:instrText xml:space="preserve"> REF _Ref23773115 \h </w:instrText>
      </w:r>
      <w:r w:rsidR="000063DD">
        <w:fldChar w:fldCharType="separate"/>
      </w:r>
      <w:r w:rsidR="000063DD">
        <w:t xml:space="preserve">Figure </w:t>
      </w:r>
      <w:proofErr w:type="gramStart"/>
      <w:r w:rsidR="000063DD">
        <w:t>A</w:t>
      </w:r>
      <w:proofErr w:type="gramEnd"/>
      <w:r w:rsidR="000063DD">
        <w:t xml:space="preserve"> </w:t>
      </w:r>
      <w:r w:rsidR="000063DD">
        <w:rPr>
          <w:noProof/>
        </w:rPr>
        <w:t>14</w:t>
      </w:r>
      <w:r w:rsidR="000063DD">
        <w:fldChar w:fldCharType="end"/>
      </w:r>
      <w:r w:rsidR="000063DD">
        <w:t xml:space="preserve"> </w:t>
      </w:r>
      <w:r w:rsidR="00233972">
        <w:t xml:space="preserve">shows the flow where </w:t>
      </w:r>
      <w:r w:rsidR="00293933">
        <w:t xml:space="preserve">the RPH </w:t>
      </w:r>
      <w:proofErr w:type="spellStart"/>
      <w:r w:rsidR="00E85209">
        <w:t>PASSporT</w:t>
      </w:r>
      <w:proofErr w:type="spellEnd"/>
      <w:r w:rsidR="00293933">
        <w:t xml:space="preserve"> </w:t>
      </w:r>
      <w:r>
        <w:t xml:space="preserve">from a GETS Authentication Carrier </w:t>
      </w:r>
      <w:r w:rsidR="00293933">
        <w:t>is validated</w:t>
      </w:r>
      <w:r w:rsidR="00233972">
        <w:t>.</w:t>
      </w:r>
    </w:p>
    <w:p w14:paraId="4FF3D21B" w14:textId="1A38C1AD" w:rsidR="00293933" w:rsidRDefault="00293933" w:rsidP="00233972"/>
    <w:p w14:paraId="16BB7EFB" w14:textId="1030838E" w:rsidR="00B63717" w:rsidRDefault="00632091" w:rsidP="001C5601">
      <w:pPr>
        <w:jc w:val="center"/>
      </w:pPr>
      <w:r w:rsidRPr="00632091">
        <w:rPr>
          <w:noProof/>
        </w:rPr>
        <w:lastRenderedPageBreak/>
        <w:drawing>
          <wp:inline distT="0" distB="0" distL="0" distR="0" wp14:anchorId="24933740" wp14:editId="6BF0508E">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p>
    <w:p w14:paraId="1838CEF0" w14:textId="1610A826" w:rsidR="000063DD" w:rsidRDefault="000063DD" w:rsidP="000063DD">
      <w:pPr>
        <w:pStyle w:val="Caption"/>
      </w:pPr>
      <w:bookmarkStart w:id="26" w:name="_Ref23773115"/>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Pr>
          <w:noProof/>
        </w:rPr>
        <w:t>14</w:t>
      </w:r>
      <w:r w:rsidR="009C70DB">
        <w:rPr>
          <w:noProof/>
        </w:rPr>
        <w:fldChar w:fldCharType="end"/>
      </w:r>
      <w:bookmarkEnd w:id="26"/>
      <w:r>
        <w:t xml:space="preserve">: </w:t>
      </w:r>
      <w:r w:rsidRPr="000063DD">
        <w:t xml:space="preserve">NS/EP Transit Carrier </w:t>
      </w:r>
      <w:proofErr w:type="spellStart"/>
      <w:r w:rsidRPr="000063DD">
        <w:t>PASSporT</w:t>
      </w:r>
      <w:proofErr w:type="spellEnd"/>
      <w:r w:rsidRPr="000063DD">
        <w:t xml:space="preserve"> Flow with RPH </w:t>
      </w:r>
      <w:proofErr w:type="spellStart"/>
      <w:r w:rsidRPr="000063DD">
        <w:t>PASSporT</w:t>
      </w:r>
      <w:proofErr w:type="spellEnd"/>
    </w:p>
    <w:p w14:paraId="13F20D10" w14:textId="64C6A719" w:rsidR="00B63717" w:rsidRDefault="00B63717" w:rsidP="003C5369"/>
    <w:p w14:paraId="21C5C50B" w14:textId="4226946A" w:rsidR="00293933" w:rsidRDefault="00293933" w:rsidP="00293933">
      <w:pPr>
        <w:pStyle w:val="Heading2"/>
      </w:pPr>
      <w:bookmarkStart w:id="27" w:name="_Toc534805432"/>
      <w:r>
        <w:lastRenderedPageBreak/>
        <w:t xml:space="preserve">Terminating Carrier </w:t>
      </w:r>
      <w:proofErr w:type="spellStart"/>
      <w:r w:rsidR="00E85209">
        <w:t>PASSporT</w:t>
      </w:r>
      <w:proofErr w:type="spellEnd"/>
      <w:r>
        <w:t xml:space="preserve"> Flows</w:t>
      </w:r>
      <w:bookmarkEnd w:id="27"/>
    </w:p>
    <w:p w14:paraId="3B24ED65" w14:textId="77777777" w:rsidR="00293933" w:rsidRDefault="00293933" w:rsidP="00293933"/>
    <w:p w14:paraId="04C5609F" w14:textId="77D05B3C" w:rsidR="008A3E88" w:rsidRDefault="008A3E88" w:rsidP="00AB0FBF">
      <w:pPr>
        <w:pStyle w:val="Heading3"/>
      </w:pPr>
      <w:bookmarkStart w:id="28" w:name="_Toc534805433"/>
      <w:r>
        <w:t>Non-NS/EP Terminating Carrier</w:t>
      </w:r>
      <w:bookmarkEnd w:id="28"/>
    </w:p>
    <w:p w14:paraId="12B41097" w14:textId="3E70D615" w:rsidR="00293933" w:rsidRDefault="00293933" w:rsidP="00293933">
      <w:r>
        <w:t xml:space="preserve">A non-NS/EP terminating carrier can verify the </w:t>
      </w:r>
      <w:r w:rsidR="0089096A">
        <w:t>TN</w:t>
      </w:r>
      <w:r>
        <w:t xml:space="preserve"> </w:t>
      </w:r>
      <w:proofErr w:type="spellStart"/>
      <w:r w:rsidR="00E85209">
        <w:t>PASSporT</w:t>
      </w:r>
      <w:proofErr w:type="spellEnd"/>
      <w:r>
        <w:t xml:space="preserve"> to provide </w:t>
      </w:r>
      <w:proofErr w:type="spellStart"/>
      <w:r>
        <w:t>Verstat</w:t>
      </w:r>
      <w:proofErr w:type="spellEnd"/>
      <w:r>
        <w:t xml:space="preserve"> information to the </w:t>
      </w:r>
      <w:r w:rsidR="008A3E88">
        <w:t>called party</w:t>
      </w:r>
      <w:r>
        <w:t xml:space="preserve">. </w:t>
      </w:r>
      <w:r w:rsidR="0089096A">
        <w:t xml:space="preserve">Since an RPH </w:t>
      </w:r>
      <w:proofErr w:type="spellStart"/>
      <w:r w:rsidR="00E85209">
        <w:t>PASSporT</w:t>
      </w:r>
      <w:proofErr w:type="spellEnd"/>
      <w:r w:rsidR="0089096A">
        <w:t xml:space="preserve"> is present, the carrier</w:t>
      </w:r>
      <w:r w:rsidR="008A3E88">
        <w:t xml:space="preserve"> </w:t>
      </w:r>
      <w:r w:rsidR="00E546C4">
        <w:t>should</w:t>
      </w:r>
      <w:r w:rsidR="008A3E88">
        <w:t xml:space="preserve"> not send the INVITE to a </w:t>
      </w:r>
      <w:r w:rsidR="008A3E88" w:rsidRPr="001A5AE3">
        <w:t>3rd party CVT for data analytics</w:t>
      </w:r>
      <w:r w:rsidR="008A3E88">
        <w:t>. This flow is shown in</w:t>
      </w:r>
      <w:r w:rsidR="000063DD">
        <w:t xml:space="preserve"> </w:t>
      </w:r>
      <w:r w:rsidR="000063DD">
        <w:fldChar w:fldCharType="begin"/>
      </w:r>
      <w:r w:rsidR="000063DD">
        <w:instrText xml:space="preserve"> REF _Ref23773183 \h </w:instrText>
      </w:r>
      <w:r w:rsidR="000063DD">
        <w:fldChar w:fldCharType="separate"/>
      </w:r>
      <w:r w:rsidR="000063DD">
        <w:t xml:space="preserve">Figure </w:t>
      </w:r>
      <w:proofErr w:type="gramStart"/>
      <w:r w:rsidR="000063DD">
        <w:t>A</w:t>
      </w:r>
      <w:proofErr w:type="gramEnd"/>
      <w:r w:rsidR="000063DD">
        <w:t xml:space="preserve"> </w:t>
      </w:r>
      <w:r w:rsidR="000063DD">
        <w:rPr>
          <w:noProof/>
        </w:rPr>
        <w:t>15</w:t>
      </w:r>
      <w:r w:rsidR="000063DD">
        <w:fldChar w:fldCharType="end"/>
      </w:r>
      <w:r w:rsidR="008A3E88">
        <w:t>.</w:t>
      </w:r>
    </w:p>
    <w:p w14:paraId="33373843" w14:textId="5F398167" w:rsidR="008A3E88" w:rsidRDefault="008A3E88" w:rsidP="00293933"/>
    <w:p w14:paraId="3C263C10" w14:textId="2A20B59C" w:rsidR="008A3E88" w:rsidRDefault="00F33F45" w:rsidP="00293933">
      <w:r w:rsidRPr="00F33F45">
        <w:lastRenderedPageBreak/>
        <w:t xml:space="preserve"> </w:t>
      </w:r>
      <w:r w:rsidR="00AB0FBF" w:rsidRPr="00AB0FBF">
        <w:t xml:space="preserve"> </w:t>
      </w:r>
      <w:r w:rsidR="00FD5CA7" w:rsidRPr="00FD5CA7">
        <w:t xml:space="preserve"> </w:t>
      </w:r>
      <w:r w:rsidR="00FD5CA7" w:rsidRPr="00FD5CA7">
        <w:rPr>
          <w:noProof/>
        </w:rPr>
        <w:drawing>
          <wp:inline distT="0" distB="0" distL="0" distR="0" wp14:anchorId="52E49ABC" wp14:editId="4ECF9D59">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p>
    <w:p w14:paraId="290D1578" w14:textId="1AAE0A95" w:rsidR="000063DD" w:rsidRDefault="000063DD" w:rsidP="000063DD">
      <w:pPr>
        <w:pStyle w:val="Caption"/>
      </w:pPr>
      <w:bookmarkStart w:id="29" w:name="_Ref23773183"/>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Pr>
          <w:noProof/>
        </w:rPr>
        <w:t>15</w:t>
      </w:r>
      <w:r w:rsidR="009C70DB">
        <w:rPr>
          <w:noProof/>
        </w:rPr>
        <w:fldChar w:fldCharType="end"/>
      </w:r>
      <w:bookmarkEnd w:id="29"/>
      <w:r>
        <w:t xml:space="preserve">: Non-NS/EP Terminating Carrier </w:t>
      </w:r>
      <w:proofErr w:type="spellStart"/>
      <w:r>
        <w:t>PASSporT</w:t>
      </w:r>
      <w:proofErr w:type="spellEnd"/>
      <w:r>
        <w:t xml:space="preserve"> Flow</w:t>
      </w:r>
    </w:p>
    <w:p w14:paraId="34054C50" w14:textId="5D7653F0" w:rsidR="00E87629" w:rsidRDefault="00E87629">
      <w:pPr>
        <w:spacing w:before="0" w:after="0"/>
        <w:jc w:val="left"/>
      </w:pPr>
      <w:r>
        <w:br w:type="page"/>
      </w:r>
    </w:p>
    <w:p w14:paraId="6D40ECA4" w14:textId="32791A0B" w:rsidR="008A3E88" w:rsidRDefault="008A3E88" w:rsidP="008A3E88">
      <w:pPr>
        <w:pStyle w:val="Heading3"/>
      </w:pPr>
      <w:bookmarkStart w:id="30" w:name="_Toc534805434"/>
      <w:r>
        <w:lastRenderedPageBreak/>
        <w:t>NS/EP Terminating Carrier</w:t>
      </w:r>
      <w:bookmarkEnd w:id="30"/>
    </w:p>
    <w:p w14:paraId="6EC3363A" w14:textId="77777777" w:rsidR="008A3E88" w:rsidRDefault="008A3E88" w:rsidP="008A3E88"/>
    <w:p w14:paraId="52044994" w14:textId="2D67AD7C" w:rsidR="008A3E88" w:rsidRDefault="008A3E88" w:rsidP="008A3E88">
      <w:r>
        <w:t>A</w:t>
      </w:r>
      <w:r w:rsidR="00C76865">
        <w:t xml:space="preserve">n </w:t>
      </w:r>
      <w:r>
        <w:t xml:space="preserve">NS/EP terminating carrier </w:t>
      </w:r>
      <w:r w:rsidR="000700FB">
        <w:t>can</w:t>
      </w:r>
      <w:r w:rsidR="00C76865">
        <w:t xml:space="preserve"> </w:t>
      </w:r>
      <w:r>
        <w:t xml:space="preserve">verify the </w:t>
      </w:r>
      <w:r w:rsidR="000700FB">
        <w:t xml:space="preserve">RPH </w:t>
      </w:r>
      <w:proofErr w:type="spellStart"/>
      <w:r w:rsidR="00E85209">
        <w:t>PASSporT</w:t>
      </w:r>
      <w:proofErr w:type="spellEnd"/>
      <w:r w:rsidR="000700FB">
        <w:t xml:space="preserve"> for the </w:t>
      </w:r>
      <w:proofErr w:type="spellStart"/>
      <w:r w:rsidR="000700FB">
        <w:t>Resource_Priority</w:t>
      </w:r>
      <w:proofErr w:type="spellEnd"/>
      <w:r w:rsidR="000700FB">
        <w:t xml:space="preserve"> field; </w:t>
      </w:r>
      <w:r w:rsidR="00FD5CA7">
        <w:t xml:space="preserve">and </w:t>
      </w:r>
      <w:r w:rsidR="000700FB">
        <w:t xml:space="preserve">it may verify </w:t>
      </w:r>
      <w:r w:rsidR="000700FB" w:rsidRPr="00AB0FBF">
        <w:t xml:space="preserve">the </w:t>
      </w:r>
      <w:r w:rsidR="00F33F45" w:rsidRPr="00AB0FBF">
        <w:t>TN</w:t>
      </w:r>
      <w:r w:rsidRPr="00AB0FBF">
        <w:t xml:space="preserve"> </w:t>
      </w:r>
      <w:proofErr w:type="spellStart"/>
      <w:r w:rsidR="00E85209" w:rsidRPr="00AB0FBF">
        <w:t>PASSporT</w:t>
      </w:r>
      <w:proofErr w:type="spellEnd"/>
      <w:r>
        <w:t xml:space="preserve"> to provide </w:t>
      </w:r>
      <w:proofErr w:type="spellStart"/>
      <w:r w:rsidR="00FD5CA7">
        <w:t>v</w:t>
      </w:r>
      <w:r>
        <w:t>erstat</w:t>
      </w:r>
      <w:proofErr w:type="spellEnd"/>
      <w:r>
        <w:t xml:space="preserve"> information to the called party. It shall not send the INVITE to a </w:t>
      </w:r>
      <w:r w:rsidRPr="001A5AE3">
        <w:t>3rd party CVT for data analytics</w:t>
      </w:r>
      <w:r>
        <w:t>. This flow is shown in</w:t>
      </w:r>
      <w:r w:rsidR="000063DD">
        <w:t xml:space="preserve"> </w:t>
      </w:r>
      <w:r w:rsidR="000063DD">
        <w:fldChar w:fldCharType="begin"/>
      </w:r>
      <w:r w:rsidR="000063DD">
        <w:instrText xml:space="preserve"> REF _Ref23773243 \h </w:instrText>
      </w:r>
      <w:r w:rsidR="000063DD">
        <w:fldChar w:fldCharType="separate"/>
      </w:r>
      <w:r w:rsidR="000063DD">
        <w:t xml:space="preserve">Figure </w:t>
      </w:r>
      <w:proofErr w:type="gramStart"/>
      <w:r w:rsidR="000063DD">
        <w:t>A</w:t>
      </w:r>
      <w:proofErr w:type="gramEnd"/>
      <w:r w:rsidR="000063DD">
        <w:t xml:space="preserve"> </w:t>
      </w:r>
      <w:r w:rsidR="000063DD">
        <w:rPr>
          <w:noProof/>
        </w:rPr>
        <w:t>16</w:t>
      </w:r>
      <w:r w:rsidR="000063DD">
        <w:fldChar w:fldCharType="end"/>
      </w:r>
      <w:r>
        <w:t>.</w:t>
      </w:r>
    </w:p>
    <w:p w14:paraId="29836DC2" w14:textId="5F29848E" w:rsidR="00AB0FBF" w:rsidRDefault="00AB0FBF" w:rsidP="008A3E88"/>
    <w:p w14:paraId="56CF16F6" w14:textId="407DC68C" w:rsidR="00AB0FBF" w:rsidRDefault="000063DD" w:rsidP="000063DD">
      <w:pPr>
        <w:ind w:left="720"/>
      </w:pPr>
      <w:r>
        <w:t xml:space="preserve">NOTE: </w:t>
      </w:r>
      <w:r w:rsidR="00AB0FBF">
        <w:t xml:space="preserve"> </w:t>
      </w:r>
      <w:r>
        <w:t>An</w:t>
      </w:r>
      <w:r w:rsidR="00AB0FBF">
        <w:t xml:space="preserve"> NS/EP Terminating Carrier that receives an INVITE with an RPH </w:t>
      </w:r>
      <w:proofErr w:type="spellStart"/>
      <w:r w:rsidR="00AB0FBF">
        <w:t>PASSporT</w:t>
      </w:r>
      <w:proofErr w:type="spellEnd"/>
      <w:r w:rsidR="00AB0FBF">
        <w:t xml:space="preserve"> but no </w:t>
      </w:r>
      <w:proofErr w:type="spellStart"/>
      <w:r w:rsidR="00AB0FBF">
        <w:t>Resource_Priority</w:t>
      </w:r>
      <w:proofErr w:type="spellEnd"/>
      <w:r w:rsidR="00AB0FBF">
        <w:t xml:space="preserve"> field may reinsert the RPH field in the INVITE after verifying the RPH </w:t>
      </w:r>
      <w:proofErr w:type="spellStart"/>
      <w:r w:rsidR="00AB0FBF">
        <w:t>PASSporT</w:t>
      </w:r>
      <w:proofErr w:type="spellEnd"/>
      <w:r w:rsidR="00AB0FBF">
        <w:t>, based on local policy.</w:t>
      </w:r>
    </w:p>
    <w:p w14:paraId="25E48777" w14:textId="6CE8F1DE" w:rsidR="008A3E88" w:rsidRDefault="008A3E88" w:rsidP="003C5369"/>
    <w:p w14:paraId="3F93B6E0" w14:textId="29752471" w:rsidR="008A3E88" w:rsidRDefault="00F33F45" w:rsidP="003C5369">
      <w:r w:rsidRPr="00F33F45">
        <w:lastRenderedPageBreak/>
        <w:t xml:space="preserve"> </w:t>
      </w:r>
      <w:r w:rsidR="00FD5CA7" w:rsidRPr="00FD5CA7">
        <w:t xml:space="preserve"> </w:t>
      </w:r>
      <w:r w:rsidR="00FD5CA7" w:rsidRPr="00FD5CA7">
        <w:rPr>
          <w:noProof/>
        </w:rPr>
        <w:drawing>
          <wp:inline distT="0" distB="0" distL="0" distR="0" wp14:anchorId="43F11E0E" wp14:editId="7A6DFA99">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p>
    <w:p w14:paraId="502D4172" w14:textId="6AB4992C" w:rsidR="000063DD" w:rsidRDefault="000063DD" w:rsidP="000063DD">
      <w:pPr>
        <w:pStyle w:val="Caption"/>
      </w:pPr>
      <w:bookmarkStart w:id="31" w:name="_Ref23773243"/>
      <w:r>
        <w:t xml:space="preserve">Figure </w:t>
      </w:r>
      <w:proofErr w:type="gramStart"/>
      <w:r>
        <w:t>A</w:t>
      </w:r>
      <w:proofErr w:type="gramEnd"/>
      <w:r>
        <w:t xml:space="preserve"> </w:t>
      </w:r>
      <w:r w:rsidR="009C70DB">
        <w:fldChar w:fldCharType="begin"/>
      </w:r>
      <w:r w:rsidR="009C70DB">
        <w:instrText xml:space="preserve"> SEQ Figure_A \* ARABIC </w:instrText>
      </w:r>
      <w:r w:rsidR="009C70DB">
        <w:fldChar w:fldCharType="separate"/>
      </w:r>
      <w:r>
        <w:rPr>
          <w:noProof/>
        </w:rPr>
        <w:t>16</w:t>
      </w:r>
      <w:r w:rsidR="009C70DB">
        <w:rPr>
          <w:noProof/>
        </w:rPr>
        <w:fldChar w:fldCharType="end"/>
      </w:r>
      <w:bookmarkEnd w:id="31"/>
      <w:r>
        <w:t xml:space="preserve">: NS/EP Terminating Carrier </w:t>
      </w:r>
      <w:proofErr w:type="spellStart"/>
      <w:r>
        <w:t>PASSporT</w:t>
      </w:r>
      <w:proofErr w:type="spellEnd"/>
      <w:r>
        <w:t xml:space="preserve"> Flow</w:t>
      </w:r>
    </w:p>
    <w:p w14:paraId="44CECD37" w14:textId="77777777" w:rsidR="008A3E88" w:rsidRDefault="008A3E88" w:rsidP="003C5369"/>
    <w:p w14:paraId="602619F2" w14:textId="77777777" w:rsidR="00831ADE" w:rsidRDefault="00831ADE" w:rsidP="003C5369"/>
    <w:p w14:paraId="7513ED89" w14:textId="7510EFC6" w:rsidR="005644C7" w:rsidRPr="00C369BA" w:rsidRDefault="009B0BCA" w:rsidP="005644C7">
      <w:pPr>
        <w:jc w:val="center"/>
      </w:pPr>
      <w:r>
        <w:t>_________________________-</w:t>
      </w:r>
    </w:p>
    <w:sectPr w:rsidR="005644C7" w:rsidRPr="00C369BA" w:rsidSect="00655C14">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64C4" w14:textId="77777777" w:rsidR="009C70DB" w:rsidRDefault="009C70DB">
      <w:r>
        <w:separator/>
      </w:r>
    </w:p>
  </w:endnote>
  <w:endnote w:type="continuationSeparator" w:id="0">
    <w:p w14:paraId="17FB2F4F" w14:textId="77777777" w:rsidR="009C70DB" w:rsidRDefault="009C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DE62" w14:textId="39FCB3C8" w:rsidR="0016585D" w:rsidRDefault="0016585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B7223">
      <w:rPr>
        <w:rStyle w:val="PageNumber"/>
        <w:noProof/>
      </w:rPr>
      <w:t>1</w:t>
    </w:r>
    <w:r>
      <w:rPr>
        <w:rStyle w:val="PageNumber"/>
      </w:rPr>
      <w:fldChar w:fldCharType="end"/>
    </w:r>
  </w:p>
  <w:p w14:paraId="0BB3ED6F" w14:textId="77777777" w:rsidR="00655C14" w:rsidRPr="009B0BCA" w:rsidRDefault="00655C14" w:rsidP="00655C14">
    <w:pPr>
      <w:pStyle w:val="Footer"/>
      <w:rPr>
        <w:sz w:val="18"/>
        <w:szCs w:val="18"/>
      </w:rPr>
    </w:pPr>
    <w:r w:rsidRPr="009B0BCA">
      <w:rPr>
        <w:sz w:val="18"/>
        <w:szCs w:val="18"/>
      </w:rPr>
      <w:t xml:space="preserve">Contacts: Ray P Singh; </w:t>
    </w:r>
    <w:hyperlink r:id="rId1" w:history="1">
      <w:r w:rsidRPr="009B0BCA">
        <w:rPr>
          <w:rStyle w:val="Hyperlink"/>
          <w:sz w:val="18"/>
          <w:szCs w:val="18"/>
        </w:rPr>
        <w:t>rsingh@perspectalabs.com</w:t>
      </w:r>
    </w:hyperlink>
  </w:p>
  <w:p w14:paraId="10A87612" w14:textId="77777777" w:rsidR="00655C14" w:rsidRPr="009B0BCA" w:rsidRDefault="00655C14" w:rsidP="00655C14">
    <w:pPr>
      <w:pStyle w:val="Footer"/>
      <w:rPr>
        <w:sz w:val="18"/>
        <w:szCs w:val="18"/>
      </w:rPr>
    </w:pPr>
    <w:r w:rsidRPr="009B0BCA">
      <w:rPr>
        <w:sz w:val="18"/>
        <w:szCs w:val="18"/>
      </w:rPr>
      <w:t xml:space="preserve">An Nguyen; </w:t>
    </w:r>
    <w:hyperlink r:id="rId2" w:history="1">
      <w:r w:rsidRPr="009B0BCA">
        <w:rPr>
          <w:rStyle w:val="Hyperlink"/>
          <w:sz w:val="18"/>
          <w:szCs w:val="18"/>
        </w:rPr>
        <w:t>an.p.nguyen@HQ.dhs.gov</w:t>
      </w:r>
    </w:hyperlink>
  </w:p>
  <w:p w14:paraId="29C6539A" w14:textId="77777777" w:rsidR="00655C14" w:rsidRPr="009B0BCA" w:rsidRDefault="00655C14" w:rsidP="00655C14">
    <w:pPr>
      <w:pStyle w:val="Footer"/>
      <w:rPr>
        <w:sz w:val="18"/>
        <w:szCs w:val="18"/>
      </w:rPr>
    </w:pPr>
    <w:r w:rsidRPr="009B0BCA">
      <w:rPr>
        <w:sz w:val="18"/>
        <w:szCs w:val="18"/>
      </w:rPr>
      <w:t xml:space="preserve">Martin Dolly: </w:t>
    </w:r>
    <w:hyperlink r:id="rId3" w:history="1">
      <w:r w:rsidRPr="009B0BCA">
        <w:rPr>
          <w:rStyle w:val="Hyperlink"/>
          <w:sz w:val="18"/>
          <w:szCs w:val="18"/>
        </w:rPr>
        <w:t>md3135@att.com</w:t>
      </w:r>
    </w:hyperlink>
  </w:p>
  <w:p w14:paraId="3882043A" w14:textId="77777777" w:rsidR="00655C14" w:rsidRPr="009B0BCA" w:rsidRDefault="00655C14" w:rsidP="00655C14">
    <w:pPr>
      <w:pStyle w:val="Footer"/>
      <w:rPr>
        <w:sz w:val="18"/>
        <w:szCs w:val="18"/>
      </w:rPr>
    </w:pPr>
    <w:r w:rsidRPr="009B0BCA">
      <w:rPr>
        <w:sz w:val="18"/>
        <w:szCs w:val="18"/>
      </w:rPr>
      <w:t xml:space="preserve">Richard </w:t>
    </w:r>
    <w:hyperlink r:id="rId4" w:history="1">
      <w:r w:rsidRPr="009B0BCA">
        <w:rPr>
          <w:rStyle w:val="Hyperlink"/>
          <w:sz w:val="18"/>
          <w:szCs w:val="18"/>
        </w:rPr>
        <w:t>Kaczmarek@csra.com</w:t>
      </w:r>
    </w:hyperlink>
  </w:p>
  <w:p w14:paraId="07B83AE3" w14:textId="77777777" w:rsidR="009B0BCA" w:rsidRDefault="009B0B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9454" w14:textId="77777777" w:rsidR="009C70DB" w:rsidRDefault="009C70DB">
      <w:r>
        <w:separator/>
      </w:r>
    </w:p>
  </w:footnote>
  <w:footnote w:type="continuationSeparator" w:id="0">
    <w:p w14:paraId="18127D0F" w14:textId="77777777" w:rsidR="009C70DB" w:rsidRDefault="009C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29747A"/>
    <w:multiLevelType w:val="multilevel"/>
    <w:tmpl w:val="DFA44A2A"/>
    <w:lvl w:ilvl="0">
      <w:start w:val="1"/>
      <w:numFmt w:val="decimal"/>
      <w:pStyle w:val="Heading1"/>
      <w:lvlText w:val="%1"/>
      <w:lvlJc w:val="left"/>
      <w:pPr>
        <w:ind w:left="32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5"/>
  </w:num>
  <w:num w:numId="14">
    <w:abstractNumId w:val="26"/>
  </w:num>
  <w:num w:numId="15">
    <w:abstractNumId w:val="29"/>
  </w:num>
  <w:num w:numId="16">
    <w:abstractNumId w:val="23"/>
  </w:num>
  <w:num w:numId="17">
    <w:abstractNumId w:val="27"/>
  </w:num>
  <w:num w:numId="18">
    <w:abstractNumId w:val="9"/>
  </w:num>
  <w:num w:numId="19">
    <w:abstractNumId w:val="25"/>
  </w:num>
  <w:num w:numId="20">
    <w:abstractNumId w:val="11"/>
  </w:num>
  <w:num w:numId="21">
    <w:abstractNumId w:val="18"/>
  </w:num>
  <w:num w:numId="22">
    <w:abstractNumId w:val="21"/>
  </w:num>
  <w:num w:numId="23">
    <w:abstractNumId w:val="16"/>
  </w:num>
  <w:num w:numId="24">
    <w:abstractNumId w:val="28"/>
  </w:num>
  <w:num w:numId="25">
    <w:abstractNumId w:val="13"/>
  </w:num>
  <w:num w:numId="26">
    <w:abstractNumId w:val="10"/>
  </w:num>
  <w:num w:numId="27">
    <w:abstractNumId w:val="12"/>
  </w:num>
  <w:num w:numId="28">
    <w:abstractNumId w:val="22"/>
  </w:num>
  <w:num w:numId="29">
    <w:abstractNumId w:val="14"/>
  </w:num>
  <w:num w:numId="30">
    <w:abstractNumId w:val="17"/>
  </w:num>
  <w:num w:numId="31">
    <w:abstractNumId w:val="20"/>
  </w:num>
  <w:num w:numId="32">
    <w:abstractNumId w:val="19"/>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04849"/>
    <w:rsid w:val="000063DD"/>
    <w:rsid w:val="00013258"/>
    <w:rsid w:val="00013FA2"/>
    <w:rsid w:val="000155C4"/>
    <w:rsid w:val="00022E46"/>
    <w:rsid w:val="000262E5"/>
    <w:rsid w:val="00034D5C"/>
    <w:rsid w:val="00037720"/>
    <w:rsid w:val="000413D3"/>
    <w:rsid w:val="00042261"/>
    <w:rsid w:val="000447B2"/>
    <w:rsid w:val="000515E7"/>
    <w:rsid w:val="000538B0"/>
    <w:rsid w:val="00053ABF"/>
    <w:rsid w:val="00053E2F"/>
    <w:rsid w:val="000544B1"/>
    <w:rsid w:val="00054622"/>
    <w:rsid w:val="00055989"/>
    <w:rsid w:val="000574EC"/>
    <w:rsid w:val="00061531"/>
    <w:rsid w:val="00062F7D"/>
    <w:rsid w:val="00065C73"/>
    <w:rsid w:val="000700FB"/>
    <w:rsid w:val="00073DA8"/>
    <w:rsid w:val="00073ED2"/>
    <w:rsid w:val="000755D5"/>
    <w:rsid w:val="00075A46"/>
    <w:rsid w:val="00076604"/>
    <w:rsid w:val="0007724B"/>
    <w:rsid w:val="00077760"/>
    <w:rsid w:val="00080B23"/>
    <w:rsid w:val="0008268B"/>
    <w:rsid w:val="00083617"/>
    <w:rsid w:val="00086405"/>
    <w:rsid w:val="000913A5"/>
    <w:rsid w:val="00091EBD"/>
    <w:rsid w:val="00093CBA"/>
    <w:rsid w:val="000A5E82"/>
    <w:rsid w:val="000A6B99"/>
    <w:rsid w:val="000A7156"/>
    <w:rsid w:val="000A7BA8"/>
    <w:rsid w:val="000B1B21"/>
    <w:rsid w:val="000B2940"/>
    <w:rsid w:val="000B737F"/>
    <w:rsid w:val="000D3768"/>
    <w:rsid w:val="000E2093"/>
    <w:rsid w:val="000E2577"/>
    <w:rsid w:val="000E66BC"/>
    <w:rsid w:val="000E7EE2"/>
    <w:rsid w:val="000F0B7F"/>
    <w:rsid w:val="000F12B5"/>
    <w:rsid w:val="000F48B2"/>
    <w:rsid w:val="000F5084"/>
    <w:rsid w:val="0010346F"/>
    <w:rsid w:val="00104211"/>
    <w:rsid w:val="00104D01"/>
    <w:rsid w:val="001079E9"/>
    <w:rsid w:val="00110388"/>
    <w:rsid w:val="00110B13"/>
    <w:rsid w:val="001118D1"/>
    <w:rsid w:val="00114CA8"/>
    <w:rsid w:val="001164A0"/>
    <w:rsid w:val="00117776"/>
    <w:rsid w:val="00117BE7"/>
    <w:rsid w:val="00121035"/>
    <w:rsid w:val="00121786"/>
    <w:rsid w:val="001218B7"/>
    <w:rsid w:val="001303B2"/>
    <w:rsid w:val="0013075D"/>
    <w:rsid w:val="001310DC"/>
    <w:rsid w:val="00131731"/>
    <w:rsid w:val="00134CAE"/>
    <w:rsid w:val="00134DC8"/>
    <w:rsid w:val="001364E3"/>
    <w:rsid w:val="0014044A"/>
    <w:rsid w:val="0014062D"/>
    <w:rsid w:val="00141D38"/>
    <w:rsid w:val="00143720"/>
    <w:rsid w:val="00144600"/>
    <w:rsid w:val="0015116E"/>
    <w:rsid w:val="0015247E"/>
    <w:rsid w:val="001527AE"/>
    <w:rsid w:val="001601B3"/>
    <w:rsid w:val="0016585D"/>
    <w:rsid w:val="00165CCA"/>
    <w:rsid w:val="00166872"/>
    <w:rsid w:val="001676FC"/>
    <w:rsid w:val="00167E78"/>
    <w:rsid w:val="00173E7A"/>
    <w:rsid w:val="0017472F"/>
    <w:rsid w:val="001755BE"/>
    <w:rsid w:val="00180162"/>
    <w:rsid w:val="001814A7"/>
    <w:rsid w:val="001818D1"/>
    <w:rsid w:val="0018254B"/>
    <w:rsid w:val="00187EB1"/>
    <w:rsid w:val="00192001"/>
    <w:rsid w:val="00192DE7"/>
    <w:rsid w:val="00196CC6"/>
    <w:rsid w:val="001974F8"/>
    <w:rsid w:val="00197782"/>
    <w:rsid w:val="00197B48"/>
    <w:rsid w:val="001A028E"/>
    <w:rsid w:val="001A1EC2"/>
    <w:rsid w:val="001A4371"/>
    <w:rsid w:val="001A5010"/>
    <w:rsid w:val="001A5AE3"/>
    <w:rsid w:val="001A5B24"/>
    <w:rsid w:val="001A7AE7"/>
    <w:rsid w:val="001B2990"/>
    <w:rsid w:val="001B71D5"/>
    <w:rsid w:val="001C1890"/>
    <w:rsid w:val="001C2BB1"/>
    <w:rsid w:val="001C3236"/>
    <w:rsid w:val="001C3EF8"/>
    <w:rsid w:val="001C5601"/>
    <w:rsid w:val="001D0B7C"/>
    <w:rsid w:val="001D171D"/>
    <w:rsid w:val="001D415E"/>
    <w:rsid w:val="001D76B2"/>
    <w:rsid w:val="001E0ACD"/>
    <w:rsid w:val="001E0AD0"/>
    <w:rsid w:val="001E0B44"/>
    <w:rsid w:val="001E1604"/>
    <w:rsid w:val="001E25E3"/>
    <w:rsid w:val="001E6EBB"/>
    <w:rsid w:val="001F2162"/>
    <w:rsid w:val="00204179"/>
    <w:rsid w:val="002112FF"/>
    <w:rsid w:val="00212774"/>
    <w:rsid w:val="002142D1"/>
    <w:rsid w:val="0021710E"/>
    <w:rsid w:val="00217910"/>
    <w:rsid w:val="002221C3"/>
    <w:rsid w:val="002253AD"/>
    <w:rsid w:val="00225A1A"/>
    <w:rsid w:val="0022639A"/>
    <w:rsid w:val="00230212"/>
    <w:rsid w:val="00232F9D"/>
    <w:rsid w:val="00233054"/>
    <w:rsid w:val="00233972"/>
    <w:rsid w:val="002345A8"/>
    <w:rsid w:val="00235200"/>
    <w:rsid w:val="00235C5E"/>
    <w:rsid w:val="00245C23"/>
    <w:rsid w:val="0025541F"/>
    <w:rsid w:val="00256BE3"/>
    <w:rsid w:val="00262958"/>
    <w:rsid w:val="002660DF"/>
    <w:rsid w:val="002661DA"/>
    <w:rsid w:val="00267A65"/>
    <w:rsid w:val="00271D6B"/>
    <w:rsid w:val="0027364A"/>
    <w:rsid w:val="002749D5"/>
    <w:rsid w:val="0027547E"/>
    <w:rsid w:val="00276E8E"/>
    <w:rsid w:val="002777DC"/>
    <w:rsid w:val="00277FF9"/>
    <w:rsid w:val="002807A3"/>
    <w:rsid w:val="00283166"/>
    <w:rsid w:val="00284105"/>
    <w:rsid w:val="00285AD9"/>
    <w:rsid w:val="0029024D"/>
    <w:rsid w:val="00293933"/>
    <w:rsid w:val="0029429E"/>
    <w:rsid w:val="00297586"/>
    <w:rsid w:val="002A171F"/>
    <w:rsid w:val="002A1794"/>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2F2F09"/>
    <w:rsid w:val="0030174A"/>
    <w:rsid w:val="003027B6"/>
    <w:rsid w:val="00302CBC"/>
    <w:rsid w:val="00311285"/>
    <w:rsid w:val="00314C12"/>
    <w:rsid w:val="0031515F"/>
    <w:rsid w:val="0032237C"/>
    <w:rsid w:val="00322B1E"/>
    <w:rsid w:val="003231A4"/>
    <w:rsid w:val="0033378E"/>
    <w:rsid w:val="00334F4A"/>
    <w:rsid w:val="003350BD"/>
    <w:rsid w:val="00335BF2"/>
    <w:rsid w:val="0034544A"/>
    <w:rsid w:val="00346115"/>
    <w:rsid w:val="0034642C"/>
    <w:rsid w:val="0034689C"/>
    <w:rsid w:val="00347CE7"/>
    <w:rsid w:val="00347FBD"/>
    <w:rsid w:val="00352E7F"/>
    <w:rsid w:val="003537A7"/>
    <w:rsid w:val="003561ED"/>
    <w:rsid w:val="00357830"/>
    <w:rsid w:val="00363606"/>
    <w:rsid w:val="003638FF"/>
    <w:rsid w:val="00363B8E"/>
    <w:rsid w:val="0036649C"/>
    <w:rsid w:val="003721A6"/>
    <w:rsid w:val="003746B8"/>
    <w:rsid w:val="00376A75"/>
    <w:rsid w:val="003812AD"/>
    <w:rsid w:val="00381481"/>
    <w:rsid w:val="003814E0"/>
    <w:rsid w:val="00381D4D"/>
    <w:rsid w:val="00382D47"/>
    <w:rsid w:val="00385DC0"/>
    <w:rsid w:val="00393671"/>
    <w:rsid w:val="00396F12"/>
    <w:rsid w:val="00397D52"/>
    <w:rsid w:val="003A3949"/>
    <w:rsid w:val="003A41DF"/>
    <w:rsid w:val="003A6B5B"/>
    <w:rsid w:val="003A7BD5"/>
    <w:rsid w:val="003B08F1"/>
    <w:rsid w:val="003B1BBD"/>
    <w:rsid w:val="003B3775"/>
    <w:rsid w:val="003B7012"/>
    <w:rsid w:val="003C0B4D"/>
    <w:rsid w:val="003C1117"/>
    <w:rsid w:val="003C1DC1"/>
    <w:rsid w:val="003C2AC7"/>
    <w:rsid w:val="003C36FB"/>
    <w:rsid w:val="003C3764"/>
    <w:rsid w:val="003C5369"/>
    <w:rsid w:val="003C609B"/>
    <w:rsid w:val="003C66CB"/>
    <w:rsid w:val="003C70DA"/>
    <w:rsid w:val="003D136F"/>
    <w:rsid w:val="003D2C1F"/>
    <w:rsid w:val="003D524E"/>
    <w:rsid w:val="003D5CC7"/>
    <w:rsid w:val="003E082A"/>
    <w:rsid w:val="003E2BFD"/>
    <w:rsid w:val="003E37FC"/>
    <w:rsid w:val="003E5BDD"/>
    <w:rsid w:val="003E5E58"/>
    <w:rsid w:val="003F12EB"/>
    <w:rsid w:val="003F2620"/>
    <w:rsid w:val="0040055D"/>
    <w:rsid w:val="00402AC6"/>
    <w:rsid w:val="00405A7D"/>
    <w:rsid w:val="00407A35"/>
    <w:rsid w:val="0041271A"/>
    <w:rsid w:val="0041321F"/>
    <w:rsid w:val="004132F6"/>
    <w:rsid w:val="00417E5C"/>
    <w:rsid w:val="00422D8C"/>
    <w:rsid w:val="00424AF1"/>
    <w:rsid w:val="004302EF"/>
    <w:rsid w:val="00435958"/>
    <w:rsid w:val="00435CE7"/>
    <w:rsid w:val="00440B86"/>
    <w:rsid w:val="004412C1"/>
    <w:rsid w:val="004449E4"/>
    <w:rsid w:val="00447351"/>
    <w:rsid w:val="00447F50"/>
    <w:rsid w:val="0045038B"/>
    <w:rsid w:val="0045223F"/>
    <w:rsid w:val="0045390D"/>
    <w:rsid w:val="0045678C"/>
    <w:rsid w:val="00460153"/>
    <w:rsid w:val="00460486"/>
    <w:rsid w:val="00461987"/>
    <w:rsid w:val="0046591E"/>
    <w:rsid w:val="004677A8"/>
    <w:rsid w:val="0047477F"/>
    <w:rsid w:val="004753DD"/>
    <w:rsid w:val="00482B2F"/>
    <w:rsid w:val="00483EFA"/>
    <w:rsid w:val="004841A8"/>
    <w:rsid w:val="00490DDA"/>
    <w:rsid w:val="00491ADB"/>
    <w:rsid w:val="0049245A"/>
    <w:rsid w:val="004926BF"/>
    <w:rsid w:val="004949F8"/>
    <w:rsid w:val="00494DDA"/>
    <w:rsid w:val="004A0027"/>
    <w:rsid w:val="004A02BF"/>
    <w:rsid w:val="004A0554"/>
    <w:rsid w:val="004A3C2E"/>
    <w:rsid w:val="004A3F8F"/>
    <w:rsid w:val="004B0AEE"/>
    <w:rsid w:val="004B0DE2"/>
    <w:rsid w:val="004B443F"/>
    <w:rsid w:val="004B5337"/>
    <w:rsid w:val="004C0C9B"/>
    <w:rsid w:val="004C191F"/>
    <w:rsid w:val="004C2252"/>
    <w:rsid w:val="004C468D"/>
    <w:rsid w:val="004C4752"/>
    <w:rsid w:val="004C7F88"/>
    <w:rsid w:val="004D3D44"/>
    <w:rsid w:val="004D572A"/>
    <w:rsid w:val="004D5F3F"/>
    <w:rsid w:val="004D7537"/>
    <w:rsid w:val="004E0B24"/>
    <w:rsid w:val="004E5293"/>
    <w:rsid w:val="004E7257"/>
    <w:rsid w:val="004F403E"/>
    <w:rsid w:val="004F5EDE"/>
    <w:rsid w:val="004F7CDB"/>
    <w:rsid w:val="0050087A"/>
    <w:rsid w:val="00505D8E"/>
    <w:rsid w:val="00510DF9"/>
    <w:rsid w:val="00511958"/>
    <w:rsid w:val="00512DB2"/>
    <w:rsid w:val="00514883"/>
    <w:rsid w:val="00523A9A"/>
    <w:rsid w:val="00524B88"/>
    <w:rsid w:val="00526B13"/>
    <w:rsid w:val="00527ABC"/>
    <w:rsid w:val="00531BA8"/>
    <w:rsid w:val="0053303B"/>
    <w:rsid w:val="00535C60"/>
    <w:rsid w:val="005436AA"/>
    <w:rsid w:val="00552CB8"/>
    <w:rsid w:val="00552CCB"/>
    <w:rsid w:val="00555CA3"/>
    <w:rsid w:val="00557F20"/>
    <w:rsid w:val="005641E2"/>
    <w:rsid w:val="005644C7"/>
    <w:rsid w:val="005707A9"/>
    <w:rsid w:val="00572688"/>
    <w:rsid w:val="005733E2"/>
    <w:rsid w:val="005748FE"/>
    <w:rsid w:val="0058340A"/>
    <w:rsid w:val="00587FF5"/>
    <w:rsid w:val="00590C1B"/>
    <w:rsid w:val="00591520"/>
    <w:rsid w:val="00592260"/>
    <w:rsid w:val="00593D9E"/>
    <w:rsid w:val="00593F16"/>
    <w:rsid w:val="00594709"/>
    <w:rsid w:val="005957EE"/>
    <w:rsid w:val="00596110"/>
    <w:rsid w:val="005A05AE"/>
    <w:rsid w:val="005A0962"/>
    <w:rsid w:val="005A2528"/>
    <w:rsid w:val="005A3209"/>
    <w:rsid w:val="005A3517"/>
    <w:rsid w:val="005B0480"/>
    <w:rsid w:val="005B0B3C"/>
    <w:rsid w:val="005B3746"/>
    <w:rsid w:val="005B7617"/>
    <w:rsid w:val="005C1822"/>
    <w:rsid w:val="005C4FA7"/>
    <w:rsid w:val="005C5EC2"/>
    <w:rsid w:val="005D0532"/>
    <w:rsid w:val="005D47D2"/>
    <w:rsid w:val="005D47DA"/>
    <w:rsid w:val="005D4AB3"/>
    <w:rsid w:val="005D61BA"/>
    <w:rsid w:val="005D69DF"/>
    <w:rsid w:val="005D7864"/>
    <w:rsid w:val="005E0DD8"/>
    <w:rsid w:val="005E196F"/>
    <w:rsid w:val="005E5356"/>
    <w:rsid w:val="005F0343"/>
    <w:rsid w:val="005F1785"/>
    <w:rsid w:val="005F418F"/>
    <w:rsid w:val="005F60EF"/>
    <w:rsid w:val="005F65B7"/>
    <w:rsid w:val="00602CB7"/>
    <w:rsid w:val="00603190"/>
    <w:rsid w:val="00605544"/>
    <w:rsid w:val="00606FC7"/>
    <w:rsid w:val="00610572"/>
    <w:rsid w:val="00613FFD"/>
    <w:rsid w:val="00616305"/>
    <w:rsid w:val="00620038"/>
    <w:rsid w:val="00622DAA"/>
    <w:rsid w:val="006255E8"/>
    <w:rsid w:val="00632091"/>
    <w:rsid w:val="006322F6"/>
    <w:rsid w:val="006336B9"/>
    <w:rsid w:val="0063450E"/>
    <w:rsid w:val="00634B1C"/>
    <w:rsid w:val="00634CFD"/>
    <w:rsid w:val="00635260"/>
    <w:rsid w:val="0063535E"/>
    <w:rsid w:val="00635D07"/>
    <w:rsid w:val="0063602B"/>
    <w:rsid w:val="00636323"/>
    <w:rsid w:val="00636778"/>
    <w:rsid w:val="0063784E"/>
    <w:rsid w:val="00637B9D"/>
    <w:rsid w:val="00637E70"/>
    <w:rsid w:val="00640356"/>
    <w:rsid w:val="006407C3"/>
    <w:rsid w:val="00640D49"/>
    <w:rsid w:val="00642D67"/>
    <w:rsid w:val="006435FE"/>
    <w:rsid w:val="006450FB"/>
    <w:rsid w:val="0064677D"/>
    <w:rsid w:val="00651195"/>
    <w:rsid w:val="00655C14"/>
    <w:rsid w:val="006564A0"/>
    <w:rsid w:val="00663A50"/>
    <w:rsid w:val="0066493E"/>
    <w:rsid w:val="00674548"/>
    <w:rsid w:val="00675AB7"/>
    <w:rsid w:val="00676B25"/>
    <w:rsid w:val="00680E13"/>
    <w:rsid w:val="00682252"/>
    <w:rsid w:val="00683A66"/>
    <w:rsid w:val="00683CA4"/>
    <w:rsid w:val="00684287"/>
    <w:rsid w:val="006851A4"/>
    <w:rsid w:val="00685ED3"/>
    <w:rsid w:val="006865BC"/>
    <w:rsid w:val="00686C71"/>
    <w:rsid w:val="006935B0"/>
    <w:rsid w:val="00694918"/>
    <w:rsid w:val="00694E63"/>
    <w:rsid w:val="006A3C7B"/>
    <w:rsid w:val="006A47DE"/>
    <w:rsid w:val="006B03F5"/>
    <w:rsid w:val="006B2376"/>
    <w:rsid w:val="006B78F1"/>
    <w:rsid w:val="006C1EE6"/>
    <w:rsid w:val="006C1FF4"/>
    <w:rsid w:val="006C3693"/>
    <w:rsid w:val="006C4C3B"/>
    <w:rsid w:val="006C658E"/>
    <w:rsid w:val="006C793F"/>
    <w:rsid w:val="006D6344"/>
    <w:rsid w:val="006D7639"/>
    <w:rsid w:val="006E1A69"/>
    <w:rsid w:val="006E4DED"/>
    <w:rsid w:val="006E53AA"/>
    <w:rsid w:val="006E5890"/>
    <w:rsid w:val="006E61AF"/>
    <w:rsid w:val="006F08F4"/>
    <w:rsid w:val="006F12CE"/>
    <w:rsid w:val="006F5605"/>
    <w:rsid w:val="006F6BEE"/>
    <w:rsid w:val="007001A9"/>
    <w:rsid w:val="007030E4"/>
    <w:rsid w:val="00703530"/>
    <w:rsid w:val="00703716"/>
    <w:rsid w:val="00704555"/>
    <w:rsid w:val="00710F54"/>
    <w:rsid w:val="00712111"/>
    <w:rsid w:val="0071360B"/>
    <w:rsid w:val="00713CEE"/>
    <w:rsid w:val="007153D4"/>
    <w:rsid w:val="00715D41"/>
    <w:rsid w:val="00720AAA"/>
    <w:rsid w:val="00723B72"/>
    <w:rsid w:val="00724F0D"/>
    <w:rsid w:val="00726BB9"/>
    <w:rsid w:val="00733FFF"/>
    <w:rsid w:val="00735102"/>
    <w:rsid w:val="00735981"/>
    <w:rsid w:val="00737AA7"/>
    <w:rsid w:val="00740318"/>
    <w:rsid w:val="0074064B"/>
    <w:rsid w:val="00742DBC"/>
    <w:rsid w:val="00743B67"/>
    <w:rsid w:val="00746E3C"/>
    <w:rsid w:val="00746EC2"/>
    <w:rsid w:val="0075291B"/>
    <w:rsid w:val="00752D5F"/>
    <w:rsid w:val="00756C26"/>
    <w:rsid w:val="00761CD0"/>
    <w:rsid w:val="00762F3A"/>
    <w:rsid w:val="0076550A"/>
    <w:rsid w:val="0076587A"/>
    <w:rsid w:val="007666CC"/>
    <w:rsid w:val="00766844"/>
    <w:rsid w:val="00767B36"/>
    <w:rsid w:val="00767EE6"/>
    <w:rsid w:val="0077016A"/>
    <w:rsid w:val="00770A40"/>
    <w:rsid w:val="00774E22"/>
    <w:rsid w:val="00775569"/>
    <w:rsid w:val="00776123"/>
    <w:rsid w:val="00776E69"/>
    <w:rsid w:val="007770E3"/>
    <w:rsid w:val="00777E06"/>
    <w:rsid w:val="007858B9"/>
    <w:rsid w:val="00791790"/>
    <w:rsid w:val="007A1D57"/>
    <w:rsid w:val="007A2C5E"/>
    <w:rsid w:val="007B142B"/>
    <w:rsid w:val="007B1649"/>
    <w:rsid w:val="007B4412"/>
    <w:rsid w:val="007C01A5"/>
    <w:rsid w:val="007C11D0"/>
    <w:rsid w:val="007C31CF"/>
    <w:rsid w:val="007C43B0"/>
    <w:rsid w:val="007C5B9B"/>
    <w:rsid w:val="007C65A2"/>
    <w:rsid w:val="007C6849"/>
    <w:rsid w:val="007C7069"/>
    <w:rsid w:val="007C77B5"/>
    <w:rsid w:val="007C7AE5"/>
    <w:rsid w:val="007D0539"/>
    <w:rsid w:val="007D0785"/>
    <w:rsid w:val="007D1239"/>
    <w:rsid w:val="007D189F"/>
    <w:rsid w:val="007D2056"/>
    <w:rsid w:val="007D2BBA"/>
    <w:rsid w:val="007D5EEC"/>
    <w:rsid w:val="007D7BDB"/>
    <w:rsid w:val="007E0B11"/>
    <w:rsid w:val="007E23D3"/>
    <w:rsid w:val="007E28CB"/>
    <w:rsid w:val="007E4A33"/>
    <w:rsid w:val="007F17FF"/>
    <w:rsid w:val="007F2FE1"/>
    <w:rsid w:val="007F49A6"/>
    <w:rsid w:val="007F4D0F"/>
    <w:rsid w:val="00800321"/>
    <w:rsid w:val="008029BA"/>
    <w:rsid w:val="00804F87"/>
    <w:rsid w:val="00805C52"/>
    <w:rsid w:val="0080670B"/>
    <w:rsid w:val="00807414"/>
    <w:rsid w:val="00813FD5"/>
    <w:rsid w:val="00814795"/>
    <w:rsid w:val="00816176"/>
    <w:rsid w:val="00817727"/>
    <w:rsid w:val="008208DA"/>
    <w:rsid w:val="00822E9D"/>
    <w:rsid w:val="00822EF7"/>
    <w:rsid w:val="00824217"/>
    <w:rsid w:val="008306C7"/>
    <w:rsid w:val="00831ADE"/>
    <w:rsid w:val="00833044"/>
    <w:rsid w:val="00836F0A"/>
    <w:rsid w:val="00841AA3"/>
    <w:rsid w:val="008439F2"/>
    <w:rsid w:val="00850359"/>
    <w:rsid w:val="0085068F"/>
    <w:rsid w:val="00851714"/>
    <w:rsid w:val="00853122"/>
    <w:rsid w:val="008537BE"/>
    <w:rsid w:val="008543A3"/>
    <w:rsid w:val="008556C2"/>
    <w:rsid w:val="00857AE3"/>
    <w:rsid w:val="0086189E"/>
    <w:rsid w:val="00861C58"/>
    <w:rsid w:val="00862324"/>
    <w:rsid w:val="00863690"/>
    <w:rsid w:val="00871095"/>
    <w:rsid w:val="00881A26"/>
    <w:rsid w:val="00882262"/>
    <w:rsid w:val="008827E7"/>
    <w:rsid w:val="008835B3"/>
    <w:rsid w:val="0088571B"/>
    <w:rsid w:val="0089096A"/>
    <w:rsid w:val="0089309D"/>
    <w:rsid w:val="00893ACF"/>
    <w:rsid w:val="00895011"/>
    <w:rsid w:val="00896DF6"/>
    <w:rsid w:val="008A168E"/>
    <w:rsid w:val="008A2D78"/>
    <w:rsid w:val="008A30BF"/>
    <w:rsid w:val="008A3E88"/>
    <w:rsid w:val="008A6AFE"/>
    <w:rsid w:val="008A719B"/>
    <w:rsid w:val="008A7544"/>
    <w:rsid w:val="008B2A2F"/>
    <w:rsid w:val="008B2DF7"/>
    <w:rsid w:val="008B2FE0"/>
    <w:rsid w:val="008B4726"/>
    <w:rsid w:val="008C3BA3"/>
    <w:rsid w:val="008C54C4"/>
    <w:rsid w:val="008C7BED"/>
    <w:rsid w:val="008D0236"/>
    <w:rsid w:val="008D0284"/>
    <w:rsid w:val="008D21B9"/>
    <w:rsid w:val="008D3C6B"/>
    <w:rsid w:val="008E20EB"/>
    <w:rsid w:val="008E2F39"/>
    <w:rsid w:val="008E2F86"/>
    <w:rsid w:val="008E4301"/>
    <w:rsid w:val="008E6270"/>
    <w:rsid w:val="008E6821"/>
    <w:rsid w:val="008E6984"/>
    <w:rsid w:val="008F0B0B"/>
    <w:rsid w:val="008F0DB0"/>
    <w:rsid w:val="008F77A2"/>
    <w:rsid w:val="009023CE"/>
    <w:rsid w:val="009024EC"/>
    <w:rsid w:val="00902D29"/>
    <w:rsid w:val="0090371F"/>
    <w:rsid w:val="00904BBD"/>
    <w:rsid w:val="00906101"/>
    <w:rsid w:val="00910EE7"/>
    <w:rsid w:val="00911AEF"/>
    <w:rsid w:val="009158C5"/>
    <w:rsid w:val="00916B8D"/>
    <w:rsid w:val="009178C3"/>
    <w:rsid w:val="009226F1"/>
    <w:rsid w:val="0092280E"/>
    <w:rsid w:val="0092531B"/>
    <w:rsid w:val="00926161"/>
    <w:rsid w:val="00930CEE"/>
    <w:rsid w:val="00931DB3"/>
    <w:rsid w:val="0093476A"/>
    <w:rsid w:val="00940523"/>
    <w:rsid w:val="009416FC"/>
    <w:rsid w:val="00944C63"/>
    <w:rsid w:val="0094641D"/>
    <w:rsid w:val="0095073F"/>
    <w:rsid w:val="00953E8F"/>
    <w:rsid w:val="00954EA7"/>
    <w:rsid w:val="00955174"/>
    <w:rsid w:val="00957910"/>
    <w:rsid w:val="00960507"/>
    <w:rsid w:val="00961B5A"/>
    <w:rsid w:val="00966A66"/>
    <w:rsid w:val="00967665"/>
    <w:rsid w:val="009709E5"/>
    <w:rsid w:val="00971790"/>
    <w:rsid w:val="009722FE"/>
    <w:rsid w:val="00972B0F"/>
    <w:rsid w:val="00974F44"/>
    <w:rsid w:val="00983F75"/>
    <w:rsid w:val="009861F3"/>
    <w:rsid w:val="00986B34"/>
    <w:rsid w:val="00987D79"/>
    <w:rsid w:val="00991D1F"/>
    <w:rsid w:val="009A380E"/>
    <w:rsid w:val="009A5989"/>
    <w:rsid w:val="009A5DB6"/>
    <w:rsid w:val="009A6EC3"/>
    <w:rsid w:val="009B0BCA"/>
    <w:rsid w:val="009B1379"/>
    <w:rsid w:val="009B3579"/>
    <w:rsid w:val="009B39EB"/>
    <w:rsid w:val="009B5D2F"/>
    <w:rsid w:val="009C2D58"/>
    <w:rsid w:val="009C70DB"/>
    <w:rsid w:val="009D3C17"/>
    <w:rsid w:val="009D54EA"/>
    <w:rsid w:val="009D5663"/>
    <w:rsid w:val="009D5A9F"/>
    <w:rsid w:val="009D63A7"/>
    <w:rsid w:val="009D77F9"/>
    <w:rsid w:val="009D785E"/>
    <w:rsid w:val="009E22A8"/>
    <w:rsid w:val="009E3D73"/>
    <w:rsid w:val="009E415B"/>
    <w:rsid w:val="009E4A56"/>
    <w:rsid w:val="009E5133"/>
    <w:rsid w:val="009E5A1A"/>
    <w:rsid w:val="009F0180"/>
    <w:rsid w:val="009F1E95"/>
    <w:rsid w:val="009F5533"/>
    <w:rsid w:val="009F6EF3"/>
    <w:rsid w:val="009F70F6"/>
    <w:rsid w:val="009F7AD8"/>
    <w:rsid w:val="00A01A21"/>
    <w:rsid w:val="00A01AD3"/>
    <w:rsid w:val="00A03E8A"/>
    <w:rsid w:val="00A06588"/>
    <w:rsid w:val="00A0780C"/>
    <w:rsid w:val="00A1237F"/>
    <w:rsid w:val="00A13D9C"/>
    <w:rsid w:val="00A14962"/>
    <w:rsid w:val="00A154AC"/>
    <w:rsid w:val="00A15909"/>
    <w:rsid w:val="00A20499"/>
    <w:rsid w:val="00A21570"/>
    <w:rsid w:val="00A2474E"/>
    <w:rsid w:val="00A250E5"/>
    <w:rsid w:val="00A312AA"/>
    <w:rsid w:val="00A3245C"/>
    <w:rsid w:val="00A32608"/>
    <w:rsid w:val="00A32E6A"/>
    <w:rsid w:val="00A333C4"/>
    <w:rsid w:val="00A410F6"/>
    <w:rsid w:val="00A4435F"/>
    <w:rsid w:val="00A443B3"/>
    <w:rsid w:val="00A45AA5"/>
    <w:rsid w:val="00A524E9"/>
    <w:rsid w:val="00A534E3"/>
    <w:rsid w:val="00A56313"/>
    <w:rsid w:val="00A5705B"/>
    <w:rsid w:val="00A574D9"/>
    <w:rsid w:val="00A60D76"/>
    <w:rsid w:val="00A62E6F"/>
    <w:rsid w:val="00A65418"/>
    <w:rsid w:val="00A66FCE"/>
    <w:rsid w:val="00A67A80"/>
    <w:rsid w:val="00A727BD"/>
    <w:rsid w:val="00A814F2"/>
    <w:rsid w:val="00A81C98"/>
    <w:rsid w:val="00A92475"/>
    <w:rsid w:val="00A93001"/>
    <w:rsid w:val="00A94A84"/>
    <w:rsid w:val="00A95CF2"/>
    <w:rsid w:val="00A967BE"/>
    <w:rsid w:val="00A968F7"/>
    <w:rsid w:val="00A96E51"/>
    <w:rsid w:val="00AA3659"/>
    <w:rsid w:val="00AA4889"/>
    <w:rsid w:val="00AA4F53"/>
    <w:rsid w:val="00AA5251"/>
    <w:rsid w:val="00AA66C5"/>
    <w:rsid w:val="00AA738B"/>
    <w:rsid w:val="00AA75C2"/>
    <w:rsid w:val="00AB0FBF"/>
    <w:rsid w:val="00AB3A21"/>
    <w:rsid w:val="00AB3BEF"/>
    <w:rsid w:val="00AC0837"/>
    <w:rsid w:val="00AC0BA8"/>
    <w:rsid w:val="00AC1BC8"/>
    <w:rsid w:val="00AC36DB"/>
    <w:rsid w:val="00AC7009"/>
    <w:rsid w:val="00AD0F59"/>
    <w:rsid w:val="00AD32DC"/>
    <w:rsid w:val="00AD6E87"/>
    <w:rsid w:val="00AD72EA"/>
    <w:rsid w:val="00AE1B44"/>
    <w:rsid w:val="00AE3193"/>
    <w:rsid w:val="00AE5471"/>
    <w:rsid w:val="00AE7EB6"/>
    <w:rsid w:val="00AF4D16"/>
    <w:rsid w:val="00AF5788"/>
    <w:rsid w:val="00AF583F"/>
    <w:rsid w:val="00AF5B56"/>
    <w:rsid w:val="00AF5C53"/>
    <w:rsid w:val="00AF5D97"/>
    <w:rsid w:val="00B00A2B"/>
    <w:rsid w:val="00B00A42"/>
    <w:rsid w:val="00B027B4"/>
    <w:rsid w:val="00B0692E"/>
    <w:rsid w:val="00B06EA2"/>
    <w:rsid w:val="00B12388"/>
    <w:rsid w:val="00B14399"/>
    <w:rsid w:val="00B151F5"/>
    <w:rsid w:val="00B16F2B"/>
    <w:rsid w:val="00B20B8D"/>
    <w:rsid w:val="00B22444"/>
    <w:rsid w:val="00B30E3C"/>
    <w:rsid w:val="00B33778"/>
    <w:rsid w:val="00B34BD8"/>
    <w:rsid w:val="00B357AC"/>
    <w:rsid w:val="00B4153B"/>
    <w:rsid w:val="00B42148"/>
    <w:rsid w:val="00B44AF9"/>
    <w:rsid w:val="00B5113A"/>
    <w:rsid w:val="00B52183"/>
    <w:rsid w:val="00B52F32"/>
    <w:rsid w:val="00B55017"/>
    <w:rsid w:val="00B608F4"/>
    <w:rsid w:val="00B61003"/>
    <w:rsid w:val="00B63717"/>
    <w:rsid w:val="00B63939"/>
    <w:rsid w:val="00B65152"/>
    <w:rsid w:val="00B65B18"/>
    <w:rsid w:val="00B70D24"/>
    <w:rsid w:val="00B710CC"/>
    <w:rsid w:val="00B71819"/>
    <w:rsid w:val="00B71CA0"/>
    <w:rsid w:val="00B72E4D"/>
    <w:rsid w:val="00B7589C"/>
    <w:rsid w:val="00B7654E"/>
    <w:rsid w:val="00B80391"/>
    <w:rsid w:val="00B81173"/>
    <w:rsid w:val="00B82B78"/>
    <w:rsid w:val="00B84AD9"/>
    <w:rsid w:val="00B85200"/>
    <w:rsid w:val="00B86140"/>
    <w:rsid w:val="00B90A6E"/>
    <w:rsid w:val="00B9149E"/>
    <w:rsid w:val="00B9213E"/>
    <w:rsid w:val="00B96B68"/>
    <w:rsid w:val="00BA146E"/>
    <w:rsid w:val="00BA4739"/>
    <w:rsid w:val="00BA5A89"/>
    <w:rsid w:val="00BB0D60"/>
    <w:rsid w:val="00BB39B1"/>
    <w:rsid w:val="00BC1486"/>
    <w:rsid w:val="00BC2961"/>
    <w:rsid w:val="00BC47C9"/>
    <w:rsid w:val="00BC4D9D"/>
    <w:rsid w:val="00BC6411"/>
    <w:rsid w:val="00BC7C00"/>
    <w:rsid w:val="00BD0875"/>
    <w:rsid w:val="00BD628A"/>
    <w:rsid w:val="00BE265D"/>
    <w:rsid w:val="00BE6FC9"/>
    <w:rsid w:val="00BF398A"/>
    <w:rsid w:val="00BF698D"/>
    <w:rsid w:val="00C00DA9"/>
    <w:rsid w:val="00C033F0"/>
    <w:rsid w:val="00C06DC6"/>
    <w:rsid w:val="00C1334A"/>
    <w:rsid w:val="00C16C7F"/>
    <w:rsid w:val="00C206AF"/>
    <w:rsid w:val="00C22CA2"/>
    <w:rsid w:val="00C22F37"/>
    <w:rsid w:val="00C243B1"/>
    <w:rsid w:val="00C24D43"/>
    <w:rsid w:val="00C27781"/>
    <w:rsid w:val="00C308E7"/>
    <w:rsid w:val="00C31C25"/>
    <w:rsid w:val="00C326ED"/>
    <w:rsid w:val="00C33457"/>
    <w:rsid w:val="00C369BA"/>
    <w:rsid w:val="00C36D62"/>
    <w:rsid w:val="00C37CB9"/>
    <w:rsid w:val="00C4025E"/>
    <w:rsid w:val="00C40B3D"/>
    <w:rsid w:val="00C4161F"/>
    <w:rsid w:val="00C41EE1"/>
    <w:rsid w:val="00C41F12"/>
    <w:rsid w:val="00C44BAD"/>
    <w:rsid w:val="00C44F39"/>
    <w:rsid w:val="00C4624D"/>
    <w:rsid w:val="00C50859"/>
    <w:rsid w:val="00C53878"/>
    <w:rsid w:val="00C543BA"/>
    <w:rsid w:val="00C60CD1"/>
    <w:rsid w:val="00C61EAD"/>
    <w:rsid w:val="00C66B23"/>
    <w:rsid w:val="00C717AC"/>
    <w:rsid w:val="00C7360C"/>
    <w:rsid w:val="00C73FCE"/>
    <w:rsid w:val="00C74831"/>
    <w:rsid w:val="00C75C15"/>
    <w:rsid w:val="00C76391"/>
    <w:rsid w:val="00C76865"/>
    <w:rsid w:val="00C76D55"/>
    <w:rsid w:val="00C77D2C"/>
    <w:rsid w:val="00C81EF4"/>
    <w:rsid w:val="00C836B3"/>
    <w:rsid w:val="00C8493E"/>
    <w:rsid w:val="00C86902"/>
    <w:rsid w:val="00C87EBE"/>
    <w:rsid w:val="00C91B70"/>
    <w:rsid w:val="00C93D84"/>
    <w:rsid w:val="00C944A3"/>
    <w:rsid w:val="00C95CAA"/>
    <w:rsid w:val="00C95DEA"/>
    <w:rsid w:val="00CA2DC1"/>
    <w:rsid w:val="00CA6154"/>
    <w:rsid w:val="00CA69D0"/>
    <w:rsid w:val="00CB00FF"/>
    <w:rsid w:val="00CB1CB1"/>
    <w:rsid w:val="00CB210C"/>
    <w:rsid w:val="00CB3922"/>
    <w:rsid w:val="00CB3FFF"/>
    <w:rsid w:val="00CB528B"/>
    <w:rsid w:val="00CB7223"/>
    <w:rsid w:val="00CC2D59"/>
    <w:rsid w:val="00CC2FBF"/>
    <w:rsid w:val="00CC3B47"/>
    <w:rsid w:val="00CC612D"/>
    <w:rsid w:val="00CD2BA5"/>
    <w:rsid w:val="00CD7B4D"/>
    <w:rsid w:val="00CD7F5C"/>
    <w:rsid w:val="00CE135B"/>
    <w:rsid w:val="00CE2B08"/>
    <w:rsid w:val="00CE36B8"/>
    <w:rsid w:val="00CE479F"/>
    <w:rsid w:val="00CF0F43"/>
    <w:rsid w:val="00CF1885"/>
    <w:rsid w:val="00CF547A"/>
    <w:rsid w:val="00CF7FE8"/>
    <w:rsid w:val="00D012B2"/>
    <w:rsid w:val="00D02E1D"/>
    <w:rsid w:val="00D03607"/>
    <w:rsid w:val="00D037D9"/>
    <w:rsid w:val="00D03DDB"/>
    <w:rsid w:val="00D0480B"/>
    <w:rsid w:val="00D06987"/>
    <w:rsid w:val="00D16070"/>
    <w:rsid w:val="00D2013B"/>
    <w:rsid w:val="00D21D99"/>
    <w:rsid w:val="00D22C6D"/>
    <w:rsid w:val="00D260ED"/>
    <w:rsid w:val="00D2667A"/>
    <w:rsid w:val="00D301D5"/>
    <w:rsid w:val="00D30A68"/>
    <w:rsid w:val="00D31640"/>
    <w:rsid w:val="00D319B7"/>
    <w:rsid w:val="00D347D3"/>
    <w:rsid w:val="00D357F2"/>
    <w:rsid w:val="00D35A58"/>
    <w:rsid w:val="00D414FF"/>
    <w:rsid w:val="00D41D83"/>
    <w:rsid w:val="00D50927"/>
    <w:rsid w:val="00D50C7D"/>
    <w:rsid w:val="00D50C91"/>
    <w:rsid w:val="00D521C7"/>
    <w:rsid w:val="00D537B0"/>
    <w:rsid w:val="00D55026"/>
    <w:rsid w:val="00D55782"/>
    <w:rsid w:val="00D63B35"/>
    <w:rsid w:val="00D717BA"/>
    <w:rsid w:val="00D77B9A"/>
    <w:rsid w:val="00D80534"/>
    <w:rsid w:val="00D82162"/>
    <w:rsid w:val="00D8622C"/>
    <w:rsid w:val="00D86A03"/>
    <w:rsid w:val="00D8772E"/>
    <w:rsid w:val="00D878B2"/>
    <w:rsid w:val="00D902BF"/>
    <w:rsid w:val="00D91BC7"/>
    <w:rsid w:val="00D94E31"/>
    <w:rsid w:val="00D95049"/>
    <w:rsid w:val="00D9724D"/>
    <w:rsid w:val="00DA1CB2"/>
    <w:rsid w:val="00DA365D"/>
    <w:rsid w:val="00DB257B"/>
    <w:rsid w:val="00DB5824"/>
    <w:rsid w:val="00DB7F7D"/>
    <w:rsid w:val="00DC520E"/>
    <w:rsid w:val="00DC7F87"/>
    <w:rsid w:val="00DD1138"/>
    <w:rsid w:val="00DD1AC9"/>
    <w:rsid w:val="00DD2275"/>
    <w:rsid w:val="00DD401C"/>
    <w:rsid w:val="00DD4278"/>
    <w:rsid w:val="00DD6DAD"/>
    <w:rsid w:val="00DD73EA"/>
    <w:rsid w:val="00DE2955"/>
    <w:rsid w:val="00DF0958"/>
    <w:rsid w:val="00DF2D3F"/>
    <w:rsid w:val="00DF3E11"/>
    <w:rsid w:val="00DF5842"/>
    <w:rsid w:val="00DF7789"/>
    <w:rsid w:val="00DF79ED"/>
    <w:rsid w:val="00E00172"/>
    <w:rsid w:val="00E03E7B"/>
    <w:rsid w:val="00E06907"/>
    <w:rsid w:val="00E11F3D"/>
    <w:rsid w:val="00E207BB"/>
    <w:rsid w:val="00E23DA8"/>
    <w:rsid w:val="00E26011"/>
    <w:rsid w:val="00E31031"/>
    <w:rsid w:val="00E36B93"/>
    <w:rsid w:val="00E423A3"/>
    <w:rsid w:val="00E4312D"/>
    <w:rsid w:val="00E433EA"/>
    <w:rsid w:val="00E43525"/>
    <w:rsid w:val="00E468EC"/>
    <w:rsid w:val="00E546C4"/>
    <w:rsid w:val="00E55D9C"/>
    <w:rsid w:val="00E573BE"/>
    <w:rsid w:val="00E576B2"/>
    <w:rsid w:val="00E57760"/>
    <w:rsid w:val="00E644FD"/>
    <w:rsid w:val="00E64C0C"/>
    <w:rsid w:val="00E65610"/>
    <w:rsid w:val="00E65AA7"/>
    <w:rsid w:val="00E7047A"/>
    <w:rsid w:val="00E70FF8"/>
    <w:rsid w:val="00E74D29"/>
    <w:rsid w:val="00E75D98"/>
    <w:rsid w:val="00E763ED"/>
    <w:rsid w:val="00E805DB"/>
    <w:rsid w:val="00E83358"/>
    <w:rsid w:val="00E836B3"/>
    <w:rsid w:val="00E83C12"/>
    <w:rsid w:val="00E85209"/>
    <w:rsid w:val="00E85706"/>
    <w:rsid w:val="00E87629"/>
    <w:rsid w:val="00E87904"/>
    <w:rsid w:val="00E87F2D"/>
    <w:rsid w:val="00E9095B"/>
    <w:rsid w:val="00E9128C"/>
    <w:rsid w:val="00E913FF"/>
    <w:rsid w:val="00E92263"/>
    <w:rsid w:val="00E9233B"/>
    <w:rsid w:val="00E92CB5"/>
    <w:rsid w:val="00E94298"/>
    <w:rsid w:val="00E944DA"/>
    <w:rsid w:val="00E95809"/>
    <w:rsid w:val="00E970A3"/>
    <w:rsid w:val="00EA3610"/>
    <w:rsid w:val="00EA384D"/>
    <w:rsid w:val="00EA3EB6"/>
    <w:rsid w:val="00EA5720"/>
    <w:rsid w:val="00EA5EE5"/>
    <w:rsid w:val="00EA72F3"/>
    <w:rsid w:val="00EA7714"/>
    <w:rsid w:val="00EB273B"/>
    <w:rsid w:val="00EB2B5E"/>
    <w:rsid w:val="00EB4519"/>
    <w:rsid w:val="00EB5315"/>
    <w:rsid w:val="00EB6AC8"/>
    <w:rsid w:val="00EC7B12"/>
    <w:rsid w:val="00ED04D2"/>
    <w:rsid w:val="00ED2B04"/>
    <w:rsid w:val="00ED310C"/>
    <w:rsid w:val="00ED316D"/>
    <w:rsid w:val="00ED357D"/>
    <w:rsid w:val="00ED4C0B"/>
    <w:rsid w:val="00ED5789"/>
    <w:rsid w:val="00ED63F4"/>
    <w:rsid w:val="00EE2773"/>
    <w:rsid w:val="00EE6008"/>
    <w:rsid w:val="00EE7120"/>
    <w:rsid w:val="00EF0157"/>
    <w:rsid w:val="00EF03D2"/>
    <w:rsid w:val="00EF2D07"/>
    <w:rsid w:val="00EF2EED"/>
    <w:rsid w:val="00EF585E"/>
    <w:rsid w:val="00EF66C2"/>
    <w:rsid w:val="00EF79F5"/>
    <w:rsid w:val="00F00ABD"/>
    <w:rsid w:val="00F0134B"/>
    <w:rsid w:val="00F02538"/>
    <w:rsid w:val="00F03301"/>
    <w:rsid w:val="00F04A1B"/>
    <w:rsid w:val="00F11108"/>
    <w:rsid w:val="00F1411D"/>
    <w:rsid w:val="00F17692"/>
    <w:rsid w:val="00F1780A"/>
    <w:rsid w:val="00F22CE9"/>
    <w:rsid w:val="00F2441B"/>
    <w:rsid w:val="00F30E0A"/>
    <w:rsid w:val="00F311DE"/>
    <w:rsid w:val="00F33A88"/>
    <w:rsid w:val="00F33F45"/>
    <w:rsid w:val="00F341F0"/>
    <w:rsid w:val="00F35E06"/>
    <w:rsid w:val="00F36405"/>
    <w:rsid w:val="00F47790"/>
    <w:rsid w:val="00F511E1"/>
    <w:rsid w:val="00F51C45"/>
    <w:rsid w:val="00F52485"/>
    <w:rsid w:val="00F52982"/>
    <w:rsid w:val="00F53EEE"/>
    <w:rsid w:val="00F54A68"/>
    <w:rsid w:val="00F60BB9"/>
    <w:rsid w:val="00F61E20"/>
    <w:rsid w:val="00F6392D"/>
    <w:rsid w:val="00F63D4B"/>
    <w:rsid w:val="00F650DF"/>
    <w:rsid w:val="00F65714"/>
    <w:rsid w:val="00F70648"/>
    <w:rsid w:val="00F70E1B"/>
    <w:rsid w:val="00F75F1D"/>
    <w:rsid w:val="00F762B6"/>
    <w:rsid w:val="00F832D6"/>
    <w:rsid w:val="00F86440"/>
    <w:rsid w:val="00F9350E"/>
    <w:rsid w:val="00F936E0"/>
    <w:rsid w:val="00F94F1E"/>
    <w:rsid w:val="00F95EEE"/>
    <w:rsid w:val="00F96DD2"/>
    <w:rsid w:val="00FA3521"/>
    <w:rsid w:val="00FA3E42"/>
    <w:rsid w:val="00FA44FF"/>
    <w:rsid w:val="00FA637C"/>
    <w:rsid w:val="00FA7A36"/>
    <w:rsid w:val="00FB1C5A"/>
    <w:rsid w:val="00FB2BE9"/>
    <w:rsid w:val="00FB4731"/>
    <w:rsid w:val="00FC0791"/>
    <w:rsid w:val="00FC11CB"/>
    <w:rsid w:val="00FC4AFA"/>
    <w:rsid w:val="00FC4B0D"/>
    <w:rsid w:val="00FC5823"/>
    <w:rsid w:val="00FD4CB9"/>
    <w:rsid w:val="00FD5CA7"/>
    <w:rsid w:val="00FD7A27"/>
    <w:rsid w:val="00FE2AA4"/>
    <w:rsid w:val="00FE3528"/>
    <w:rsid w:val="00FE5E51"/>
    <w:rsid w:val="00FE7289"/>
    <w:rsid w:val="00FE7E6D"/>
    <w:rsid w:val="00FF095A"/>
    <w:rsid w:val="00FF1430"/>
    <w:rsid w:val="00FF2A67"/>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A4006"/>
  <w15:docId w15:val="{AACD0B56-9AD9-4F90-A1A6-53597512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ind w:left="432"/>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paragraph" w:customStyle="1" w:styleId="TAH">
    <w:name w:val="TAH"/>
    <w:basedOn w:val="TAC"/>
    <w:link w:val="TAHChar"/>
    <w:rsid w:val="001310DC"/>
    <w:rPr>
      <w:b/>
      <w:lang w:eastAsia="x-none"/>
    </w:rPr>
  </w:style>
  <w:style w:type="paragraph" w:customStyle="1" w:styleId="TAC">
    <w:name w:val="TAC"/>
    <w:basedOn w:val="Normal"/>
    <w:rsid w:val="001310DC"/>
    <w:pPr>
      <w:keepNext/>
      <w:keepLines/>
      <w:overflowPunct w:val="0"/>
      <w:autoSpaceDE w:val="0"/>
      <w:autoSpaceDN w:val="0"/>
      <w:adjustRightInd w:val="0"/>
      <w:spacing w:before="0" w:after="0"/>
      <w:jc w:val="center"/>
      <w:textAlignment w:val="baseline"/>
    </w:pPr>
    <w:rPr>
      <w:sz w:val="18"/>
      <w:lang w:val="en-GB"/>
    </w:rPr>
  </w:style>
  <w:style w:type="character" w:customStyle="1" w:styleId="TAHChar">
    <w:name w:val="TAH Char"/>
    <w:link w:val="TAH"/>
    <w:rsid w:val="001310DC"/>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71005249">
      <w:bodyDiv w:val="1"/>
      <w:marLeft w:val="0"/>
      <w:marRight w:val="0"/>
      <w:marTop w:val="0"/>
      <w:marBottom w:val="0"/>
      <w:divBdr>
        <w:top w:val="none" w:sz="0" w:space="0" w:color="auto"/>
        <w:left w:val="none" w:sz="0" w:space="0" w:color="auto"/>
        <w:bottom w:val="none" w:sz="0" w:space="0" w:color="auto"/>
        <w:right w:val="none" w:sz="0" w:space="0" w:color="auto"/>
      </w:divBdr>
      <w:divsChild>
        <w:div w:id="2130855610">
          <w:marLeft w:val="446"/>
          <w:marRight w:val="0"/>
          <w:marTop w:val="0"/>
          <w:marBottom w:val="0"/>
          <w:divBdr>
            <w:top w:val="none" w:sz="0" w:space="0" w:color="auto"/>
            <w:left w:val="none" w:sz="0" w:space="0" w:color="auto"/>
            <w:bottom w:val="none" w:sz="0" w:space="0" w:color="auto"/>
            <w:right w:val="none" w:sz="0" w:space="0" w:color="auto"/>
          </w:divBdr>
        </w:div>
        <w:div w:id="2031955841">
          <w:marLeft w:val="446"/>
          <w:marRight w:val="0"/>
          <w:marTop w:val="0"/>
          <w:marBottom w:val="0"/>
          <w:divBdr>
            <w:top w:val="none" w:sz="0" w:space="0" w:color="auto"/>
            <w:left w:val="none" w:sz="0" w:space="0" w:color="auto"/>
            <w:bottom w:val="none" w:sz="0" w:space="0" w:color="auto"/>
            <w:right w:val="none" w:sz="0" w:space="0" w:color="auto"/>
          </w:divBdr>
        </w:div>
      </w:divsChild>
    </w:div>
    <w:div w:id="197082486">
      <w:bodyDiv w:val="1"/>
      <w:marLeft w:val="0"/>
      <w:marRight w:val="0"/>
      <w:marTop w:val="0"/>
      <w:marBottom w:val="0"/>
      <w:divBdr>
        <w:top w:val="none" w:sz="0" w:space="0" w:color="auto"/>
        <w:left w:val="none" w:sz="0" w:space="0" w:color="auto"/>
        <w:bottom w:val="none" w:sz="0" w:space="0" w:color="auto"/>
        <w:right w:val="none" w:sz="0" w:space="0" w:color="auto"/>
      </w:divBdr>
    </w:div>
    <w:div w:id="357388294">
      <w:bodyDiv w:val="1"/>
      <w:marLeft w:val="0"/>
      <w:marRight w:val="0"/>
      <w:marTop w:val="0"/>
      <w:marBottom w:val="0"/>
      <w:divBdr>
        <w:top w:val="none" w:sz="0" w:space="0" w:color="auto"/>
        <w:left w:val="none" w:sz="0" w:space="0" w:color="auto"/>
        <w:bottom w:val="none" w:sz="0" w:space="0" w:color="auto"/>
        <w:right w:val="none" w:sz="0" w:space="0" w:color="auto"/>
      </w:divBdr>
    </w:div>
    <w:div w:id="36576042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37176525">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90853720">
      <w:bodyDiv w:val="1"/>
      <w:marLeft w:val="0"/>
      <w:marRight w:val="0"/>
      <w:marTop w:val="0"/>
      <w:marBottom w:val="0"/>
      <w:divBdr>
        <w:top w:val="none" w:sz="0" w:space="0" w:color="auto"/>
        <w:left w:val="none" w:sz="0" w:space="0" w:color="auto"/>
        <w:bottom w:val="none" w:sz="0" w:space="0" w:color="auto"/>
        <w:right w:val="none" w:sz="0" w:space="0" w:color="auto"/>
      </w:divBdr>
    </w:div>
    <w:div w:id="1216938352">
      <w:bodyDiv w:val="1"/>
      <w:marLeft w:val="0"/>
      <w:marRight w:val="0"/>
      <w:marTop w:val="0"/>
      <w:marBottom w:val="0"/>
      <w:divBdr>
        <w:top w:val="none" w:sz="0" w:space="0" w:color="auto"/>
        <w:left w:val="none" w:sz="0" w:space="0" w:color="auto"/>
        <w:bottom w:val="none" w:sz="0" w:space="0" w:color="auto"/>
        <w:right w:val="none" w:sz="0" w:space="0" w:color="auto"/>
      </w:divBdr>
      <w:divsChild>
        <w:div w:id="2022050565">
          <w:marLeft w:val="202"/>
          <w:marRight w:val="0"/>
          <w:marTop w:val="0"/>
          <w:marBottom w:val="0"/>
          <w:divBdr>
            <w:top w:val="none" w:sz="0" w:space="0" w:color="auto"/>
            <w:left w:val="none" w:sz="0" w:space="0" w:color="auto"/>
            <w:bottom w:val="none" w:sz="0" w:space="0" w:color="auto"/>
            <w:right w:val="none" w:sz="0" w:space="0" w:color="auto"/>
          </w:divBdr>
        </w:div>
        <w:div w:id="1717776290">
          <w:marLeft w:val="202"/>
          <w:marRight w:val="0"/>
          <w:marTop w:val="0"/>
          <w:marBottom w:val="0"/>
          <w:divBdr>
            <w:top w:val="none" w:sz="0" w:space="0" w:color="auto"/>
            <w:left w:val="none" w:sz="0" w:space="0" w:color="auto"/>
            <w:bottom w:val="none" w:sz="0" w:space="0" w:color="auto"/>
            <w:right w:val="none" w:sz="0" w:space="0" w:color="auto"/>
          </w:divBdr>
        </w:div>
        <w:div w:id="944464731">
          <w:marLeft w:val="202"/>
          <w:marRight w:val="0"/>
          <w:marTop w:val="0"/>
          <w:marBottom w:val="0"/>
          <w:divBdr>
            <w:top w:val="none" w:sz="0" w:space="0" w:color="auto"/>
            <w:left w:val="none" w:sz="0" w:space="0" w:color="auto"/>
            <w:bottom w:val="none" w:sz="0" w:space="0" w:color="auto"/>
            <w:right w:val="none" w:sz="0" w:space="0" w:color="auto"/>
          </w:divBdr>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06740851">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4662004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47267608">
      <w:bodyDiv w:val="1"/>
      <w:marLeft w:val="0"/>
      <w:marRight w:val="0"/>
      <w:marTop w:val="0"/>
      <w:marBottom w:val="0"/>
      <w:divBdr>
        <w:top w:val="none" w:sz="0" w:space="0" w:color="auto"/>
        <w:left w:val="none" w:sz="0" w:space="0" w:color="auto"/>
        <w:bottom w:val="none" w:sz="0" w:space="0" w:color="auto"/>
        <w:right w:val="none" w:sz="0" w:space="0" w:color="auto"/>
      </w:divBdr>
      <w:divsChild>
        <w:div w:id="1729107964">
          <w:marLeft w:val="202"/>
          <w:marRight w:val="0"/>
          <w:marTop w:val="0"/>
          <w:marBottom w:val="0"/>
          <w:divBdr>
            <w:top w:val="none" w:sz="0" w:space="0" w:color="auto"/>
            <w:left w:val="none" w:sz="0" w:space="0" w:color="auto"/>
            <w:bottom w:val="none" w:sz="0" w:space="0" w:color="auto"/>
            <w:right w:val="none" w:sz="0" w:space="0" w:color="auto"/>
          </w:divBdr>
        </w:div>
        <w:div w:id="345787574">
          <w:marLeft w:val="749"/>
          <w:marRight w:val="0"/>
          <w:marTop w:val="0"/>
          <w:marBottom w:val="0"/>
          <w:divBdr>
            <w:top w:val="none" w:sz="0" w:space="0" w:color="auto"/>
            <w:left w:val="none" w:sz="0" w:space="0" w:color="auto"/>
            <w:bottom w:val="none" w:sz="0" w:space="0" w:color="auto"/>
            <w:right w:val="none" w:sz="0" w:space="0" w:color="auto"/>
          </w:divBdr>
        </w:div>
        <w:div w:id="1769503375">
          <w:marLeft w:val="202"/>
          <w:marRight w:val="0"/>
          <w:marTop w:val="0"/>
          <w:marBottom w:val="0"/>
          <w:divBdr>
            <w:top w:val="none" w:sz="0" w:space="0" w:color="auto"/>
            <w:left w:val="none" w:sz="0" w:space="0" w:color="auto"/>
            <w:bottom w:val="none" w:sz="0" w:space="0" w:color="auto"/>
            <w:right w:val="none" w:sz="0" w:space="0" w:color="auto"/>
          </w:divBdr>
        </w:div>
        <w:div w:id="1997414053">
          <w:marLeft w:val="202"/>
          <w:marRight w:val="0"/>
          <w:marTop w:val="0"/>
          <w:marBottom w:val="0"/>
          <w:divBdr>
            <w:top w:val="none" w:sz="0" w:space="0" w:color="auto"/>
            <w:left w:val="none" w:sz="0" w:space="0" w:color="auto"/>
            <w:bottom w:val="none" w:sz="0" w:space="0" w:color="auto"/>
            <w:right w:val="none" w:sz="0" w:space="0" w:color="auto"/>
          </w:divBdr>
        </w:div>
        <w:div w:id="176507995">
          <w:marLeft w:val="749"/>
          <w:marRight w:val="0"/>
          <w:marTop w:val="0"/>
          <w:marBottom w:val="0"/>
          <w:divBdr>
            <w:top w:val="none" w:sz="0" w:space="0" w:color="auto"/>
            <w:left w:val="none" w:sz="0" w:space="0" w:color="auto"/>
            <w:bottom w:val="none" w:sz="0" w:space="0" w:color="auto"/>
            <w:right w:val="none" w:sz="0" w:space="0" w:color="auto"/>
          </w:divBdr>
        </w:div>
        <w:div w:id="485784300">
          <w:marLeft w:val="749"/>
          <w:marRight w:val="0"/>
          <w:marTop w:val="0"/>
          <w:marBottom w:val="0"/>
          <w:divBdr>
            <w:top w:val="none" w:sz="0" w:space="0" w:color="auto"/>
            <w:left w:val="none" w:sz="0" w:space="0" w:color="auto"/>
            <w:bottom w:val="none" w:sz="0" w:space="0" w:color="auto"/>
            <w:right w:val="none" w:sz="0" w:space="0" w:color="auto"/>
          </w:divBdr>
        </w:div>
        <w:div w:id="1672751595">
          <w:marLeft w:val="749"/>
          <w:marRight w:val="0"/>
          <w:marTop w:val="0"/>
          <w:marBottom w:val="0"/>
          <w:divBdr>
            <w:top w:val="none" w:sz="0" w:space="0" w:color="auto"/>
            <w:left w:val="none" w:sz="0" w:space="0" w:color="auto"/>
            <w:bottom w:val="none" w:sz="0" w:space="0" w:color="auto"/>
            <w:right w:val="none" w:sz="0" w:space="0" w:color="auto"/>
          </w:divBdr>
        </w:div>
        <w:div w:id="1271595625">
          <w:marLeft w:val="202"/>
          <w:marRight w:val="0"/>
          <w:marTop w:val="0"/>
          <w:marBottom w:val="0"/>
          <w:divBdr>
            <w:top w:val="none" w:sz="0" w:space="0" w:color="auto"/>
            <w:left w:val="none" w:sz="0" w:space="0" w:color="auto"/>
            <w:bottom w:val="none" w:sz="0" w:space="0" w:color="auto"/>
            <w:right w:val="none" w:sz="0" w:space="0" w:color="auto"/>
          </w:divBdr>
        </w:div>
        <w:div w:id="463619690">
          <w:marLeft w:val="202"/>
          <w:marRight w:val="0"/>
          <w:marTop w:val="0"/>
          <w:marBottom w:val="0"/>
          <w:divBdr>
            <w:top w:val="none" w:sz="0" w:space="0" w:color="auto"/>
            <w:left w:val="none" w:sz="0" w:space="0" w:color="auto"/>
            <w:bottom w:val="none" w:sz="0" w:space="0" w:color="auto"/>
            <w:right w:val="none" w:sz="0" w:space="0" w:color="auto"/>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10849047">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footer1.xml.rels><?xml version="1.0" encoding="UTF-8" standalone="yes"?>
<Relationships xmlns="http://schemas.openxmlformats.org/package/2006/relationships"><Relationship Id="rId3" Type="http://schemas.openxmlformats.org/officeDocument/2006/relationships/hyperlink" Target="mailto:md3135@att.com" TargetMode="External"/><Relationship Id="rId2" Type="http://schemas.openxmlformats.org/officeDocument/2006/relationships/hyperlink" Target="mailto:an.p.nguyen@HQ.dhs.gov" TargetMode="External"/><Relationship Id="rId1" Type="http://schemas.openxmlformats.org/officeDocument/2006/relationships/hyperlink" Target="mailto:rsingh@perspectalabs.com" TargetMode="External"/><Relationship Id="rId4" Type="http://schemas.openxmlformats.org/officeDocument/2006/relationships/hyperlink" Target="mailto:Kaczmarek@cs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32196D-8AC5-4E7A-AC8A-62C20D40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23734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6</cp:revision>
  <cp:lastPrinted>2016-10-06T14:00:00Z</cp:lastPrinted>
  <dcterms:created xsi:type="dcterms:W3CDTF">2019-11-04T17:17:00Z</dcterms:created>
  <dcterms:modified xsi:type="dcterms:W3CDTF">2019-11-05T16:30:00Z</dcterms:modified>
</cp:coreProperties>
</file>