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9F49"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117848E" w14:textId="77777777" w:rsidR="004B443F" w:rsidRDefault="007E6073" w:rsidP="00424AF1">
      <w:pPr>
        <w:pStyle w:val="Heading1"/>
      </w:pPr>
      <w:r>
        <w:rPr>
          <w:rFonts w:cs="Arial"/>
          <w:sz w:val="28"/>
        </w:rPr>
        <w:lastRenderedPageBreak/>
        <w:t xml:space="preserve"> </w:t>
      </w:r>
      <w:r w:rsidR="00F64795">
        <w:t xml:space="preserve">Scope </w:t>
      </w:r>
    </w:p>
    <w:p w14:paraId="5E4523E2" w14:textId="7F8703AC"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CF96292"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are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F64795">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lastRenderedPageBreak/>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7B3BCD0"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424AF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424AF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 xml:space="preserve">OTT Provider: Entity providing telephony services for end users via Over the Top (OTT) mechanisms and which require PSTN interworking in order to support calls to traditional called parties on the public network. Similar to </w:t>
      </w:r>
      <w:r>
        <w:lastRenderedPageBreak/>
        <w:t>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1F2162">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77777777"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5803E2EB"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3A3FE41D"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fall within the scope of the OSP’s signing certificate 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76AC2">
      <w:pPr>
        <w:pStyle w:val="Heading1"/>
      </w:pPr>
      <w:r>
        <w:lastRenderedPageBreak/>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4E13AB">
      <w:pPr>
        <w:pStyle w:val="Heading1"/>
      </w:pPr>
      <w:r>
        <w:t>Use Case Flows</w:t>
      </w:r>
      <w:r w:rsidR="004E13AB">
        <w:t xml:space="preserve"> </w:t>
      </w:r>
    </w:p>
    <w:p w14:paraId="5EEF3FBA" w14:textId="66D2272E"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77777777" w:rsidR="00D247F3" w:rsidRDefault="00D247F3" w:rsidP="00D247F3">
      <w:r>
        <w:t>The TNSP and OSP are different Service Providers.  Normally under SHAKEN definitions this call would receive an Attestation B since OSP B is not the TNSP.</w:t>
      </w:r>
    </w:p>
    <w:p w14:paraId="3D84A897" w14:textId="77777777" w:rsidR="00AA76DF" w:rsidRDefault="00AA76DF" w:rsidP="00D247F3"/>
    <w:p w14:paraId="25447ECD" w14:textId="77777777" w:rsidR="00AC1DE8" w:rsidRDefault="00AC1DE8" w:rsidP="00D247F3"/>
    <w:p w14:paraId="4FC13F0F" w14:textId="77777777" w:rsidR="00AC1DE8" w:rsidRDefault="003E7EF6" w:rsidP="00D247F3">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The PASSporT is signed using an STI-Certificate with a TNAuthlist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7777777" w:rsidR="00FE7533" w:rsidRDefault="00FE7533" w:rsidP="00FE7533"/>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14:paraId="6DD3668F" w14:textId="77777777"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A25E19">
      <w:pPr>
        <w:pStyle w:val="Heading1"/>
      </w:pPr>
      <w:r w:rsidRPr="00A25E19">
        <w:t>Summary</w:t>
      </w:r>
    </w:p>
    <w:p w14:paraId="7373D1D7" w14:textId="74AE7104" w:rsidR="006B7363" w:rsidRDefault="006B7363" w:rsidP="006B7363">
      <w:pPr>
        <w:autoSpaceDE w:val="0"/>
        <w:autoSpaceDN w:val="0"/>
        <w:adjustRightInd w:val="0"/>
        <w:spacing w:before="0" w:after="0"/>
        <w:jc w:val="left"/>
      </w:pPr>
      <w:r>
        <w:rPr>
          <w:rFonts w:cs="Arial"/>
        </w:rPr>
        <w:t xml:space="preserve">SHAKEN has been defined as a framework that utilizes protocols defined in the IETF Secure Telephone Identity Revisited (STIR) Working Group that work together in an end-to-end architecture to provide traceability of calls to </w:t>
      </w:r>
      <w:r>
        <w:rPr>
          <w:rFonts w:cs="Arial"/>
        </w:rPr>
        <w:lastRenderedPageBreak/>
        <w:t>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3D3CDBEA" w:rsidR="00C84A1B" w:rsidRDefault="006B7363" w:rsidP="00D94A0C">
      <w:pPr>
        <w:autoSpaceDE w:val="0"/>
        <w:autoSpaceDN w:val="0"/>
        <w:adjustRightInd w:val="0"/>
        <w:spacing w:before="0" w:after="0"/>
        <w:jc w:val="left"/>
      </w:pPr>
      <w:r>
        <w:t>It is recognized that there are conditions where the OSP cannot 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1055B7F8"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p>
    <w:p w14:paraId="50E37595" w14:textId="77777777" w:rsidR="00C84A1B" w:rsidRDefault="00C84A1B" w:rsidP="00D94A0C">
      <w:pPr>
        <w:autoSpaceDE w:val="0"/>
        <w:autoSpaceDN w:val="0"/>
        <w:adjustRightInd w:val="0"/>
        <w:spacing w:before="0" w:after="0"/>
        <w:jc w:val="left"/>
      </w:pPr>
    </w:p>
    <w:p w14:paraId="5FCC89FC" w14:textId="2B4987D1"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5.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B4D31AC" w:rsidR="004B264F" w:rsidRDefault="00387F73" w:rsidP="00E30CB7">
      <w:r>
        <w:t xml:space="preserve">While these different mechanisms achieve the same end-goal, they do </w:t>
      </w:r>
      <w:r w:rsidR="004B264F">
        <w:t xml:space="preserve">present different tradeoffs in terms of 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2FC377AA" w14:textId="023BB536" w:rsidR="00CE641C" w:rsidRDefault="00A03920" w:rsidP="006B7363">
      <w:r>
        <w:t>Since</w:t>
      </w:r>
      <w:r w:rsidR="004B264F">
        <w:t xml:space="preserve"> i</w:t>
      </w:r>
      <w:r w:rsidR="00FF5C96">
        <w:t xml:space="preserve">t is evident that </w:t>
      </w:r>
      <w:r>
        <w:t>this is not a one-size-fits-all situation,</w:t>
      </w:r>
      <w:r w:rsidR="00FF5C96">
        <w:t xml:space="preserve"> </w:t>
      </w:r>
      <w:r w:rsidR="00B365F2">
        <w:t xml:space="preserve">this report </w:t>
      </w:r>
      <w:r w:rsidR="0078479E">
        <w:t>recommends that ATIS</w:t>
      </w:r>
      <w:r w:rsidR="000C5B56">
        <w:t xml:space="preserve"> should</w:t>
      </w:r>
      <w:r>
        <w:t xml:space="preserve"> </w:t>
      </w:r>
      <w:r w:rsidR="00B365F2">
        <w:t>not</w:t>
      </w:r>
      <w:r>
        <w:t xml:space="preserve"> </w:t>
      </w:r>
      <w:r w:rsidR="00257D27">
        <w:t>adopt</w:t>
      </w:r>
      <w:r w:rsidR="00B365F2">
        <w:t xml:space="preserve"> a single </w:t>
      </w:r>
      <w:r w:rsidR="00C84A1B">
        <w:t xml:space="preserve">industry </w:t>
      </w:r>
      <w:r w:rsidR="00FF5C96">
        <w:t>standardized mechanism to address this “Attestation Gap”</w:t>
      </w:r>
      <w:r w:rsidR="00B365F2">
        <w:t xml:space="preserve">, and instead, allow </w:t>
      </w:r>
      <w:r w:rsidR="00C84A1B">
        <w:t xml:space="preserve">each business entity </w:t>
      </w:r>
      <w:r w:rsidR="00B365F2">
        <w:t>and service provider to select the solution option that best supports their</w:t>
      </w:r>
      <w:r w:rsidR="00C84A1B">
        <w:t xml:space="preserve"> unique set of use cases and challenges</w:t>
      </w:r>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1F2162">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0047481C" w:rsidP="0047481C">
      <w:pPr>
        <w:spacing w:before="100" w:beforeAutospacing="1" w:after="100" w:afterAutospacing="1"/>
      </w:pPr>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0A08148A" w:rsidR="0047481C" w:rsidRDefault="0047481C" w:rsidP="0047481C">
      <w:pPr>
        <w:spacing w:before="100" w:beforeAutospacing="1" w:after="100" w:afterAutospacing="1"/>
        <w:rPr>
          <w:rFonts w:ascii="Times New Roman" w:hAnsi="Times New Roman"/>
        </w:rPr>
      </w:pPr>
      <w:r>
        <w:t xml:space="preserve">The three solutions all extend the baseline SHAKEN framework to allow for an </w:t>
      </w:r>
      <w:r w:rsidR="00270211">
        <w:t>additional</w:t>
      </w:r>
      <w:r>
        <w:t xml:space="preserve"> enterprise identity-header </w:t>
      </w:r>
      <w:r w:rsidR="00270211">
        <w:t xml:space="preserve">field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Vetted enterprise (or trusted vendor) adds a signed SIP Identity Header with a Rich Call Data PASSPorT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p>
    <w:p w14:paraId="6BC9428F" w14:textId="092C5C18"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p>
    <w:p w14:paraId="230B5D97" w14:textId="76EF367B"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The additional information included with the enterprise Identity Header</w:t>
      </w:r>
      <w:r w:rsidR="00270211">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The table below represents some of the high level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5pt" o:ole="">
            <v:imagedata r:id="rId19" o:title=""/>
          </v:shape>
          <o:OLEObject Type="Embed" ProgID="Excel.Sheet.12" ShapeID="_x0000_i1025" DrawAspect="Content" ObjectID="_1633333913" r:id="rId20"/>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644EF6"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1"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644EF6"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3"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It is envisaged that the CTND has a RESTful API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r>
        <w:rPr>
          <w:lang w:val="en-GB"/>
        </w:rPr>
        <w:t>hav</w:t>
      </w:r>
      <w:r w:rsidR="00597466">
        <w:rPr>
          <w:lang w:val="en-GB"/>
        </w:rPr>
        <w:t>e</w:t>
      </w:r>
      <w:r w:rsidRPr="00DA7E33">
        <w:rPr>
          <w:lang w:val="en-GB"/>
        </w:rPr>
        <w:t xml:space="preserve"> to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4" w:history="1">
        <w:r w:rsidRPr="00F24F00">
          <w:rPr>
            <w:lang w:val="en-GB"/>
          </w:rPr>
          <w:t>IPNNI-2019-00084R002</w:t>
        </w:r>
      </w:hyperlink>
      <w:r w:rsidR="00597466" w:rsidRPr="00F24F00">
        <w:rPr>
          <w:lang w:val="en-GB"/>
        </w:rPr>
        <w:t xml:space="preserve"> and </w:t>
      </w:r>
      <w:hyperlink r:id="rId25"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7C56D86" w:rsidR="008A7A03" w:rsidRDefault="00D027BE" w:rsidP="00FE0AEA">
      <w:pPr>
        <w:pStyle w:val="ListParagraph"/>
      </w:pPr>
      <w:r>
        <w:t>For all three sub-options – Delegate</w:t>
      </w:r>
      <w:r w:rsidR="00270211">
        <w:t>d</w:t>
      </w:r>
      <w:r>
        <w:t xml:space="preserve"> Certificates, Enterprise Certificates, and Lemon Twist – the originating </w:t>
      </w:r>
      <w:r w:rsidR="00787456">
        <w:t xml:space="preserve">enterprise </w:t>
      </w:r>
      <w:r>
        <w:t xml:space="preserve">entity obtains an STI certificate that chains to the trusted root certificate of an approved STI-CA.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5803642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At the top of the hierarchy, the STI-PA </w:t>
      </w:r>
      <w:r w:rsidR="00787456">
        <w:t xml:space="preserve">vets the identity of the TNSP, and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Certificates/TNLoA:</w:t>
      </w:r>
    </w:p>
    <w:p w14:paraId="74340DB6" w14:textId="6E495A0F"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(TNLoA) exchanged with the TNSP or through local assignments.  The </w:t>
      </w:r>
      <w:r>
        <w:lastRenderedPageBreak/>
        <w:t>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6ADCDCC1"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32"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32"/>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08FA" w14:textId="77777777" w:rsidR="00644EF6" w:rsidRDefault="00644EF6">
      <w:r>
        <w:separator/>
      </w:r>
    </w:p>
  </w:endnote>
  <w:endnote w:type="continuationSeparator" w:id="0">
    <w:p w14:paraId="33C66537" w14:textId="77777777" w:rsidR="00644EF6" w:rsidRDefault="0064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3E22" w14:textId="749A05C3"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8866" w14:textId="761F81A7"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E8EF" w14:textId="77777777" w:rsidR="00644EF6" w:rsidRDefault="00644EF6">
      <w:r>
        <w:separator/>
      </w:r>
    </w:p>
  </w:footnote>
  <w:footnote w:type="continuationSeparator" w:id="0">
    <w:p w14:paraId="07A076C8" w14:textId="77777777" w:rsidR="00644EF6" w:rsidRDefault="00644EF6">
      <w:r>
        <w:continuationSeparator/>
      </w:r>
    </w:p>
  </w:footnote>
  <w:footnote w:id="1">
    <w:p w14:paraId="0DBCB6AF" w14:textId="1284654B" w:rsidR="003B760B" w:rsidRDefault="003B760B">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3B760B" w:rsidRDefault="003B760B">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3B760B" w:rsidRDefault="003B760B">
      <w:pPr>
        <w:pStyle w:val="FootnoteText"/>
      </w:pPr>
      <w:r>
        <w:rPr>
          <w:rStyle w:val="FootnoteReference"/>
        </w:rPr>
        <w:footnoteRef/>
      </w:r>
      <w:r>
        <w:t xml:space="preserve"> The Enterprise Certificates proposal does not require TN Authentication lists.</w:t>
      </w:r>
    </w:p>
  </w:footnote>
  <w:footnote w:id="4">
    <w:p w14:paraId="29C04A4D" w14:textId="77777777" w:rsidR="003B760B" w:rsidRDefault="003B760B"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3B760B" w:rsidRDefault="003B760B"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3B760B" w:rsidRDefault="003B760B">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3B760B" w:rsidRDefault="003B760B" w:rsidP="0087206A">
      <w:pPr>
        <w:pStyle w:val="FootnoteText"/>
      </w:pPr>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3B760B" w:rsidRPr="004F7915" w:rsidRDefault="003B760B">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p>
  </w:footnote>
  <w:footnote w:id="9">
    <w:p w14:paraId="5FACCA47" w14:textId="77777777" w:rsidR="003B760B" w:rsidRPr="00EA4A65" w:rsidRDefault="003B760B"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3B760B" w:rsidRDefault="003B760B"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E324" w14:textId="77777777" w:rsidR="003B760B" w:rsidRDefault="003B760B"/>
  <w:p w14:paraId="4C37DF0D" w14:textId="77777777" w:rsidR="003B760B" w:rsidRDefault="003B76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F75D" w14:textId="77777777" w:rsidR="003B760B" w:rsidRPr="00D82162" w:rsidRDefault="003B760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D0FF" w14:textId="77777777" w:rsidR="003B760B" w:rsidRDefault="003B760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4439" w14:textId="77777777" w:rsidR="003B760B" w:rsidRPr="00BC47C9" w:rsidRDefault="003B760B">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3B760B" w:rsidRPr="00BC47C9" w:rsidRDefault="003B760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3B760B" w:rsidRPr="00BC47C9" w:rsidRDefault="003B760B">
    <w:pPr>
      <w:pStyle w:val="BANNER1"/>
      <w:spacing w:before="120"/>
      <w:rPr>
        <w:rFonts w:ascii="Arial" w:hAnsi="Arial" w:cs="Arial"/>
        <w:sz w:val="24"/>
      </w:rPr>
    </w:pPr>
  </w:p>
  <w:p w14:paraId="713882A5" w14:textId="77777777" w:rsidR="003B760B" w:rsidRDefault="003B760B"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3B760B" w:rsidRDefault="003B760B"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3B760B" w:rsidRDefault="003B760B" w:rsidP="00802F70">
    <w:pPr>
      <w:ind w:right="-288"/>
      <w:jc w:val="center"/>
      <w:outlineLvl w:val="0"/>
      <w:rPr>
        <w:rFonts w:cs="Arial"/>
        <w:b/>
        <w:bCs/>
        <w:iCs/>
        <w:sz w:val="36"/>
      </w:rPr>
    </w:pPr>
    <w:r>
      <w:rPr>
        <w:rFonts w:cs="Arial"/>
        <w:b/>
        <w:bCs/>
        <w:iCs/>
        <w:sz w:val="36"/>
      </w:rPr>
      <w:t>with Multi-Homing and Other Arrangements</w:t>
    </w:r>
  </w:p>
  <w:p w14:paraId="54FAA3B3" w14:textId="77777777" w:rsidR="003B760B" w:rsidRDefault="003B760B" w:rsidP="009B1325">
    <w:pPr>
      <w:ind w:right="-288"/>
      <w:jc w:val="center"/>
      <w:outlineLvl w:val="0"/>
      <w:rPr>
        <w:rFonts w:cs="Arial"/>
        <w:b/>
        <w:bCs/>
        <w:iCs/>
        <w:sz w:val="36"/>
      </w:rPr>
    </w:pPr>
  </w:p>
  <w:p w14:paraId="2E66E3B8" w14:textId="77777777" w:rsidR="003B760B" w:rsidRPr="00BC47C9" w:rsidRDefault="003B760B">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FA34" w14:textId="77777777" w:rsidR="003B760B" w:rsidRPr="00BC47C9" w:rsidRDefault="003B760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0"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4"/>
  </w:num>
  <w:num w:numId="15">
    <w:abstractNumId w:val="37"/>
  </w:num>
  <w:num w:numId="16">
    <w:abstractNumId w:val="29"/>
  </w:num>
  <w:num w:numId="17">
    <w:abstractNumId w:val="35"/>
  </w:num>
  <w:num w:numId="18">
    <w:abstractNumId w:val="10"/>
  </w:num>
  <w:num w:numId="19">
    <w:abstractNumId w:val="32"/>
  </w:num>
  <w:num w:numId="20">
    <w:abstractNumId w:val="12"/>
  </w:num>
  <w:num w:numId="21">
    <w:abstractNumId w:val="23"/>
  </w:num>
  <w:num w:numId="22">
    <w:abstractNumId w:val="28"/>
  </w:num>
  <w:num w:numId="23">
    <w:abstractNumId w:val="17"/>
  </w:num>
  <w:num w:numId="24">
    <w:abstractNumId w:val="36"/>
  </w:num>
  <w:num w:numId="25">
    <w:abstractNumId w:val="20"/>
  </w:num>
  <w:num w:numId="26">
    <w:abstractNumId w:val="40"/>
  </w:num>
  <w:num w:numId="27">
    <w:abstractNumId w:val="16"/>
  </w:num>
  <w:num w:numId="28">
    <w:abstractNumId w:val="38"/>
  </w:num>
  <w:num w:numId="29">
    <w:abstractNumId w:val="18"/>
  </w:num>
  <w:num w:numId="30">
    <w:abstractNumId w:val="41"/>
  </w:num>
  <w:num w:numId="31">
    <w:abstractNumId w:val="33"/>
  </w:num>
  <w:num w:numId="32">
    <w:abstractNumId w:val="21"/>
  </w:num>
  <w:num w:numId="33">
    <w:abstractNumId w:val="43"/>
  </w:num>
  <w:num w:numId="34">
    <w:abstractNumId w:val="39"/>
  </w:num>
  <w:num w:numId="35">
    <w:abstractNumId w:val="13"/>
  </w:num>
  <w:num w:numId="36">
    <w:abstractNumId w:val="11"/>
  </w:num>
  <w:num w:numId="37">
    <w:abstractNumId w:val="47"/>
  </w:num>
  <w:num w:numId="38">
    <w:abstractNumId w:val="27"/>
  </w:num>
  <w:num w:numId="39">
    <w:abstractNumId w:val="25"/>
  </w:num>
  <w:num w:numId="40">
    <w:abstractNumId w:val="36"/>
  </w:num>
  <w:num w:numId="41">
    <w:abstractNumId w:val="44"/>
  </w:num>
  <w:num w:numId="42">
    <w:abstractNumId w:val="24"/>
  </w:num>
  <w:num w:numId="43">
    <w:abstractNumId w:val="22"/>
  </w:num>
  <w:num w:numId="44">
    <w:abstractNumId w:val="26"/>
  </w:num>
  <w:num w:numId="45">
    <w:abstractNumId w:val="14"/>
  </w:num>
  <w:num w:numId="46">
    <w:abstractNumId w:val="45"/>
  </w:num>
  <w:num w:numId="47">
    <w:abstractNumId w:val="19"/>
  </w:num>
  <w:num w:numId="48">
    <w:abstractNumId w:val="36"/>
  </w:num>
  <w:num w:numId="49">
    <w:abstractNumId w:val="9"/>
  </w:num>
  <w:num w:numId="50">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70EE"/>
    <w:rsid w:val="000458E5"/>
    <w:rsid w:val="00046AA9"/>
    <w:rsid w:val="00047051"/>
    <w:rsid w:val="000536D7"/>
    <w:rsid w:val="00063016"/>
    <w:rsid w:val="00067592"/>
    <w:rsid w:val="0008352C"/>
    <w:rsid w:val="00085F6B"/>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F0181"/>
    <w:rsid w:val="001F2162"/>
    <w:rsid w:val="001F44A6"/>
    <w:rsid w:val="00201D24"/>
    <w:rsid w:val="002054B7"/>
    <w:rsid w:val="00205B82"/>
    <w:rsid w:val="002061F2"/>
    <w:rsid w:val="002110EF"/>
    <w:rsid w:val="00213B79"/>
    <w:rsid w:val="002142D1"/>
    <w:rsid w:val="002148D9"/>
    <w:rsid w:val="0021710E"/>
    <w:rsid w:val="00217324"/>
    <w:rsid w:val="00221213"/>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449C6"/>
    <w:rsid w:val="00A57D75"/>
    <w:rsid w:val="00A57F65"/>
    <w:rsid w:val="00A60632"/>
    <w:rsid w:val="00A60CA0"/>
    <w:rsid w:val="00A618C6"/>
    <w:rsid w:val="00A73098"/>
    <w:rsid w:val="00A731F4"/>
    <w:rsid w:val="00A82BD1"/>
    <w:rsid w:val="00A83E44"/>
    <w:rsid w:val="00A85EFB"/>
    <w:rsid w:val="00A90E78"/>
    <w:rsid w:val="00A967DA"/>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7141"/>
    <w:rsid w:val="00C4025E"/>
    <w:rsid w:val="00C424E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47F3"/>
    <w:rsid w:val="00D253E4"/>
    <w:rsid w:val="00D2587E"/>
    <w:rsid w:val="00D2664A"/>
    <w:rsid w:val="00D26E22"/>
    <w:rsid w:val="00D3348A"/>
    <w:rsid w:val="00D36DCA"/>
    <w:rsid w:val="00D45216"/>
    <w:rsid w:val="00D468B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6EF0"/>
    <w:rsid w:val="00E65F76"/>
    <w:rsid w:val="00E6723C"/>
    <w:rsid w:val="00E7006B"/>
    <w:rsid w:val="00E7130A"/>
    <w:rsid w:val="00E732BE"/>
    <w:rsid w:val="00E739AD"/>
    <w:rsid w:val="00E7489E"/>
    <w:rsid w:val="00E764E2"/>
    <w:rsid w:val="00E8007B"/>
    <w:rsid w:val="00E839EE"/>
    <w:rsid w:val="00E85618"/>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7692"/>
    <w:rsid w:val="00F237D5"/>
    <w:rsid w:val="00F24F00"/>
    <w:rsid w:val="00F24F2D"/>
    <w:rsid w:val="00F25462"/>
    <w:rsid w:val="00F2633F"/>
    <w:rsid w:val="00F270EB"/>
    <w:rsid w:val="00F34C1A"/>
    <w:rsid w:val="00F3646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D9B"/>
    <w:rsid w:val="00FA4570"/>
    <w:rsid w:val="00FA62C5"/>
    <w:rsid w:val="00FB260E"/>
    <w:rsid w:val="00FB4458"/>
    <w:rsid w:val="00FC148B"/>
    <w:rsid w:val="00FC4B0D"/>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access.atis.org/apps/org/workgroup/ipnni/download.php/48609/IPNNI-2019-00086R003.pptx"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access.atis.org/apps/org/workgroup/ipnni/download.php/48565/IPNNI-2019-00087R000.doc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594/IPNNI-2019-00084R002.pp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ccess.atis.org/apps/org/workgroup/ipnni/download.php/49304/IPNNI-2019-00102R001.doc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access.atis.org/apps/org/workgroup/ipnni/download.php/48587/IPNNI-2019-00082R001.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3F25-C0CD-4C9F-95B8-3E8CD4A8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36743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2</cp:revision>
  <cp:lastPrinted>2019-10-07T12:33:00Z</cp:lastPrinted>
  <dcterms:created xsi:type="dcterms:W3CDTF">2019-10-23T15:05:00Z</dcterms:created>
  <dcterms:modified xsi:type="dcterms:W3CDTF">2019-10-23T15:05:00Z</dcterms:modified>
  <cp:category/>
</cp:coreProperties>
</file>