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21A4" w14:textId="3E7D504F" w:rsidR="00DD65FC" w:rsidRPr="00DD65FC" w:rsidRDefault="00DD65FC">
      <w:pPr>
        <w:rPr>
          <w:rFonts w:ascii="Arial" w:hAnsi="Arial" w:cs="Arial"/>
        </w:rPr>
      </w:pPr>
      <w:r>
        <w:rPr>
          <w:rFonts w:ascii="Arial" w:hAnsi="Arial" w:cs="Arial"/>
          <w:b/>
        </w:rPr>
        <w:t xml:space="preserve">Contribution: </w:t>
      </w:r>
      <w:r w:rsidR="00225F76">
        <w:rPr>
          <w:rFonts w:ascii="Arial" w:hAnsi="Arial" w:cs="Arial"/>
        </w:rPr>
        <w:t>IP-NNI Task Force</w:t>
      </w:r>
    </w:p>
    <w:p w14:paraId="3656B17F" w14:textId="3A1DB0E7" w:rsidR="008110D0" w:rsidRDefault="009B24D7">
      <w:pPr>
        <w:rPr>
          <w:rFonts w:ascii="Arial" w:hAnsi="Arial" w:cs="Arial"/>
        </w:rPr>
      </w:pPr>
      <w:r w:rsidRPr="00CC08D8">
        <w:rPr>
          <w:rFonts w:ascii="Arial" w:hAnsi="Arial" w:cs="Arial"/>
          <w:b/>
        </w:rPr>
        <w:t>Source:</w:t>
      </w:r>
      <w:r w:rsidRPr="00CC08D8">
        <w:rPr>
          <w:rFonts w:ascii="Arial" w:hAnsi="Arial" w:cs="Arial"/>
        </w:rPr>
        <w:t xml:space="preserve"> Jim McEachern, </w:t>
      </w:r>
      <w:r w:rsidR="00352D86" w:rsidRPr="00CC08D8">
        <w:rPr>
          <w:rFonts w:ascii="Arial" w:hAnsi="Arial" w:cs="Arial"/>
        </w:rPr>
        <w:t xml:space="preserve">Principal </w:t>
      </w:r>
      <w:r w:rsidR="00225F76">
        <w:rPr>
          <w:rFonts w:ascii="Arial" w:hAnsi="Arial" w:cs="Arial"/>
        </w:rPr>
        <w:t>Technologist</w:t>
      </w:r>
      <w:r w:rsidR="00352D86" w:rsidRPr="00CC08D8">
        <w:rPr>
          <w:rFonts w:ascii="Arial" w:hAnsi="Arial" w:cs="Arial"/>
        </w:rPr>
        <w:t>, ATIS</w:t>
      </w:r>
    </w:p>
    <w:p w14:paraId="4A02D475" w14:textId="2DE8C806" w:rsidR="000A517E" w:rsidRPr="00DD65FC" w:rsidRDefault="00DD65FC">
      <w:pPr>
        <w:rPr>
          <w:rFonts w:ascii="Arial" w:hAnsi="Arial" w:cs="Arial"/>
          <w:b/>
        </w:rPr>
      </w:pPr>
      <w:r>
        <w:rPr>
          <w:rFonts w:ascii="Arial" w:hAnsi="Arial" w:cs="Arial"/>
          <w:b/>
        </w:rPr>
        <w:t xml:space="preserve">Title: </w:t>
      </w:r>
      <w:r w:rsidRPr="000A517E">
        <w:rPr>
          <w:rFonts w:ascii="Arial" w:hAnsi="Arial" w:cs="Arial"/>
        </w:rPr>
        <w:t>Considerations for International SHAKEN</w:t>
      </w:r>
    </w:p>
    <w:p w14:paraId="0BA4F209" w14:textId="5C448016" w:rsidR="00482F98" w:rsidRPr="00CC08D8" w:rsidRDefault="00883B12" w:rsidP="00352D86">
      <w:pPr>
        <w:spacing w:after="0"/>
        <w:rPr>
          <w:rFonts w:ascii="Arial" w:hAnsi="Arial" w:cs="Arial"/>
          <w:b/>
        </w:rPr>
      </w:pPr>
      <w:r>
        <w:rPr>
          <w:rFonts w:ascii="Arial" w:hAnsi="Arial" w:cs="Arial"/>
          <w:b/>
        </w:rPr>
        <w:t>Introduction</w:t>
      </w:r>
    </w:p>
    <w:p w14:paraId="63DFFFE3" w14:textId="1DF19A11" w:rsidR="00E91DF5" w:rsidRPr="00CC08D8" w:rsidRDefault="00E91DF5">
      <w:pPr>
        <w:rPr>
          <w:rFonts w:ascii="Arial" w:hAnsi="Arial" w:cs="Arial"/>
        </w:rPr>
      </w:pPr>
      <w:r w:rsidRPr="00CC08D8">
        <w:rPr>
          <w:rFonts w:ascii="Arial" w:hAnsi="Arial" w:cs="Arial"/>
        </w:rPr>
        <w:t xml:space="preserve">The SHAKEN </w:t>
      </w:r>
      <w:r w:rsidR="0020720C">
        <w:rPr>
          <w:rFonts w:ascii="Arial" w:hAnsi="Arial" w:cs="Arial"/>
        </w:rPr>
        <w:t>standard</w:t>
      </w:r>
      <w:r w:rsidRPr="00CC08D8">
        <w:rPr>
          <w:rFonts w:ascii="Arial" w:hAnsi="Arial" w:cs="Arial"/>
        </w:rPr>
        <w:t xml:space="preserve"> </w:t>
      </w:r>
      <w:r w:rsidR="00392871">
        <w:rPr>
          <w:rFonts w:ascii="Arial" w:hAnsi="Arial" w:cs="Arial"/>
        </w:rPr>
        <w:t>specifies</w:t>
      </w:r>
      <w:r w:rsidR="00435120">
        <w:rPr>
          <w:rFonts w:ascii="Arial" w:hAnsi="Arial" w:cs="Arial"/>
        </w:rPr>
        <w:t xml:space="preserve"> </w:t>
      </w:r>
      <w:r w:rsidR="00093CAF">
        <w:rPr>
          <w:rFonts w:ascii="Arial" w:hAnsi="Arial" w:cs="Arial"/>
        </w:rPr>
        <w:t>operation within</w:t>
      </w:r>
      <w:r w:rsidR="008179DD">
        <w:rPr>
          <w:rFonts w:ascii="Arial" w:hAnsi="Arial" w:cs="Arial"/>
        </w:rPr>
        <w:t xml:space="preserve"> the </w:t>
      </w:r>
      <w:r w:rsidR="009667F8">
        <w:rPr>
          <w:rFonts w:ascii="Arial" w:hAnsi="Arial" w:cs="Arial"/>
        </w:rPr>
        <w:t>domain</w:t>
      </w:r>
      <w:r w:rsidR="008179DD">
        <w:rPr>
          <w:rFonts w:ascii="Arial" w:hAnsi="Arial" w:cs="Arial"/>
        </w:rPr>
        <w:t xml:space="preserve"> of</w:t>
      </w:r>
      <w:r w:rsidR="00DF3F77" w:rsidRPr="00CC08D8">
        <w:rPr>
          <w:rFonts w:ascii="Arial" w:hAnsi="Arial" w:cs="Arial"/>
        </w:rPr>
        <w:t xml:space="preserve"> a single</w:t>
      </w:r>
      <w:r w:rsidR="0062202C">
        <w:rPr>
          <w:rFonts w:ascii="Arial" w:hAnsi="Arial" w:cs="Arial"/>
        </w:rPr>
        <w:t xml:space="preserve"> </w:t>
      </w:r>
      <w:r w:rsidR="00561870">
        <w:rPr>
          <w:rFonts w:ascii="Arial" w:hAnsi="Arial" w:cs="Arial"/>
        </w:rPr>
        <w:t xml:space="preserve">national </w:t>
      </w:r>
      <w:r w:rsidR="00FA3FD1">
        <w:rPr>
          <w:rFonts w:ascii="Arial" w:hAnsi="Arial" w:cs="Arial"/>
        </w:rPr>
        <w:t xml:space="preserve">or </w:t>
      </w:r>
      <w:r w:rsidR="00561870">
        <w:rPr>
          <w:rFonts w:ascii="Arial" w:hAnsi="Arial" w:cs="Arial"/>
        </w:rPr>
        <w:t xml:space="preserve">regional </w:t>
      </w:r>
      <w:r w:rsidR="0062202C">
        <w:rPr>
          <w:rFonts w:ascii="Arial" w:hAnsi="Arial" w:cs="Arial"/>
        </w:rPr>
        <w:t xml:space="preserve">regulatory </w:t>
      </w:r>
      <w:r w:rsidR="008179DD">
        <w:rPr>
          <w:rFonts w:ascii="Arial" w:hAnsi="Arial" w:cs="Arial"/>
        </w:rPr>
        <w:t>authority</w:t>
      </w:r>
      <w:r w:rsidR="00561870">
        <w:rPr>
          <w:rFonts w:ascii="Arial" w:hAnsi="Arial" w:cs="Arial"/>
        </w:rPr>
        <w:t xml:space="preserve">, in </w:t>
      </w:r>
      <w:r w:rsidR="001F2439">
        <w:rPr>
          <w:rFonts w:ascii="Arial" w:hAnsi="Arial" w:cs="Arial"/>
        </w:rPr>
        <w:t>most</w:t>
      </w:r>
      <w:r w:rsidR="00561870">
        <w:rPr>
          <w:rFonts w:ascii="Arial" w:hAnsi="Arial" w:cs="Arial"/>
        </w:rPr>
        <w:t xml:space="preserve"> cases </w:t>
      </w:r>
      <w:r w:rsidR="008179DD">
        <w:rPr>
          <w:rFonts w:ascii="Arial" w:hAnsi="Arial" w:cs="Arial"/>
        </w:rPr>
        <w:t xml:space="preserve">within a single </w:t>
      </w:r>
      <w:r w:rsidR="00DF3F77" w:rsidRPr="00CC08D8">
        <w:rPr>
          <w:rFonts w:ascii="Arial" w:hAnsi="Arial" w:cs="Arial"/>
        </w:rPr>
        <w:t xml:space="preserve">country. </w:t>
      </w:r>
      <w:r w:rsidR="007C0DCC" w:rsidRPr="00CC08D8">
        <w:rPr>
          <w:rFonts w:ascii="Arial" w:hAnsi="Arial" w:cs="Arial"/>
        </w:rPr>
        <w:t xml:space="preserve">This </w:t>
      </w:r>
      <w:r w:rsidR="008179DD">
        <w:rPr>
          <w:rFonts w:ascii="Arial" w:hAnsi="Arial" w:cs="Arial"/>
        </w:rPr>
        <w:t>was a conscious decision</w:t>
      </w:r>
      <w:r w:rsidR="00BE299C">
        <w:rPr>
          <w:rFonts w:ascii="Arial" w:hAnsi="Arial" w:cs="Arial"/>
        </w:rPr>
        <w:t xml:space="preserve"> by the IP-NNI TF</w:t>
      </w:r>
      <w:r w:rsidR="007C0DCC" w:rsidRPr="00CC08D8">
        <w:rPr>
          <w:rFonts w:ascii="Arial" w:hAnsi="Arial" w:cs="Arial"/>
        </w:rPr>
        <w:t xml:space="preserve"> </w:t>
      </w:r>
      <w:r w:rsidR="00561870">
        <w:rPr>
          <w:rFonts w:ascii="Arial" w:hAnsi="Arial" w:cs="Arial"/>
        </w:rPr>
        <w:t xml:space="preserve">in order to more quickly develop a solution that </w:t>
      </w:r>
      <w:r w:rsidR="007B0814">
        <w:rPr>
          <w:rFonts w:ascii="Arial" w:hAnsi="Arial" w:cs="Arial"/>
        </w:rPr>
        <w:t xml:space="preserve">explicitly </w:t>
      </w:r>
      <w:r w:rsidR="00E37B6D">
        <w:rPr>
          <w:rFonts w:ascii="Arial" w:hAnsi="Arial" w:cs="Arial"/>
        </w:rPr>
        <w:t>addressed</w:t>
      </w:r>
      <w:r w:rsidR="00BA21AB" w:rsidRPr="00CC08D8">
        <w:rPr>
          <w:rFonts w:ascii="Arial" w:hAnsi="Arial" w:cs="Arial"/>
        </w:rPr>
        <w:t xml:space="preserve"> U.S.</w:t>
      </w:r>
      <w:r w:rsidR="002C6CD8">
        <w:rPr>
          <w:rFonts w:ascii="Arial" w:hAnsi="Arial" w:cs="Arial"/>
        </w:rPr>
        <w:t xml:space="preserve"> requirements</w:t>
      </w:r>
      <w:r w:rsidR="00561870">
        <w:rPr>
          <w:rFonts w:ascii="Arial" w:hAnsi="Arial" w:cs="Arial"/>
        </w:rPr>
        <w:t>.  However,</w:t>
      </w:r>
      <w:r w:rsidR="00BA21AB" w:rsidRPr="00CC08D8">
        <w:rPr>
          <w:rFonts w:ascii="Arial" w:hAnsi="Arial" w:cs="Arial"/>
        </w:rPr>
        <w:t xml:space="preserve"> </w:t>
      </w:r>
      <w:r w:rsidR="00C50302">
        <w:rPr>
          <w:rFonts w:ascii="Arial" w:hAnsi="Arial" w:cs="Arial"/>
        </w:rPr>
        <w:t>SHAKEN</w:t>
      </w:r>
      <w:r w:rsidR="00562686">
        <w:rPr>
          <w:rFonts w:ascii="Arial" w:hAnsi="Arial" w:cs="Arial"/>
        </w:rPr>
        <w:t xml:space="preserve"> does not </w:t>
      </w:r>
      <w:r w:rsidR="00904D55">
        <w:rPr>
          <w:rFonts w:ascii="Arial" w:hAnsi="Arial" w:cs="Arial"/>
        </w:rPr>
        <w:t>assume</w:t>
      </w:r>
      <w:r w:rsidR="007B0814">
        <w:rPr>
          <w:rFonts w:ascii="Arial" w:hAnsi="Arial" w:cs="Arial"/>
        </w:rPr>
        <w:t xml:space="preserve"> unique </w:t>
      </w:r>
      <w:r w:rsidR="00904D55">
        <w:rPr>
          <w:rFonts w:ascii="Arial" w:hAnsi="Arial" w:cs="Arial"/>
        </w:rPr>
        <w:t>U.</w:t>
      </w:r>
      <w:r w:rsidR="000617DE">
        <w:rPr>
          <w:rFonts w:ascii="Arial" w:hAnsi="Arial" w:cs="Arial"/>
        </w:rPr>
        <w:t xml:space="preserve">S. </w:t>
      </w:r>
      <w:r w:rsidR="00EB5317">
        <w:rPr>
          <w:rFonts w:ascii="Arial" w:hAnsi="Arial" w:cs="Arial"/>
        </w:rPr>
        <w:t>attributes</w:t>
      </w:r>
      <w:r w:rsidR="007B0814">
        <w:rPr>
          <w:rFonts w:ascii="Arial" w:hAnsi="Arial" w:cs="Arial"/>
        </w:rPr>
        <w:t>, and</w:t>
      </w:r>
      <w:r w:rsidR="00CE1CA3" w:rsidRPr="00CC08D8">
        <w:rPr>
          <w:rFonts w:ascii="Arial" w:hAnsi="Arial" w:cs="Arial"/>
        </w:rPr>
        <w:t xml:space="preserve"> </w:t>
      </w:r>
      <w:r w:rsidR="007B0814">
        <w:rPr>
          <w:rFonts w:ascii="Arial" w:hAnsi="Arial" w:cs="Arial"/>
        </w:rPr>
        <w:t xml:space="preserve">therefore </w:t>
      </w:r>
      <w:r w:rsidR="00CE1CA3" w:rsidRPr="00CC08D8">
        <w:rPr>
          <w:rFonts w:ascii="Arial" w:hAnsi="Arial" w:cs="Arial"/>
        </w:rPr>
        <w:t xml:space="preserve">should be equally applicable to </w:t>
      </w:r>
      <w:r w:rsidR="002C6CD8">
        <w:rPr>
          <w:rFonts w:ascii="Arial" w:hAnsi="Arial" w:cs="Arial"/>
        </w:rPr>
        <w:t>other</w:t>
      </w:r>
      <w:r w:rsidR="00CE1CA3" w:rsidRPr="00CC08D8">
        <w:rPr>
          <w:rFonts w:ascii="Arial" w:hAnsi="Arial" w:cs="Arial"/>
        </w:rPr>
        <w:t xml:space="preserve"> countr</w:t>
      </w:r>
      <w:r w:rsidR="002C6CD8">
        <w:rPr>
          <w:rFonts w:ascii="Arial" w:hAnsi="Arial" w:cs="Arial"/>
        </w:rPr>
        <w:t>ies</w:t>
      </w:r>
      <w:r w:rsidR="00CE1CA3" w:rsidRPr="00CC08D8">
        <w:rPr>
          <w:rFonts w:ascii="Arial" w:hAnsi="Arial" w:cs="Arial"/>
        </w:rPr>
        <w:t>.</w:t>
      </w:r>
      <w:r w:rsidR="00686CD9" w:rsidRPr="00CC08D8">
        <w:rPr>
          <w:rFonts w:ascii="Arial" w:hAnsi="Arial" w:cs="Arial"/>
        </w:rPr>
        <w:t xml:space="preserve">  </w:t>
      </w:r>
      <w:r w:rsidR="00395364">
        <w:rPr>
          <w:rFonts w:ascii="Arial" w:hAnsi="Arial" w:cs="Arial"/>
        </w:rPr>
        <w:t>I</w:t>
      </w:r>
      <w:r w:rsidR="00686CD9" w:rsidRPr="00CC08D8">
        <w:rPr>
          <w:rFonts w:ascii="Arial" w:hAnsi="Arial" w:cs="Arial"/>
        </w:rPr>
        <w:t xml:space="preserve">t was generally recognized that </w:t>
      </w:r>
      <w:r w:rsidR="007F4864">
        <w:rPr>
          <w:rFonts w:ascii="Arial" w:hAnsi="Arial" w:cs="Arial"/>
        </w:rPr>
        <w:t>future</w:t>
      </w:r>
      <w:r w:rsidR="004A552D" w:rsidRPr="00CC08D8">
        <w:rPr>
          <w:rFonts w:ascii="Arial" w:hAnsi="Arial" w:cs="Arial"/>
        </w:rPr>
        <w:t xml:space="preserve"> consideration would need to be given to </w:t>
      </w:r>
      <w:r w:rsidR="00C7291E" w:rsidRPr="00CC08D8">
        <w:rPr>
          <w:rFonts w:ascii="Arial" w:hAnsi="Arial" w:cs="Arial"/>
        </w:rPr>
        <w:t>calls that originate in one country and terminate in another country</w:t>
      </w:r>
      <w:r w:rsidR="00860A50">
        <w:rPr>
          <w:rFonts w:ascii="Arial" w:hAnsi="Arial" w:cs="Arial"/>
        </w:rPr>
        <w:t xml:space="preserve">, </w:t>
      </w:r>
      <w:r w:rsidR="002553AC">
        <w:rPr>
          <w:rFonts w:ascii="Arial" w:hAnsi="Arial" w:cs="Arial"/>
        </w:rPr>
        <w:t xml:space="preserve">but </w:t>
      </w:r>
      <w:r w:rsidR="00860A50">
        <w:rPr>
          <w:rFonts w:ascii="Arial" w:hAnsi="Arial" w:cs="Arial"/>
        </w:rPr>
        <w:t xml:space="preserve">this </w:t>
      </w:r>
      <w:r w:rsidR="00036B94">
        <w:rPr>
          <w:rFonts w:ascii="Arial" w:hAnsi="Arial" w:cs="Arial"/>
        </w:rPr>
        <w:t>is</w:t>
      </w:r>
      <w:r w:rsidR="00860A50">
        <w:rPr>
          <w:rFonts w:ascii="Arial" w:hAnsi="Arial" w:cs="Arial"/>
        </w:rPr>
        <w:t xml:space="preserve"> not</w:t>
      </w:r>
      <w:r w:rsidR="00BE35C7">
        <w:rPr>
          <w:rFonts w:ascii="Arial" w:hAnsi="Arial" w:cs="Arial"/>
        </w:rPr>
        <w:t xml:space="preserve"> </w:t>
      </w:r>
      <w:r w:rsidR="00860A50">
        <w:rPr>
          <w:rFonts w:ascii="Arial" w:hAnsi="Arial" w:cs="Arial"/>
        </w:rPr>
        <w:t>explicitly addressed</w:t>
      </w:r>
      <w:r w:rsidR="00036B94">
        <w:rPr>
          <w:rFonts w:ascii="Arial" w:hAnsi="Arial" w:cs="Arial"/>
        </w:rPr>
        <w:t xml:space="preserve"> in the existing standard</w:t>
      </w:r>
      <w:r w:rsidR="00C7291E" w:rsidRPr="00CC08D8">
        <w:rPr>
          <w:rFonts w:ascii="Arial" w:hAnsi="Arial" w:cs="Arial"/>
        </w:rPr>
        <w:t>.</w:t>
      </w:r>
      <w:r w:rsidR="002E70C4" w:rsidRPr="00CC08D8">
        <w:rPr>
          <w:rFonts w:ascii="Arial" w:hAnsi="Arial" w:cs="Arial"/>
        </w:rPr>
        <w:t xml:space="preserve"> </w:t>
      </w:r>
    </w:p>
    <w:p w14:paraId="59EA5E99" w14:textId="1D3D0DFD" w:rsidR="002E70C4" w:rsidRPr="00CC08D8" w:rsidRDefault="002E70C4">
      <w:pPr>
        <w:rPr>
          <w:rFonts w:ascii="Arial" w:hAnsi="Arial" w:cs="Arial"/>
        </w:rPr>
      </w:pPr>
      <w:r w:rsidRPr="00CC08D8">
        <w:rPr>
          <w:rFonts w:ascii="Arial" w:hAnsi="Arial" w:cs="Arial"/>
        </w:rPr>
        <w:t xml:space="preserve">There are now two countries actively deploying SHAKEN; </w:t>
      </w:r>
      <w:r w:rsidR="009B6A36">
        <w:rPr>
          <w:rFonts w:ascii="Arial" w:hAnsi="Arial" w:cs="Arial"/>
        </w:rPr>
        <w:t>t</w:t>
      </w:r>
      <w:r w:rsidRPr="00CC08D8">
        <w:rPr>
          <w:rFonts w:ascii="Arial" w:hAnsi="Arial" w:cs="Arial"/>
        </w:rPr>
        <w:t xml:space="preserve">he U.S. and Canada. </w:t>
      </w:r>
      <w:r w:rsidR="00044B92" w:rsidRPr="00CC08D8">
        <w:rPr>
          <w:rFonts w:ascii="Arial" w:hAnsi="Arial" w:cs="Arial"/>
        </w:rPr>
        <w:t>Therefore,</w:t>
      </w:r>
      <w:r w:rsidR="00DF7A1B" w:rsidRPr="00CC08D8">
        <w:rPr>
          <w:rFonts w:ascii="Arial" w:hAnsi="Arial" w:cs="Arial"/>
        </w:rPr>
        <w:t xml:space="preserve"> it </w:t>
      </w:r>
      <w:r w:rsidR="009B6A36">
        <w:rPr>
          <w:rFonts w:ascii="Arial" w:hAnsi="Arial" w:cs="Arial"/>
        </w:rPr>
        <w:t>is</w:t>
      </w:r>
      <w:r w:rsidR="00DF7A1B" w:rsidRPr="00CC08D8">
        <w:rPr>
          <w:rFonts w:ascii="Arial" w:hAnsi="Arial" w:cs="Arial"/>
        </w:rPr>
        <w:t xml:space="preserve"> appropriate to begin consideration of </w:t>
      </w:r>
      <w:r w:rsidR="009B6A36">
        <w:rPr>
          <w:rFonts w:ascii="Arial" w:hAnsi="Arial" w:cs="Arial"/>
        </w:rPr>
        <w:t>a</w:t>
      </w:r>
      <w:r w:rsidR="00DF7A1B" w:rsidRPr="00CC08D8">
        <w:rPr>
          <w:rFonts w:ascii="Arial" w:hAnsi="Arial" w:cs="Arial"/>
        </w:rPr>
        <w:t xml:space="preserve"> </w:t>
      </w:r>
      <w:r w:rsidR="00B83E11" w:rsidRPr="00CC08D8">
        <w:rPr>
          <w:rFonts w:ascii="Arial" w:hAnsi="Arial" w:cs="Arial"/>
        </w:rPr>
        <w:t>recommended strategy to federate SHAKEN across two or more countries.</w:t>
      </w:r>
    </w:p>
    <w:p w14:paraId="12E95975" w14:textId="51C07741" w:rsidR="009A103B" w:rsidRPr="00CC08D8" w:rsidRDefault="009A103B" w:rsidP="005B66D5">
      <w:pPr>
        <w:spacing w:after="0"/>
        <w:rPr>
          <w:rFonts w:ascii="Arial" w:hAnsi="Arial" w:cs="Arial"/>
          <w:b/>
        </w:rPr>
      </w:pPr>
      <w:r w:rsidRPr="00CC08D8">
        <w:rPr>
          <w:rFonts w:ascii="Arial" w:hAnsi="Arial" w:cs="Arial"/>
          <w:b/>
        </w:rPr>
        <w:t>Discussion</w:t>
      </w:r>
    </w:p>
    <w:p w14:paraId="44F17219" w14:textId="2EF7AF61" w:rsidR="00E14229" w:rsidRDefault="007705CB">
      <w:pPr>
        <w:rPr>
          <w:rFonts w:ascii="Arial" w:hAnsi="Arial" w:cs="Arial"/>
        </w:rPr>
      </w:pPr>
      <w:r>
        <w:rPr>
          <w:rFonts w:ascii="Arial" w:hAnsi="Arial" w:cs="Arial"/>
        </w:rPr>
        <w:t>P</w:t>
      </w:r>
      <w:r w:rsidR="00625652">
        <w:rPr>
          <w:rFonts w:ascii="Arial" w:hAnsi="Arial" w:cs="Arial"/>
        </w:rPr>
        <w:t>otential approaches for cross-border SHAKEN</w:t>
      </w:r>
      <w:r w:rsidR="00E279A8">
        <w:rPr>
          <w:rFonts w:ascii="Arial" w:hAnsi="Arial" w:cs="Arial"/>
        </w:rPr>
        <w:t xml:space="preserve"> </w:t>
      </w:r>
      <w:r>
        <w:rPr>
          <w:rFonts w:ascii="Arial" w:hAnsi="Arial" w:cs="Arial"/>
        </w:rPr>
        <w:t xml:space="preserve">should be evaluated against </w:t>
      </w:r>
      <w:r w:rsidR="00836A22">
        <w:rPr>
          <w:rFonts w:ascii="Arial" w:hAnsi="Arial" w:cs="Arial"/>
        </w:rPr>
        <w:t>objective</w:t>
      </w:r>
      <w:r w:rsidR="000A3FA1">
        <w:rPr>
          <w:rFonts w:ascii="Arial" w:hAnsi="Arial" w:cs="Arial"/>
        </w:rPr>
        <w:t xml:space="preserve"> criteria</w:t>
      </w:r>
      <w:r w:rsidR="0090144F">
        <w:rPr>
          <w:rFonts w:ascii="Arial" w:hAnsi="Arial" w:cs="Arial"/>
        </w:rPr>
        <w:t xml:space="preserve"> to identify the optimal approach</w:t>
      </w:r>
      <w:r w:rsidR="001C466A">
        <w:rPr>
          <w:rFonts w:ascii="Arial" w:hAnsi="Arial" w:cs="Arial"/>
        </w:rPr>
        <w:t xml:space="preserve"> and/or consider a phased or transition approach</w:t>
      </w:r>
      <w:r w:rsidR="000A3FA1">
        <w:rPr>
          <w:rFonts w:ascii="Arial" w:hAnsi="Arial" w:cs="Arial"/>
        </w:rPr>
        <w:t xml:space="preserve">.  It is proposed that the following </w:t>
      </w:r>
      <w:r w:rsidR="00A0176D">
        <w:rPr>
          <w:rFonts w:ascii="Arial" w:hAnsi="Arial" w:cs="Arial"/>
        </w:rPr>
        <w:t xml:space="preserve">items be considered </w:t>
      </w:r>
      <w:r w:rsidR="0001220F">
        <w:rPr>
          <w:rFonts w:ascii="Arial" w:hAnsi="Arial" w:cs="Arial"/>
        </w:rPr>
        <w:t>for this evaluation.</w:t>
      </w:r>
    </w:p>
    <w:p w14:paraId="6F41618F" w14:textId="7E10FB6F" w:rsidR="00C34646" w:rsidRDefault="00446CEC" w:rsidP="00C34646">
      <w:pPr>
        <w:ind w:left="720"/>
        <w:rPr>
          <w:rFonts w:ascii="Arial" w:hAnsi="Arial" w:cs="Arial"/>
        </w:rPr>
      </w:pPr>
      <w:r>
        <w:rPr>
          <w:rFonts w:ascii="Arial" w:hAnsi="Arial" w:cs="Arial"/>
          <w:b/>
        </w:rPr>
        <w:t>SHAKEN Specification</w:t>
      </w:r>
      <w:r w:rsidR="00DF0B1E">
        <w:rPr>
          <w:rFonts w:ascii="Arial" w:hAnsi="Arial" w:cs="Arial"/>
        </w:rPr>
        <w:t>:</w:t>
      </w:r>
      <w:r>
        <w:rPr>
          <w:rFonts w:ascii="Arial" w:hAnsi="Arial" w:cs="Arial"/>
        </w:rPr>
        <w:t xml:space="preserve"> </w:t>
      </w:r>
      <w:r w:rsidR="001E5A97">
        <w:rPr>
          <w:rFonts w:ascii="Arial" w:hAnsi="Arial" w:cs="Arial"/>
        </w:rPr>
        <w:t>E</w:t>
      </w:r>
      <w:r w:rsidR="00581749">
        <w:rPr>
          <w:rFonts w:ascii="Arial" w:hAnsi="Arial" w:cs="Arial"/>
        </w:rPr>
        <w:t xml:space="preserve">xtending SHAKEN to handle cross-border traffic may require extensions or changes to the existing SHAKEN specifications. </w:t>
      </w:r>
      <w:r w:rsidR="00697E75">
        <w:rPr>
          <w:rFonts w:ascii="Arial" w:hAnsi="Arial" w:cs="Arial"/>
        </w:rPr>
        <w:t>Proposals should be analyzed to determine if any changes are required and</w:t>
      </w:r>
      <w:r w:rsidR="00326C63">
        <w:rPr>
          <w:rFonts w:ascii="Arial" w:hAnsi="Arial" w:cs="Arial"/>
        </w:rPr>
        <w:t>,</w:t>
      </w:r>
      <w:r w:rsidR="00697E75">
        <w:rPr>
          <w:rFonts w:ascii="Arial" w:hAnsi="Arial" w:cs="Arial"/>
        </w:rPr>
        <w:t xml:space="preserve"> if so, </w:t>
      </w:r>
      <w:r w:rsidR="00C10485">
        <w:rPr>
          <w:rFonts w:ascii="Arial" w:hAnsi="Arial" w:cs="Arial"/>
        </w:rPr>
        <w:t xml:space="preserve">the impact of the necessary changes.  </w:t>
      </w:r>
      <w:r w:rsidR="00997361">
        <w:rPr>
          <w:rFonts w:ascii="Arial" w:hAnsi="Arial" w:cs="Arial"/>
        </w:rPr>
        <w:t>Factors such as backward compatibility should be considered in this analysis.</w:t>
      </w:r>
    </w:p>
    <w:p w14:paraId="1BE3B7DB" w14:textId="2E0F500E" w:rsidR="00997361" w:rsidRDefault="003D0FCF" w:rsidP="00C34646">
      <w:pPr>
        <w:ind w:left="720"/>
        <w:rPr>
          <w:rFonts w:ascii="Arial" w:hAnsi="Arial" w:cs="Arial"/>
        </w:rPr>
      </w:pPr>
      <w:r>
        <w:rPr>
          <w:rFonts w:ascii="Arial" w:hAnsi="Arial" w:cs="Arial"/>
          <w:b/>
        </w:rPr>
        <w:t>Scalability</w:t>
      </w:r>
      <w:r>
        <w:rPr>
          <w:rFonts w:ascii="Arial" w:hAnsi="Arial" w:cs="Arial"/>
        </w:rPr>
        <w:t xml:space="preserve">: </w:t>
      </w:r>
      <w:r w:rsidR="001D3165">
        <w:rPr>
          <w:rFonts w:ascii="Arial" w:hAnsi="Arial" w:cs="Arial"/>
        </w:rPr>
        <w:t>Near-term</w:t>
      </w:r>
      <w:r w:rsidR="009F0720">
        <w:rPr>
          <w:rFonts w:ascii="Arial" w:hAnsi="Arial" w:cs="Arial"/>
        </w:rPr>
        <w:t xml:space="preserve"> deployment of SHAKEN </w:t>
      </w:r>
      <w:r w:rsidR="00650DFA">
        <w:rPr>
          <w:rFonts w:ascii="Arial" w:hAnsi="Arial" w:cs="Arial"/>
        </w:rPr>
        <w:t>will likely</w:t>
      </w:r>
      <w:r w:rsidR="009F0720">
        <w:rPr>
          <w:rFonts w:ascii="Arial" w:hAnsi="Arial" w:cs="Arial"/>
        </w:rPr>
        <w:t xml:space="preserve"> be limited to a small number of countries,</w:t>
      </w:r>
      <w:r w:rsidR="000B2D62">
        <w:rPr>
          <w:rFonts w:ascii="Arial" w:hAnsi="Arial" w:cs="Arial"/>
        </w:rPr>
        <w:t xml:space="preserve"> but over time</w:t>
      </w:r>
      <w:r w:rsidR="00041B92">
        <w:rPr>
          <w:rFonts w:ascii="Arial" w:hAnsi="Arial" w:cs="Arial"/>
        </w:rPr>
        <w:t xml:space="preserve"> it is expected this number will grow. </w:t>
      </w:r>
      <w:r w:rsidR="00534BC7">
        <w:rPr>
          <w:rFonts w:ascii="Arial" w:hAnsi="Arial" w:cs="Arial"/>
        </w:rPr>
        <w:t xml:space="preserve">The complexity of </w:t>
      </w:r>
      <w:r w:rsidR="0047407C">
        <w:rPr>
          <w:rFonts w:ascii="Arial" w:hAnsi="Arial" w:cs="Arial"/>
        </w:rPr>
        <w:t xml:space="preserve">eventually </w:t>
      </w:r>
      <w:r w:rsidR="00534BC7">
        <w:rPr>
          <w:rFonts w:ascii="Arial" w:hAnsi="Arial" w:cs="Arial"/>
        </w:rPr>
        <w:t>incorporating all countries into the SHAKEN ecosystem should be considered.</w:t>
      </w:r>
    </w:p>
    <w:p w14:paraId="1C7F034D" w14:textId="6C05C9AC" w:rsidR="005549AD" w:rsidRDefault="005549AD" w:rsidP="00C34646">
      <w:pPr>
        <w:ind w:left="720"/>
        <w:rPr>
          <w:rFonts w:ascii="Arial" w:hAnsi="Arial" w:cs="Arial"/>
        </w:rPr>
      </w:pPr>
      <w:r>
        <w:rPr>
          <w:rFonts w:ascii="Arial" w:hAnsi="Arial" w:cs="Arial"/>
          <w:b/>
        </w:rPr>
        <w:t>Post Dial Delay</w:t>
      </w:r>
      <w:r w:rsidRPr="005549AD">
        <w:rPr>
          <w:rFonts w:ascii="Arial" w:hAnsi="Arial" w:cs="Arial"/>
        </w:rPr>
        <w:t>:</w:t>
      </w:r>
      <w:r>
        <w:rPr>
          <w:rFonts w:ascii="Arial" w:hAnsi="Arial" w:cs="Arial"/>
        </w:rPr>
        <w:t xml:space="preserve"> If we maintain the SHAKEN model of fetching the public certificate and CRL from the URL provided by the Orig</w:t>
      </w:r>
      <w:r w:rsidR="00455116">
        <w:rPr>
          <w:rFonts w:ascii="Arial" w:hAnsi="Arial" w:cs="Arial"/>
        </w:rPr>
        <w:t>inating</w:t>
      </w:r>
      <w:r>
        <w:rPr>
          <w:rFonts w:ascii="Arial" w:hAnsi="Arial" w:cs="Arial"/>
        </w:rPr>
        <w:t xml:space="preserve"> SP before completing the call, then there could be significant implications to post-dial delay. A requirement to cache such data in various points around the world</w:t>
      </w:r>
      <w:r w:rsidR="0088709E">
        <w:rPr>
          <w:rFonts w:ascii="Arial" w:hAnsi="Arial" w:cs="Arial"/>
        </w:rPr>
        <w:t xml:space="preserve"> to reduce post dial delay</w:t>
      </w:r>
      <w:r>
        <w:rPr>
          <w:rFonts w:ascii="Arial" w:hAnsi="Arial" w:cs="Arial"/>
        </w:rPr>
        <w:t xml:space="preserve"> may have a significant implication on cost.</w:t>
      </w:r>
    </w:p>
    <w:p w14:paraId="6E85632E" w14:textId="1BFADA22" w:rsidR="00534BC7" w:rsidRDefault="00FA1DF5" w:rsidP="00C34646">
      <w:pPr>
        <w:ind w:left="720"/>
        <w:rPr>
          <w:rFonts w:ascii="Arial" w:hAnsi="Arial" w:cs="Arial"/>
        </w:rPr>
      </w:pPr>
      <w:r>
        <w:rPr>
          <w:rFonts w:ascii="Arial" w:hAnsi="Arial" w:cs="Arial"/>
          <w:b/>
        </w:rPr>
        <w:t>Trust model</w:t>
      </w:r>
      <w:r w:rsidRPr="00FA1DF5">
        <w:rPr>
          <w:rFonts w:ascii="Arial" w:hAnsi="Arial" w:cs="Arial"/>
        </w:rPr>
        <w:t>:</w:t>
      </w:r>
      <w:r>
        <w:rPr>
          <w:rFonts w:ascii="Arial" w:hAnsi="Arial" w:cs="Arial"/>
        </w:rPr>
        <w:t xml:space="preserve"> </w:t>
      </w:r>
      <w:r w:rsidR="001E5A97">
        <w:rPr>
          <w:rFonts w:ascii="Arial" w:hAnsi="Arial" w:cs="Arial"/>
        </w:rPr>
        <w:t>W</w:t>
      </w:r>
      <w:r w:rsidR="0083172A">
        <w:rPr>
          <w:rFonts w:ascii="Arial" w:hAnsi="Arial" w:cs="Arial"/>
        </w:rPr>
        <w:t xml:space="preserve">ithin a single country, </w:t>
      </w:r>
      <w:r w:rsidR="00700674">
        <w:rPr>
          <w:rFonts w:ascii="Arial" w:hAnsi="Arial" w:cs="Arial"/>
        </w:rPr>
        <w:t xml:space="preserve">the trust anchor for </w:t>
      </w:r>
      <w:r w:rsidR="00561870">
        <w:rPr>
          <w:rFonts w:ascii="Arial" w:hAnsi="Arial" w:cs="Arial"/>
        </w:rPr>
        <w:t xml:space="preserve">the </w:t>
      </w:r>
      <w:r w:rsidR="00700674">
        <w:rPr>
          <w:rFonts w:ascii="Arial" w:hAnsi="Arial" w:cs="Arial"/>
        </w:rPr>
        <w:t xml:space="preserve">SHAKEN </w:t>
      </w:r>
      <w:r w:rsidR="00561870">
        <w:rPr>
          <w:rFonts w:ascii="Arial" w:hAnsi="Arial" w:cs="Arial"/>
        </w:rPr>
        <w:t xml:space="preserve">ecosystem </w:t>
      </w:r>
      <w:r w:rsidR="00700674">
        <w:rPr>
          <w:rFonts w:ascii="Arial" w:hAnsi="Arial" w:cs="Arial"/>
        </w:rPr>
        <w:t xml:space="preserve">is the </w:t>
      </w:r>
      <w:r w:rsidR="008B68D9">
        <w:rPr>
          <w:rFonts w:ascii="Arial" w:hAnsi="Arial" w:cs="Arial"/>
        </w:rPr>
        <w:t>STI-PA</w:t>
      </w:r>
      <w:r w:rsidR="00561870">
        <w:rPr>
          <w:rFonts w:ascii="Arial" w:hAnsi="Arial" w:cs="Arial"/>
        </w:rPr>
        <w:t xml:space="preserve">, which distributes the list of Trusted STI-CAs </w:t>
      </w:r>
      <w:r w:rsidR="00700674">
        <w:rPr>
          <w:rFonts w:ascii="Arial" w:hAnsi="Arial" w:cs="Arial"/>
        </w:rPr>
        <w:t>to all participating service providers.</w:t>
      </w:r>
      <w:r w:rsidR="0059342C">
        <w:rPr>
          <w:rFonts w:ascii="Arial" w:hAnsi="Arial" w:cs="Arial"/>
        </w:rPr>
        <w:t xml:space="preserve"> </w:t>
      </w:r>
      <w:r w:rsidR="00AF0F83">
        <w:rPr>
          <w:rFonts w:ascii="Arial" w:hAnsi="Arial" w:cs="Arial"/>
        </w:rPr>
        <w:t>As SHAKEN is extended internationally</w:t>
      </w:r>
      <w:r w:rsidR="0050667F">
        <w:rPr>
          <w:rFonts w:ascii="Arial" w:hAnsi="Arial" w:cs="Arial"/>
        </w:rPr>
        <w:t xml:space="preserve"> this trust model will need to be </w:t>
      </w:r>
      <w:r w:rsidR="00417695">
        <w:rPr>
          <w:rFonts w:ascii="Arial" w:hAnsi="Arial" w:cs="Arial"/>
        </w:rPr>
        <w:t xml:space="preserve">enhanced. </w:t>
      </w:r>
      <w:r w:rsidR="00660941">
        <w:rPr>
          <w:rFonts w:ascii="Arial" w:hAnsi="Arial" w:cs="Arial"/>
        </w:rPr>
        <w:t>The implications of supporting cross-border SHAKEN</w:t>
      </w:r>
      <w:r w:rsidR="002F5022">
        <w:rPr>
          <w:rFonts w:ascii="Arial" w:hAnsi="Arial" w:cs="Arial"/>
        </w:rPr>
        <w:t xml:space="preserve"> should be</w:t>
      </w:r>
      <w:r w:rsidR="007D7D8F">
        <w:rPr>
          <w:rFonts w:ascii="Arial" w:hAnsi="Arial" w:cs="Arial"/>
        </w:rPr>
        <w:t xml:space="preserve"> assess</w:t>
      </w:r>
      <w:r w:rsidR="002F5022">
        <w:rPr>
          <w:rFonts w:ascii="Arial" w:hAnsi="Arial" w:cs="Arial"/>
        </w:rPr>
        <w:t>ed;</w:t>
      </w:r>
      <w:r w:rsidR="007D7D8F">
        <w:rPr>
          <w:rFonts w:ascii="Arial" w:hAnsi="Arial" w:cs="Arial"/>
        </w:rPr>
        <w:t xml:space="preserve"> </w:t>
      </w:r>
      <w:r w:rsidR="007B4B05">
        <w:rPr>
          <w:rFonts w:ascii="Arial" w:hAnsi="Arial" w:cs="Arial"/>
        </w:rPr>
        <w:t>will</w:t>
      </w:r>
      <w:r w:rsidR="002F5022">
        <w:rPr>
          <w:rFonts w:ascii="Arial" w:hAnsi="Arial" w:cs="Arial"/>
        </w:rPr>
        <w:t xml:space="preserve"> it</w:t>
      </w:r>
      <w:r w:rsidR="007B4B05">
        <w:rPr>
          <w:rFonts w:ascii="Arial" w:hAnsi="Arial" w:cs="Arial"/>
        </w:rPr>
        <w:t xml:space="preserve"> </w:t>
      </w:r>
      <w:r w:rsidR="005F1817">
        <w:rPr>
          <w:rFonts w:ascii="Arial" w:hAnsi="Arial" w:cs="Arial"/>
        </w:rPr>
        <w:t>be compatible with the existing trust model; will the logic be the same</w:t>
      </w:r>
      <w:r w:rsidR="00280573">
        <w:rPr>
          <w:rFonts w:ascii="Arial" w:hAnsi="Arial" w:cs="Arial"/>
        </w:rPr>
        <w:t>;</w:t>
      </w:r>
      <w:r w:rsidR="005F1817">
        <w:rPr>
          <w:rFonts w:ascii="Arial" w:hAnsi="Arial" w:cs="Arial"/>
        </w:rPr>
        <w:t xml:space="preserve"> will </w:t>
      </w:r>
      <w:r w:rsidR="0092571F">
        <w:rPr>
          <w:rFonts w:ascii="Arial" w:hAnsi="Arial" w:cs="Arial"/>
        </w:rPr>
        <w:t>changes</w:t>
      </w:r>
      <w:r w:rsidR="00F63E55">
        <w:rPr>
          <w:rFonts w:ascii="Arial" w:hAnsi="Arial" w:cs="Arial"/>
        </w:rPr>
        <w:t xml:space="preserve"> be</w:t>
      </w:r>
      <w:r w:rsidR="0092571F">
        <w:rPr>
          <w:rFonts w:ascii="Arial" w:hAnsi="Arial" w:cs="Arial"/>
        </w:rPr>
        <w:t xml:space="preserve"> </w:t>
      </w:r>
      <w:r w:rsidR="00F63E55">
        <w:rPr>
          <w:rFonts w:ascii="Arial" w:hAnsi="Arial" w:cs="Arial"/>
        </w:rPr>
        <w:t>require</w:t>
      </w:r>
      <w:r w:rsidR="00BC133E">
        <w:rPr>
          <w:rFonts w:ascii="Arial" w:hAnsi="Arial" w:cs="Arial"/>
        </w:rPr>
        <w:t>d</w:t>
      </w:r>
      <w:r w:rsidR="00F63E55">
        <w:rPr>
          <w:rFonts w:ascii="Arial" w:hAnsi="Arial" w:cs="Arial"/>
        </w:rPr>
        <w:t xml:space="preserve"> </w:t>
      </w:r>
      <w:r w:rsidR="0092571F">
        <w:rPr>
          <w:rFonts w:ascii="Arial" w:hAnsi="Arial" w:cs="Arial"/>
        </w:rPr>
        <w:t>to the existing practices within a single country</w:t>
      </w:r>
      <w:r w:rsidR="00F63E55">
        <w:rPr>
          <w:rFonts w:ascii="Arial" w:hAnsi="Arial" w:cs="Arial"/>
        </w:rPr>
        <w:t>?</w:t>
      </w:r>
    </w:p>
    <w:p w14:paraId="54D0EA90" w14:textId="4B06580A" w:rsidR="0092571F" w:rsidRDefault="00082CA0" w:rsidP="00C34646">
      <w:pPr>
        <w:ind w:left="720"/>
        <w:rPr>
          <w:rFonts w:ascii="Arial" w:hAnsi="Arial" w:cs="Arial"/>
        </w:rPr>
      </w:pPr>
      <w:r>
        <w:rPr>
          <w:rFonts w:ascii="Arial" w:hAnsi="Arial" w:cs="Arial"/>
          <w:b/>
        </w:rPr>
        <w:t>Vulnerability</w:t>
      </w:r>
      <w:r w:rsidRPr="00082CA0">
        <w:rPr>
          <w:rFonts w:ascii="Arial" w:hAnsi="Arial" w:cs="Arial"/>
        </w:rPr>
        <w:t>:</w:t>
      </w:r>
      <w:r>
        <w:rPr>
          <w:rFonts w:ascii="Arial" w:hAnsi="Arial" w:cs="Arial"/>
        </w:rPr>
        <w:t xml:space="preserve"> </w:t>
      </w:r>
      <w:r w:rsidR="001E5A97">
        <w:rPr>
          <w:rFonts w:ascii="Arial" w:hAnsi="Arial" w:cs="Arial"/>
        </w:rPr>
        <w:t>T</w:t>
      </w:r>
      <w:r w:rsidR="004E1206">
        <w:rPr>
          <w:rFonts w:ascii="Arial" w:hAnsi="Arial" w:cs="Arial"/>
        </w:rPr>
        <w:t xml:space="preserve">he existing SHAKEN governance model assumes the </w:t>
      </w:r>
      <w:r w:rsidR="003843FE">
        <w:rPr>
          <w:rFonts w:ascii="Arial" w:hAnsi="Arial" w:cs="Arial"/>
        </w:rPr>
        <w:t xml:space="preserve">STI-GA will be able to modify best practices </w:t>
      </w:r>
      <w:r w:rsidR="00932F78">
        <w:rPr>
          <w:rFonts w:ascii="Arial" w:hAnsi="Arial" w:cs="Arial"/>
        </w:rPr>
        <w:t>to address any vulnerabilities that may emerge. W</w:t>
      </w:r>
      <w:r w:rsidR="00111976">
        <w:rPr>
          <w:rFonts w:ascii="Arial" w:hAnsi="Arial" w:cs="Arial"/>
        </w:rPr>
        <w:t>ill extend</w:t>
      </w:r>
      <w:r w:rsidR="00092373">
        <w:rPr>
          <w:rFonts w:ascii="Arial" w:hAnsi="Arial" w:cs="Arial"/>
        </w:rPr>
        <w:t>ing</w:t>
      </w:r>
      <w:r w:rsidR="00111976">
        <w:rPr>
          <w:rFonts w:ascii="Arial" w:hAnsi="Arial" w:cs="Arial"/>
        </w:rPr>
        <w:t xml:space="preserve"> SHAKEN internationally </w:t>
      </w:r>
      <w:r w:rsidR="00092373">
        <w:rPr>
          <w:rFonts w:ascii="Arial" w:hAnsi="Arial" w:cs="Arial"/>
        </w:rPr>
        <w:t>create new opportunities for</w:t>
      </w:r>
      <w:r w:rsidR="00E94418">
        <w:rPr>
          <w:rFonts w:ascii="Arial" w:hAnsi="Arial" w:cs="Arial"/>
        </w:rPr>
        <w:t xml:space="preserve"> entities to gain access to </w:t>
      </w:r>
      <w:r w:rsidR="00E94418">
        <w:rPr>
          <w:rFonts w:ascii="Arial" w:hAnsi="Arial" w:cs="Arial"/>
        </w:rPr>
        <w:lastRenderedPageBreak/>
        <w:t xml:space="preserve">the </w:t>
      </w:r>
      <w:r w:rsidR="00777612">
        <w:rPr>
          <w:rFonts w:ascii="Arial" w:hAnsi="Arial" w:cs="Arial"/>
        </w:rPr>
        <w:t>ecosystem and</w:t>
      </w:r>
      <w:r w:rsidR="00E94418">
        <w:rPr>
          <w:rFonts w:ascii="Arial" w:hAnsi="Arial" w:cs="Arial"/>
        </w:rPr>
        <w:t xml:space="preserve"> begin to </w:t>
      </w:r>
      <w:r w:rsidR="006936DB">
        <w:rPr>
          <w:rFonts w:ascii="Arial" w:hAnsi="Arial" w:cs="Arial"/>
        </w:rPr>
        <w:t>“fully attest” illegal calls</w:t>
      </w:r>
      <w:r w:rsidR="001E5A97">
        <w:rPr>
          <w:rFonts w:ascii="Arial" w:hAnsi="Arial" w:cs="Arial"/>
        </w:rPr>
        <w:t>?</w:t>
      </w:r>
      <w:r>
        <w:rPr>
          <w:rFonts w:ascii="Arial" w:hAnsi="Arial" w:cs="Arial"/>
        </w:rPr>
        <w:t xml:space="preserve"> </w:t>
      </w:r>
      <w:r w:rsidR="001E5A97">
        <w:rPr>
          <w:rFonts w:ascii="Arial" w:hAnsi="Arial" w:cs="Arial"/>
        </w:rPr>
        <w:t>If such vulnerabilities do emerge, how will they be addressed?</w:t>
      </w:r>
    </w:p>
    <w:p w14:paraId="0F6E6423" w14:textId="247465B2" w:rsidR="00777612" w:rsidRPr="00446CEC" w:rsidRDefault="00FD5C7E" w:rsidP="00B1416F">
      <w:pPr>
        <w:ind w:left="720"/>
        <w:rPr>
          <w:rFonts w:ascii="Arial" w:hAnsi="Arial" w:cs="Arial"/>
        </w:rPr>
      </w:pPr>
      <w:r>
        <w:rPr>
          <w:rFonts w:ascii="Arial" w:hAnsi="Arial" w:cs="Arial"/>
          <w:b/>
        </w:rPr>
        <w:t>Gaps</w:t>
      </w:r>
      <w:r w:rsidRPr="00FD5C7E">
        <w:rPr>
          <w:rFonts w:ascii="Arial" w:hAnsi="Arial" w:cs="Arial"/>
        </w:rPr>
        <w:t>:</w:t>
      </w:r>
      <w:r>
        <w:rPr>
          <w:rFonts w:ascii="Arial" w:hAnsi="Arial" w:cs="Arial"/>
        </w:rPr>
        <w:t xml:space="preserve"> </w:t>
      </w:r>
      <w:r w:rsidR="004F5F4A">
        <w:rPr>
          <w:rFonts w:ascii="Arial" w:hAnsi="Arial" w:cs="Arial"/>
        </w:rPr>
        <w:t xml:space="preserve">This analysis should </w:t>
      </w:r>
      <w:r w:rsidR="00AB54B3">
        <w:rPr>
          <w:rFonts w:ascii="Arial" w:hAnsi="Arial" w:cs="Arial"/>
        </w:rPr>
        <w:t xml:space="preserve">identify additional work required to </w:t>
      </w:r>
      <w:r w:rsidR="006F5B81">
        <w:rPr>
          <w:rFonts w:ascii="Arial" w:hAnsi="Arial" w:cs="Arial"/>
        </w:rPr>
        <w:t>allow</w:t>
      </w:r>
      <w:r w:rsidR="00AB54B3">
        <w:rPr>
          <w:rFonts w:ascii="Arial" w:hAnsi="Arial" w:cs="Arial"/>
        </w:rPr>
        <w:t xml:space="preserve"> SHAKEN </w:t>
      </w:r>
      <w:r w:rsidR="006F5B81">
        <w:rPr>
          <w:rFonts w:ascii="Arial" w:hAnsi="Arial" w:cs="Arial"/>
        </w:rPr>
        <w:t>to cover cross-border traffic.</w:t>
      </w:r>
      <w:r w:rsidR="00755804">
        <w:rPr>
          <w:rFonts w:ascii="Arial" w:hAnsi="Arial" w:cs="Arial"/>
        </w:rPr>
        <w:t xml:space="preserve"> This should </w:t>
      </w:r>
      <w:r w:rsidR="00073998">
        <w:rPr>
          <w:rFonts w:ascii="Arial" w:hAnsi="Arial" w:cs="Arial"/>
        </w:rPr>
        <w:t>include</w:t>
      </w:r>
      <w:r w:rsidR="00755804">
        <w:rPr>
          <w:rFonts w:ascii="Arial" w:hAnsi="Arial" w:cs="Arial"/>
        </w:rPr>
        <w:t xml:space="preserve"> standards work,</w:t>
      </w:r>
      <w:r w:rsidR="00012541">
        <w:rPr>
          <w:rFonts w:ascii="Arial" w:hAnsi="Arial" w:cs="Arial"/>
        </w:rPr>
        <w:t xml:space="preserve"> product implementation, </w:t>
      </w:r>
      <w:r w:rsidR="00C966DF">
        <w:rPr>
          <w:rFonts w:ascii="Arial" w:hAnsi="Arial" w:cs="Arial"/>
        </w:rPr>
        <w:t xml:space="preserve">system upgrades </w:t>
      </w:r>
      <w:r w:rsidR="00994152">
        <w:rPr>
          <w:rFonts w:ascii="Arial" w:hAnsi="Arial" w:cs="Arial"/>
        </w:rPr>
        <w:t>and/</w:t>
      </w:r>
      <w:r w:rsidR="00C966DF">
        <w:rPr>
          <w:rFonts w:ascii="Arial" w:hAnsi="Arial" w:cs="Arial"/>
        </w:rPr>
        <w:t xml:space="preserve">or </w:t>
      </w:r>
      <w:r w:rsidR="00DA6523">
        <w:rPr>
          <w:rFonts w:ascii="Arial" w:hAnsi="Arial" w:cs="Arial"/>
        </w:rPr>
        <w:t>new</w:t>
      </w:r>
      <w:r w:rsidR="00012541">
        <w:rPr>
          <w:rFonts w:ascii="Arial" w:hAnsi="Arial" w:cs="Arial"/>
        </w:rPr>
        <w:t xml:space="preserve"> systems and processes</w:t>
      </w:r>
      <w:r w:rsidR="00DA6523">
        <w:rPr>
          <w:rFonts w:ascii="Arial" w:hAnsi="Arial" w:cs="Arial"/>
        </w:rPr>
        <w:t>.</w:t>
      </w:r>
    </w:p>
    <w:p w14:paraId="54E90769" w14:textId="77777777" w:rsidR="00E14229" w:rsidRDefault="00E14229">
      <w:pPr>
        <w:rPr>
          <w:rFonts w:ascii="Arial" w:hAnsi="Arial" w:cs="Arial"/>
        </w:rPr>
      </w:pPr>
    </w:p>
    <w:p w14:paraId="3C0147D1" w14:textId="04BB22D4" w:rsidR="00994152" w:rsidRPr="00994152" w:rsidRDefault="00994152">
      <w:pPr>
        <w:rPr>
          <w:rFonts w:ascii="Arial" w:hAnsi="Arial" w:cs="Arial"/>
          <w:b/>
        </w:rPr>
      </w:pPr>
      <w:r>
        <w:rPr>
          <w:rFonts w:ascii="Arial" w:hAnsi="Arial" w:cs="Arial"/>
          <w:b/>
        </w:rPr>
        <w:t>Evaluation</w:t>
      </w:r>
    </w:p>
    <w:p w14:paraId="788E2258" w14:textId="206E2154" w:rsidR="009A103B" w:rsidRPr="00CC08D8" w:rsidRDefault="00044B92">
      <w:pPr>
        <w:rPr>
          <w:rFonts w:ascii="Arial" w:hAnsi="Arial" w:cs="Arial"/>
        </w:rPr>
      </w:pPr>
      <w:r w:rsidRPr="00CC08D8">
        <w:rPr>
          <w:rFonts w:ascii="Arial" w:hAnsi="Arial" w:cs="Arial"/>
        </w:rPr>
        <w:t>Two broad approaches have been suggested to “intern</w:t>
      </w:r>
      <w:r w:rsidR="00F27445" w:rsidRPr="00CC08D8">
        <w:rPr>
          <w:rFonts w:ascii="Arial" w:hAnsi="Arial" w:cs="Arial"/>
        </w:rPr>
        <w:t xml:space="preserve">ationalize” SHAKEN.  These </w:t>
      </w:r>
      <w:r w:rsidR="00C43971">
        <w:rPr>
          <w:rFonts w:ascii="Arial" w:hAnsi="Arial" w:cs="Arial"/>
        </w:rPr>
        <w:t>are</w:t>
      </w:r>
      <w:r w:rsidR="00F27445" w:rsidRPr="00CC08D8">
        <w:rPr>
          <w:rFonts w:ascii="Arial" w:hAnsi="Arial" w:cs="Arial"/>
        </w:rPr>
        <w:t>:</w:t>
      </w:r>
    </w:p>
    <w:p w14:paraId="405C340D" w14:textId="4DF73454" w:rsidR="007541DA" w:rsidRPr="00E612A5" w:rsidRDefault="00612639" w:rsidP="00E612A5">
      <w:pPr>
        <w:pStyle w:val="ListParagraph"/>
        <w:numPr>
          <w:ilvl w:val="0"/>
          <w:numId w:val="3"/>
        </w:numPr>
        <w:ind w:left="357" w:hanging="357"/>
        <w:rPr>
          <w:rFonts w:ascii="Arial" w:hAnsi="Arial" w:cs="Arial"/>
        </w:rPr>
      </w:pPr>
      <w:r w:rsidRPr="00E612A5">
        <w:rPr>
          <w:rFonts w:ascii="Arial" w:hAnsi="Arial" w:cs="Arial"/>
          <w:b/>
          <w:bCs/>
        </w:rPr>
        <w:t xml:space="preserve">SHAKEN </w:t>
      </w:r>
      <w:r w:rsidR="00E8585B" w:rsidRPr="00E612A5">
        <w:rPr>
          <w:rFonts w:ascii="Arial" w:hAnsi="Arial" w:cs="Arial"/>
          <w:b/>
          <w:bCs/>
        </w:rPr>
        <w:t xml:space="preserve">“Trusted </w:t>
      </w:r>
      <w:r w:rsidR="00BA1F63">
        <w:rPr>
          <w:rFonts w:ascii="Arial" w:hAnsi="Arial" w:cs="Arial"/>
          <w:b/>
          <w:bCs/>
        </w:rPr>
        <w:t>STI-</w:t>
      </w:r>
      <w:r w:rsidR="00E8585B" w:rsidRPr="00E612A5">
        <w:rPr>
          <w:rFonts w:ascii="Arial" w:hAnsi="Arial" w:cs="Arial"/>
          <w:b/>
          <w:bCs/>
        </w:rPr>
        <w:t>CA”</w:t>
      </w:r>
      <w:r w:rsidR="00B661E8" w:rsidRPr="00E612A5">
        <w:rPr>
          <w:rFonts w:ascii="Arial" w:hAnsi="Arial" w:cs="Arial"/>
        </w:rPr>
        <w:t xml:space="preserve"> </w:t>
      </w:r>
      <w:r w:rsidR="0025054B" w:rsidRPr="00E612A5">
        <w:rPr>
          <w:rFonts w:ascii="Arial" w:hAnsi="Arial" w:cs="Arial"/>
        </w:rPr>
        <w:t xml:space="preserve"> </w:t>
      </w:r>
    </w:p>
    <w:p w14:paraId="46AC1FD2" w14:textId="352A0F78" w:rsidR="00F27445" w:rsidRDefault="005B12C8">
      <w:pPr>
        <w:rPr>
          <w:rFonts w:ascii="Arial" w:hAnsi="Arial" w:cs="Arial"/>
        </w:rPr>
      </w:pPr>
      <w:r w:rsidRPr="00CC08D8">
        <w:rPr>
          <w:rFonts w:ascii="Arial" w:hAnsi="Arial" w:cs="Arial"/>
        </w:rPr>
        <w:t>SHAKEN specifications</w:t>
      </w:r>
      <w:r w:rsidR="00ED6282" w:rsidRPr="00CC08D8">
        <w:rPr>
          <w:rFonts w:ascii="Arial" w:hAnsi="Arial" w:cs="Arial"/>
        </w:rPr>
        <w:t xml:space="preserve"> state that</w:t>
      </w:r>
      <w:r w:rsidRPr="00CC08D8">
        <w:rPr>
          <w:rFonts w:ascii="Arial" w:hAnsi="Arial" w:cs="Arial"/>
        </w:rPr>
        <w:t xml:space="preserve"> t</w:t>
      </w:r>
      <w:r w:rsidR="00D15BBA" w:rsidRPr="00CC08D8">
        <w:rPr>
          <w:rFonts w:ascii="Arial" w:hAnsi="Arial" w:cs="Arial"/>
        </w:rPr>
        <w:t xml:space="preserve">he STI-PA approves STI-CAs </w:t>
      </w:r>
      <w:r w:rsidRPr="00CC08D8">
        <w:rPr>
          <w:rFonts w:ascii="Arial" w:hAnsi="Arial" w:cs="Arial"/>
        </w:rPr>
        <w:t>using</w:t>
      </w:r>
      <w:r w:rsidR="0025054B" w:rsidRPr="00CC08D8">
        <w:rPr>
          <w:rFonts w:ascii="Arial" w:hAnsi="Arial" w:cs="Arial"/>
        </w:rPr>
        <w:t xml:space="preserve"> criteria established by </w:t>
      </w:r>
      <w:r w:rsidR="00C9083B">
        <w:rPr>
          <w:rFonts w:ascii="Arial" w:hAnsi="Arial" w:cs="Arial"/>
        </w:rPr>
        <w:t>the Policy Management Authority</w:t>
      </w:r>
      <w:r w:rsidR="0025054B" w:rsidRPr="00CC08D8">
        <w:rPr>
          <w:rFonts w:ascii="Arial" w:hAnsi="Arial" w:cs="Arial"/>
        </w:rPr>
        <w:t xml:space="preserve"> </w:t>
      </w:r>
      <w:r w:rsidR="0075139B" w:rsidRPr="00CC08D8">
        <w:rPr>
          <w:rFonts w:ascii="Arial" w:hAnsi="Arial" w:cs="Arial"/>
        </w:rPr>
        <w:t>and then distributes the list of “Trusted STI-CAs” to all service providers in the SHAKEN ecosystem.</w:t>
      </w:r>
      <w:r w:rsidR="000B4DFF" w:rsidRPr="00CC08D8">
        <w:rPr>
          <w:rFonts w:ascii="Arial" w:hAnsi="Arial" w:cs="Arial"/>
        </w:rPr>
        <w:t xml:space="preserve"> </w:t>
      </w:r>
      <w:r w:rsidR="00E8585B">
        <w:rPr>
          <w:rFonts w:ascii="Arial" w:hAnsi="Arial" w:cs="Arial"/>
        </w:rPr>
        <w:t>The SHAKEN</w:t>
      </w:r>
      <w:r w:rsidR="00147EBF" w:rsidRPr="00CC08D8">
        <w:rPr>
          <w:rFonts w:ascii="Arial" w:hAnsi="Arial" w:cs="Arial"/>
        </w:rPr>
        <w:t xml:space="preserve"> </w:t>
      </w:r>
      <w:r w:rsidR="00E8585B">
        <w:rPr>
          <w:rFonts w:ascii="Arial" w:hAnsi="Arial" w:cs="Arial"/>
        </w:rPr>
        <w:t>governance model only considers</w:t>
      </w:r>
      <w:r w:rsidR="00147EBF" w:rsidRPr="00CC08D8">
        <w:rPr>
          <w:rFonts w:ascii="Arial" w:hAnsi="Arial" w:cs="Arial"/>
        </w:rPr>
        <w:t xml:space="preserve"> a single country, but nothing in the existing </w:t>
      </w:r>
      <w:r w:rsidR="0049119F" w:rsidRPr="00CC08D8">
        <w:rPr>
          <w:rFonts w:ascii="Arial" w:hAnsi="Arial" w:cs="Arial"/>
        </w:rPr>
        <w:t xml:space="preserve">technical </w:t>
      </w:r>
      <w:r w:rsidR="00147EBF" w:rsidRPr="00CC08D8">
        <w:rPr>
          <w:rFonts w:ascii="Arial" w:hAnsi="Arial" w:cs="Arial"/>
        </w:rPr>
        <w:t xml:space="preserve">specification precludes </w:t>
      </w:r>
      <w:r w:rsidR="0028390C" w:rsidRPr="00CC08D8">
        <w:rPr>
          <w:rFonts w:ascii="Arial" w:hAnsi="Arial" w:cs="Arial"/>
        </w:rPr>
        <w:t>two</w:t>
      </w:r>
      <w:r w:rsidR="00147EBF" w:rsidRPr="00CC08D8">
        <w:rPr>
          <w:rFonts w:ascii="Arial" w:hAnsi="Arial" w:cs="Arial"/>
        </w:rPr>
        <w:t xml:space="preserve"> ST</w:t>
      </w:r>
      <w:r w:rsidR="00B661E8" w:rsidRPr="00CC08D8">
        <w:rPr>
          <w:rFonts w:ascii="Arial" w:hAnsi="Arial" w:cs="Arial"/>
        </w:rPr>
        <w:t>I-GA</w:t>
      </w:r>
      <w:r w:rsidR="0028390C" w:rsidRPr="00CC08D8">
        <w:rPr>
          <w:rFonts w:ascii="Arial" w:hAnsi="Arial" w:cs="Arial"/>
        </w:rPr>
        <w:t>s</w:t>
      </w:r>
      <w:r w:rsidR="00B661E8" w:rsidRPr="00CC08D8">
        <w:rPr>
          <w:rFonts w:ascii="Arial" w:hAnsi="Arial" w:cs="Arial"/>
        </w:rPr>
        <w:t xml:space="preserve"> </w:t>
      </w:r>
      <w:r w:rsidR="0040174C">
        <w:rPr>
          <w:rFonts w:ascii="Arial" w:hAnsi="Arial" w:cs="Arial"/>
        </w:rPr>
        <w:t>agreeing</w:t>
      </w:r>
      <w:r w:rsidR="00EC3FE0" w:rsidRPr="00CC08D8">
        <w:rPr>
          <w:rFonts w:ascii="Arial" w:hAnsi="Arial" w:cs="Arial"/>
        </w:rPr>
        <w:t xml:space="preserve"> they </w:t>
      </w:r>
      <w:r w:rsidR="0049119F" w:rsidRPr="00CC08D8">
        <w:rPr>
          <w:rFonts w:ascii="Arial" w:hAnsi="Arial" w:cs="Arial"/>
        </w:rPr>
        <w:t xml:space="preserve">will </w:t>
      </w:r>
      <w:r w:rsidR="000057F9" w:rsidRPr="00CC08D8">
        <w:rPr>
          <w:rFonts w:ascii="Arial" w:hAnsi="Arial" w:cs="Arial"/>
        </w:rPr>
        <w:t>recognize each other’s STI-</w:t>
      </w:r>
      <w:r w:rsidR="0074421E" w:rsidRPr="00CC08D8">
        <w:rPr>
          <w:rFonts w:ascii="Arial" w:hAnsi="Arial" w:cs="Arial"/>
        </w:rPr>
        <w:t>CAs and</w:t>
      </w:r>
      <w:r w:rsidR="00BE2180" w:rsidRPr="00CC08D8">
        <w:rPr>
          <w:rFonts w:ascii="Arial" w:hAnsi="Arial" w:cs="Arial"/>
        </w:rPr>
        <w:t xml:space="preserve"> </w:t>
      </w:r>
      <w:r w:rsidR="00B661E8" w:rsidRPr="00CC08D8">
        <w:rPr>
          <w:rFonts w:ascii="Arial" w:hAnsi="Arial" w:cs="Arial"/>
        </w:rPr>
        <w:t>instruct</w:t>
      </w:r>
      <w:r w:rsidR="0074421E" w:rsidRPr="00CC08D8">
        <w:rPr>
          <w:rFonts w:ascii="Arial" w:hAnsi="Arial" w:cs="Arial"/>
        </w:rPr>
        <w:t>ing</w:t>
      </w:r>
      <w:r w:rsidR="00B661E8" w:rsidRPr="00CC08D8">
        <w:rPr>
          <w:rFonts w:ascii="Arial" w:hAnsi="Arial" w:cs="Arial"/>
        </w:rPr>
        <w:t xml:space="preserve"> their respective STI-PAs to merge</w:t>
      </w:r>
      <w:r w:rsidR="000057F9" w:rsidRPr="00CC08D8">
        <w:rPr>
          <w:rFonts w:ascii="Arial" w:hAnsi="Arial" w:cs="Arial"/>
        </w:rPr>
        <w:t xml:space="preserve"> their</w:t>
      </w:r>
      <w:r w:rsidR="00B661E8" w:rsidRPr="00CC08D8">
        <w:rPr>
          <w:rFonts w:ascii="Arial" w:hAnsi="Arial" w:cs="Arial"/>
        </w:rPr>
        <w:t xml:space="preserve"> “Trusted STI-CA” lists.</w:t>
      </w:r>
      <w:r w:rsidR="007B00A5">
        <w:rPr>
          <w:rFonts w:ascii="Arial" w:hAnsi="Arial" w:cs="Arial"/>
        </w:rPr>
        <w:t xml:space="preserve"> </w:t>
      </w:r>
      <w:r w:rsidR="00B661E8" w:rsidRPr="00CC08D8">
        <w:rPr>
          <w:rFonts w:ascii="Arial" w:hAnsi="Arial" w:cs="Arial"/>
        </w:rPr>
        <w:t xml:space="preserve">The merged </w:t>
      </w:r>
      <w:r w:rsidR="00730891">
        <w:rPr>
          <w:rFonts w:ascii="Arial" w:hAnsi="Arial" w:cs="Arial"/>
        </w:rPr>
        <w:t>t</w:t>
      </w:r>
      <w:r w:rsidR="00B661E8" w:rsidRPr="00CC08D8">
        <w:rPr>
          <w:rFonts w:ascii="Arial" w:hAnsi="Arial" w:cs="Arial"/>
        </w:rPr>
        <w:t>rusted STI-CA</w:t>
      </w:r>
      <w:r w:rsidR="00730891">
        <w:rPr>
          <w:rFonts w:ascii="Arial" w:hAnsi="Arial" w:cs="Arial"/>
        </w:rPr>
        <w:t xml:space="preserve"> list</w:t>
      </w:r>
      <w:r w:rsidR="00B661E8" w:rsidRPr="00CC08D8">
        <w:rPr>
          <w:rFonts w:ascii="Arial" w:hAnsi="Arial" w:cs="Arial"/>
        </w:rPr>
        <w:t xml:space="preserve"> </w:t>
      </w:r>
      <w:r w:rsidR="00730891">
        <w:rPr>
          <w:rFonts w:ascii="Arial" w:hAnsi="Arial" w:cs="Arial"/>
        </w:rPr>
        <w:t>c</w:t>
      </w:r>
      <w:r w:rsidR="00B661E8" w:rsidRPr="00CC08D8">
        <w:rPr>
          <w:rFonts w:ascii="Arial" w:hAnsi="Arial" w:cs="Arial"/>
        </w:rPr>
        <w:t xml:space="preserve">ould then be distributed to all service providers </w:t>
      </w:r>
      <w:r w:rsidR="008D17B5">
        <w:rPr>
          <w:rFonts w:ascii="Arial" w:hAnsi="Arial" w:cs="Arial"/>
        </w:rPr>
        <w:t>in</w:t>
      </w:r>
      <w:r w:rsidR="00B777C5" w:rsidRPr="00CC08D8">
        <w:rPr>
          <w:rFonts w:ascii="Arial" w:hAnsi="Arial" w:cs="Arial"/>
        </w:rPr>
        <w:t xml:space="preserve"> </w:t>
      </w:r>
      <w:r w:rsidR="00F36871">
        <w:rPr>
          <w:rFonts w:ascii="Arial" w:hAnsi="Arial" w:cs="Arial"/>
        </w:rPr>
        <w:t xml:space="preserve">each of the </w:t>
      </w:r>
      <w:r w:rsidR="00B777C5">
        <w:rPr>
          <w:rFonts w:ascii="Arial" w:hAnsi="Arial" w:cs="Arial"/>
        </w:rPr>
        <w:t>participating</w:t>
      </w:r>
      <w:r w:rsidR="001C466A" w:rsidRPr="00CC08D8">
        <w:rPr>
          <w:rFonts w:ascii="Arial" w:hAnsi="Arial" w:cs="Arial"/>
        </w:rPr>
        <w:t xml:space="preserve"> </w:t>
      </w:r>
      <w:r w:rsidR="00B661E8" w:rsidRPr="00CC08D8">
        <w:rPr>
          <w:rFonts w:ascii="Arial" w:hAnsi="Arial" w:cs="Arial"/>
        </w:rPr>
        <w:t xml:space="preserve">countries, using existing interfaces and procedures. </w:t>
      </w:r>
      <w:r w:rsidR="00730891">
        <w:rPr>
          <w:rFonts w:ascii="Arial" w:hAnsi="Arial" w:cs="Arial"/>
        </w:rPr>
        <w:t>C</w:t>
      </w:r>
      <w:r w:rsidR="00B661E8" w:rsidRPr="00CC08D8">
        <w:rPr>
          <w:rFonts w:ascii="Arial" w:hAnsi="Arial" w:cs="Arial"/>
        </w:rPr>
        <w:t xml:space="preserve">alls authenticated in one country </w:t>
      </w:r>
      <w:r w:rsidR="002424CB">
        <w:rPr>
          <w:rFonts w:ascii="Arial" w:hAnsi="Arial" w:cs="Arial"/>
        </w:rPr>
        <w:t>w</w:t>
      </w:r>
      <w:r w:rsidR="00B661E8" w:rsidRPr="00CC08D8">
        <w:rPr>
          <w:rFonts w:ascii="Arial" w:hAnsi="Arial" w:cs="Arial"/>
        </w:rPr>
        <w:t>ould</w:t>
      </w:r>
      <w:r w:rsidR="00730891">
        <w:rPr>
          <w:rFonts w:ascii="Arial" w:hAnsi="Arial" w:cs="Arial"/>
        </w:rPr>
        <w:t xml:space="preserve"> then</w:t>
      </w:r>
      <w:r w:rsidR="00B661E8" w:rsidRPr="00CC08D8">
        <w:rPr>
          <w:rFonts w:ascii="Arial" w:hAnsi="Arial" w:cs="Arial"/>
        </w:rPr>
        <w:t xml:space="preserve"> be successfully verified in the other country. </w:t>
      </w:r>
    </w:p>
    <w:p w14:paraId="629533CE" w14:textId="45536F10" w:rsidR="00F02911" w:rsidRDefault="00F02911">
      <w:pPr>
        <w:rPr>
          <w:rFonts w:ascii="Arial" w:hAnsi="Arial" w:cs="Arial"/>
        </w:rPr>
      </w:pPr>
      <w:r>
        <w:rPr>
          <w:rFonts w:ascii="Arial" w:hAnsi="Arial" w:cs="Arial"/>
        </w:rPr>
        <w:t xml:space="preserve">Initial deployment of cross-border SHAKEN </w:t>
      </w:r>
      <w:r w:rsidR="00976F61">
        <w:rPr>
          <w:rFonts w:ascii="Arial" w:hAnsi="Arial" w:cs="Arial"/>
        </w:rPr>
        <w:t xml:space="preserve">using this model </w:t>
      </w:r>
      <w:r w:rsidR="00E52252">
        <w:rPr>
          <w:rFonts w:ascii="Arial" w:hAnsi="Arial" w:cs="Arial"/>
        </w:rPr>
        <w:t xml:space="preserve">is likely to be based on </w:t>
      </w:r>
      <w:r w:rsidR="00F30495">
        <w:rPr>
          <w:rFonts w:ascii="Arial" w:hAnsi="Arial" w:cs="Arial"/>
        </w:rPr>
        <w:t xml:space="preserve">direct bilateral agreement between </w:t>
      </w:r>
      <w:r w:rsidR="00FA090F">
        <w:rPr>
          <w:rFonts w:ascii="Arial" w:hAnsi="Arial" w:cs="Arial"/>
        </w:rPr>
        <w:t>two STI-GAs</w:t>
      </w:r>
      <w:r w:rsidR="00FD330D">
        <w:rPr>
          <w:rFonts w:ascii="Arial" w:hAnsi="Arial" w:cs="Arial"/>
        </w:rPr>
        <w:t>, but as deployment increases</w:t>
      </w:r>
      <w:r w:rsidR="002424CB">
        <w:rPr>
          <w:rFonts w:ascii="Arial" w:hAnsi="Arial" w:cs="Arial"/>
        </w:rPr>
        <w:t>,</w:t>
      </w:r>
      <w:r w:rsidR="00FD330D">
        <w:rPr>
          <w:rFonts w:ascii="Arial" w:hAnsi="Arial" w:cs="Arial"/>
        </w:rPr>
        <w:t xml:space="preserve"> other mechanisms </w:t>
      </w:r>
      <w:r w:rsidR="007E61DF">
        <w:rPr>
          <w:rFonts w:ascii="Arial" w:hAnsi="Arial" w:cs="Arial"/>
        </w:rPr>
        <w:t xml:space="preserve">could be introduced. </w:t>
      </w:r>
      <w:r w:rsidR="003560FB">
        <w:rPr>
          <w:rFonts w:ascii="Arial" w:hAnsi="Arial" w:cs="Arial"/>
        </w:rPr>
        <w:t xml:space="preserve">Several countries could </w:t>
      </w:r>
      <w:r w:rsidR="00CD1CE6">
        <w:rPr>
          <w:rFonts w:ascii="Arial" w:hAnsi="Arial" w:cs="Arial"/>
        </w:rPr>
        <w:t>appoint an entity</w:t>
      </w:r>
      <w:r w:rsidR="005729CB">
        <w:rPr>
          <w:rFonts w:ascii="Arial" w:hAnsi="Arial" w:cs="Arial"/>
        </w:rPr>
        <w:t xml:space="preserve"> (e.g., CEPT)</w:t>
      </w:r>
      <w:r w:rsidR="00CD1CE6">
        <w:rPr>
          <w:rFonts w:ascii="Arial" w:hAnsi="Arial" w:cs="Arial"/>
        </w:rPr>
        <w:t xml:space="preserve"> to act </w:t>
      </w:r>
      <w:r w:rsidR="005729CB">
        <w:rPr>
          <w:rFonts w:ascii="Arial" w:hAnsi="Arial" w:cs="Arial"/>
        </w:rPr>
        <w:t>on their behalf</w:t>
      </w:r>
      <w:r w:rsidR="002424CB">
        <w:rPr>
          <w:rFonts w:ascii="Arial" w:hAnsi="Arial" w:cs="Arial"/>
        </w:rPr>
        <w:t>, with a single agreement covering all the countries</w:t>
      </w:r>
      <w:r w:rsidR="005729CB">
        <w:rPr>
          <w:rFonts w:ascii="Arial" w:hAnsi="Arial" w:cs="Arial"/>
        </w:rPr>
        <w:t xml:space="preserve">.  Alternatively, </w:t>
      </w:r>
      <w:r w:rsidR="00343D7A">
        <w:rPr>
          <w:rFonts w:ascii="Arial" w:hAnsi="Arial" w:cs="Arial"/>
        </w:rPr>
        <w:t xml:space="preserve">an industry </w:t>
      </w:r>
      <w:r w:rsidR="00606092">
        <w:rPr>
          <w:rFonts w:ascii="Arial" w:hAnsi="Arial" w:cs="Arial"/>
        </w:rPr>
        <w:t>association</w:t>
      </w:r>
      <w:r w:rsidR="00343D7A">
        <w:rPr>
          <w:rFonts w:ascii="Arial" w:hAnsi="Arial" w:cs="Arial"/>
        </w:rPr>
        <w:t xml:space="preserve"> could act as a central clearing house</w:t>
      </w:r>
      <w:r w:rsidR="00A6426E">
        <w:rPr>
          <w:rFonts w:ascii="Arial" w:hAnsi="Arial" w:cs="Arial"/>
        </w:rPr>
        <w:t xml:space="preserve">, </w:t>
      </w:r>
      <w:r w:rsidR="0083571C">
        <w:rPr>
          <w:rFonts w:ascii="Arial" w:hAnsi="Arial" w:cs="Arial"/>
        </w:rPr>
        <w:t>(</w:t>
      </w:r>
      <w:r w:rsidR="00976F61">
        <w:rPr>
          <w:rFonts w:ascii="Arial" w:hAnsi="Arial" w:cs="Arial"/>
        </w:rPr>
        <w:t>e.g.,</w:t>
      </w:r>
      <w:r w:rsidR="00976F61">
        <w:rPr>
          <w:rFonts w:ascii="Arial" w:hAnsi="Arial" w:cs="Arial"/>
        </w:rPr>
        <w:t xml:space="preserve"> </w:t>
      </w:r>
      <w:r w:rsidR="0083571C">
        <w:rPr>
          <w:rFonts w:ascii="Arial" w:hAnsi="Arial" w:cs="Arial"/>
        </w:rPr>
        <w:t>similar to the</w:t>
      </w:r>
      <w:r w:rsidR="00354908">
        <w:rPr>
          <w:rFonts w:ascii="Arial" w:hAnsi="Arial" w:cs="Arial"/>
        </w:rPr>
        <w:t xml:space="preserve"> CA/Browser Forum - </w:t>
      </w:r>
      <w:hyperlink r:id="rId5" w:history="1">
        <w:r w:rsidR="00FE48CE">
          <w:rPr>
            <w:rStyle w:val="Hyperlink"/>
            <w:rFonts w:ascii="Arial" w:hAnsi="Arial" w:cs="Arial"/>
            <w:lang w:val="en-US"/>
          </w:rPr>
          <w:t>https://cabforum.org/</w:t>
        </w:r>
      </w:hyperlink>
      <w:r w:rsidR="00FE48CE">
        <w:rPr>
          <w:rFonts w:ascii="Arial" w:hAnsi="Arial" w:cs="Arial"/>
          <w:color w:val="000066"/>
          <w:lang w:val="en-US"/>
        </w:rPr>
        <w:t>)</w:t>
      </w:r>
      <w:r w:rsidR="0083571C">
        <w:rPr>
          <w:rFonts w:ascii="Arial" w:hAnsi="Arial" w:cs="Arial"/>
        </w:rPr>
        <w:t xml:space="preserve"> </w:t>
      </w:r>
      <w:r w:rsidR="00A6426E">
        <w:rPr>
          <w:rFonts w:ascii="Arial" w:hAnsi="Arial" w:cs="Arial"/>
        </w:rPr>
        <w:t xml:space="preserve">allowing new participants to </w:t>
      </w:r>
      <w:r w:rsidR="007539B9">
        <w:rPr>
          <w:rFonts w:ascii="Arial" w:hAnsi="Arial" w:cs="Arial"/>
        </w:rPr>
        <w:t>sign</w:t>
      </w:r>
      <w:r w:rsidR="00A6426E">
        <w:rPr>
          <w:rFonts w:ascii="Arial" w:hAnsi="Arial" w:cs="Arial"/>
        </w:rPr>
        <w:t xml:space="preserve"> a single agreement with the association </w:t>
      </w:r>
      <w:r w:rsidR="00976F61">
        <w:rPr>
          <w:rFonts w:ascii="Arial" w:hAnsi="Arial" w:cs="Arial"/>
        </w:rPr>
        <w:t>to gain</w:t>
      </w:r>
      <w:r w:rsidR="00370E86">
        <w:rPr>
          <w:rFonts w:ascii="Arial" w:hAnsi="Arial" w:cs="Arial"/>
        </w:rPr>
        <w:t xml:space="preserve"> access to all other members of the association. All these arrangements (i.e., bilateral agreements, </w:t>
      </w:r>
      <w:r w:rsidR="00606092">
        <w:rPr>
          <w:rFonts w:ascii="Arial" w:hAnsi="Arial" w:cs="Arial"/>
        </w:rPr>
        <w:t>regional organization, and industry association</w:t>
      </w:r>
      <w:r w:rsidR="00173002">
        <w:rPr>
          <w:rFonts w:ascii="Arial" w:hAnsi="Arial" w:cs="Arial"/>
        </w:rPr>
        <w:t xml:space="preserve">) could coexist, depending on </w:t>
      </w:r>
      <w:r w:rsidR="00B777C5">
        <w:rPr>
          <w:rFonts w:ascii="Arial" w:hAnsi="Arial" w:cs="Arial"/>
        </w:rPr>
        <w:t xml:space="preserve">the </w:t>
      </w:r>
      <w:r w:rsidR="00173002">
        <w:rPr>
          <w:rFonts w:ascii="Arial" w:hAnsi="Arial" w:cs="Arial"/>
        </w:rPr>
        <w:t>circumstances</w:t>
      </w:r>
      <w:r w:rsidR="00B777C5">
        <w:rPr>
          <w:rFonts w:ascii="Arial" w:hAnsi="Arial" w:cs="Arial"/>
        </w:rPr>
        <w:t xml:space="preserve"> of the participating countries</w:t>
      </w:r>
      <w:r w:rsidR="00173002">
        <w:rPr>
          <w:rFonts w:ascii="Arial" w:hAnsi="Arial" w:cs="Arial"/>
        </w:rPr>
        <w:t>.</w:t>
      </w:r>
    </w:p>
    <w:p w14:paraId="0B85F333" w14:textId="36402F21" w:rsidR="00B00A9C" w:rsidRPr="00AD2621" w:rsidRDefault="00B00A9C">
      <w:pPr>
        <w:rPr>
          <w:rFonts w:ascii="Arial" w:hAnsi="Arial" w:cs="Arial"/>
        </w:rPr>
      </w:pPr>
      <w:r w:rsidRPr="00173002">
        <w:rPr>
          <w:rFonts w:ascii="Arial" w:hAnsi="Arial" w:cs="Arial"/>
          <w:b/>
        </w:rPr>
        <w:t>Analysis</w:t>
      </w:r>
      <w:r w:rsidR="00AD2621" w:rsidRPr="00FA310E">
        <w:rPr>
          <w:rFonts w:ascii="Arial" w:hAnsi="Arial" w:cs="Arial"/>
          <w:b/>
        </w:rPr>
        <w:t xml:space="preserve"> for SHAKEN Trusted </w:t>
      </w:r>
      <w:r w:rsidR="0051749C">
        <w:rPr>
          <w:rFonts w:ascii="Arial" w:hAnsi="Arial" w:cs="Arial"/>
          <w:b/>
        </w:rPr>
        <w:t>STI-</w:t>
      </w:r>
      <w:r w:rsidR="00AD2621" w:rsidRPr="00FA310E">
        <w:rPr>
          <w:rFonts w:ascii="Arial" w:hAnsi="Arial" w:cs="Arial"/>
          <w:b/>
        </w:rPr>
        <w:t>CA model:</w:t>
      </w:r>
    </w:p>
    <w:p w14:paraId="7F4AD4EE" w14:textId="0B6DA31F" w:rsidR="004750A9" w:rsidRPr="0025595A" w:rsidRDefault="00FB0ACC" w:rsidP="00E612A5">
      <w:pPr>
        <w:pStyle w:val="CommentText"/>
        <w:ind w:left="720"/>
        <w:rPr>
          <w:sz w:val="22"/>
        </w:rPr>
      </w:pPr>
      <w:r w:rsidRPr="0025595A">
        <w:rPr>
          <w:rFonts w:ascii="Arial" w:hAnsi="Arial" w:cs="Arial"/>
          <w:b/>
          <w:sz w:val="22"/>
        </w:rPr>
        <w:t>SHAKEN Specification</w:t>
      </w:r>
      <w:r w:rsidRPr="0025595A">
        <w:rPr>
          <w:rFonts w:ascii="Arial" w:hAnsi="Arial" w:cs="Arial"/>
          <w:sz w:val="22"/>
        </w:rPr>
        <w:t xml:space="preserve">: </w:t>
      </w:r>
      <w:r w:rsidR="005515DA" w:rsidRPr="0025595A">
        <w:rPr>
          <w:rFonts w:ascii="Arial" w:hAnsi="Arial" w:cs="Arial"/>
          <w:sz w:val="22"/>
        </w:rPr>
        <w:t>This approach d</w:t>
      </w:r>
      <w:r w:rsidR="00F02911" w:rsidRPr="0025595A">
        <w:rPr>
          <w:rFonts w:ascii="Arial" w:hAnsi="Arial" w:cs="Arial"/>
          <w:sz w:val="22"/>
        </w:rPr>
        <w:t xml:space="preserve">oes not require </w:t>
      </w:r>
      <w:r w:rsidR="00301ADB" w:rsidRPr="0025595A">
        <w:rPr>
          <w:rFonts w:ascii="Arial" w:hAnsi="Arial" w:cs="Arial"/>
          <w:sz w:val="22"/>
        </w:rPr>
        <w:t xml:space="preserve">any changes to the base SHAKEN specifications. </w:t>
      </w:r>
      <w:r w:rsidR="00B54021" w:rsidRPr="0025595A">
        <w:rPr>
          <w:rFonts w:ascii="Arial" w:hAnsi="Arial" w:cs="Arial"/>
          <w:sz w:val="22"/>
        </w:rPr>
        <w:t>Existing implementations of SHAKEN will</w:t>
      </w:r>
      <w:r w:rsidR="00A60E9A" w:rsidRPr="0025595A">
        <w:rPr>
          <w:rFonts w:ascii="Arial" w:hAnsi="Arial" w:cs="Arial"/>
          <w:sz w:val="22"/>
        </w:rPr>
        <w:t xml:space="preserve"> be</w:t>
      </w:r>
      <w:r w:rsidR="00B54021" w:rsidRPr="0025595A">
        <w:rPr>
          <w:rFonts w:ascii="Arial" w:hAnsi="Arial" w:cs="Arial"/>
          <w:sz w:val="22"/>
        </w:rPr>
        <w:t xml:space="preserve"> fully </w:t>
      </w:r>
      <w:r w:rsidR="00A60E9A" w:rsidRPr="0025595A">
        <w:rPr>
          <w:rFonts w:ascii="Arial" w:hAnsi="Arial" w:cs="Arial"/>
          <w:sz w:val="22"/>
        </w:rPr>
        <w:t>compatible with</w:t>
      </w:r>
      <w:r w:rsidR="00B54021" w:rsidRPr="0025595A">
        <w:rPr>
          <w:rFonts w:ascii="Arial" w:hAnsi="Arial" w:cs="Arial"/>
          <w:sz w:val="22"/>
        </w:rPr>
        <w:t xml:space="preserve"> cross-border SHAKEN</w:t>
      </w:r>
      <w:r w:rsidR="00DB1C93" w:rsidRPr="0025595A">
        <w:rPr>
          <w:rFonts w:ascii="Arial" w:hAnsi="Arial" w:cs="Arial"/>
          <w:sz w:val="22"/>
        </w:rPr>
        <w:t>.</w:t>
      </w:r>
      <w:r w:rsidR="00B54021" w:rsidRPr="0025595A">
        <w:rPr>
          <w:rFonts w:ascii="Arial" w:hAnsi="Arial" w:cs="Arial"/>
          <w:sz w:val="22"/>
        </w:rPr>
        <w:t xml:space="preserve"> </w:t>
      </w:r>
      <w:r w:rsidR="00DB1C93" w:rsidRPr="0025595A">
        <w:rPr>
          <w:rFonts w:ascii="Arial" w:hAnsi="Arial" w:cs="Arial"/>
          <w:sz w:val="22"/>
        </w:rPr>
        <w:t>O</w:t>
      </w:r>
      <w:r w:rsidR="00B54021" w:rsidRPr="0025595A">
        <w:rPr>
          <w:rFonts w:ascii="Arial" w:hAnsi="Arial" w:cs="Arial"/>
          <w:sz w:val="22"/>
        </w:rPr>
        <w:t xml:space="preserve">nce </w:t>
      </w:r>
      <w:r w:rsidR="00474025" w:rsidRPr="0025595A">
        <w:rPr>
          <w:rFonts w:ascii="Arial" w:hAnsi="Arial" w:cs="Arial"/>
          <w:sz w:val="22"/>
        </w:rPr>
        <w:t xml:space="preserve">the </w:t>
      </w:r>
      <w:r w:rsidR="00B54021" w:rsidRPr="0025595A">
        <w:rPr>
          <w:rFonts w:ascii="Arial" w:hAnsi="Arial" w:cs="Arial"/>
          <w:sz w:val="22"/>
        </w:rPr>
        <w:t>STI-PA create</w:t>
      </w:r>
      <w:r w:rsidR="00DA397F" w:rsidRPr="0025595A">
        <w:rPr>
          <w:rFonts w:ascii="Arial" w:hAnsi="Arial" w:cs="Arial"/>
          <w:sz w:val="22"/>
        </w:rPr>
        <w:t>s</w:t>
      </w:r>
      <w:r w:rsidR="00B54021" w:rsidRPr="0025595A">
        <w:rPr>
          <w:rFonts w:ascii="Arial" w:hAnsi="Arial" w:cs="Arial"/>
          <w:sz w:val="22"/>
        </w:rPr>
        <w:t xml:space="preserve"> a combined </w:t>
      </w:r>
      <w:r w:rsidR="00DB1C93" w:rsidRPr="0025595A">
        <w:rPr>
          <w:rFonts w:ascii="Arial" w:hAnsi="Arial" w:cs="Arial"/>
          <w:sz w:val="22"/>
        </w:rPr>
        <w:t xml:space="preserve">“Trusted </w:t>
      </w:r>
      <w:r w:rsidR="0051749C">
        <w:rPr>
          <w:rFonts w:ascii="Arial" w:hAnsi="Arial" w:cs="Arial"/>
          <w:sz w:val="22"/>
        </w:rPr>
        <w:t>STI-</w:t>
      </w:r>
      <w:r w:rsidR="00DB1C93" w:rsidRPr="0025595A">
        <w:rPr>
          <w:rFonts w:ascii="Arial" w:hAnsi="Arial" w:cs="Arial"/>
          <w:sz w:val="22"/>
        </w:rPr>
        <w:t xml:space="preserve">CA” list, </w:t>
      </w:r>
      <w:r w:rsidR="00E10A88" w:rsidRPr="0025595A">
        <w:rPr>
          <w:rFonts w:ascii="Arial" w:hAnsi="Arial" w:cs="Arial"/>
          <w:sz w:val="22"/>
        </w:rPr>
        <w:t>it</w:t>
      </w:r>
      <w:r w:rsidR="00DB1C93" w:rsidRPr="0025595A">
        <w:rPr>
          <w:rFonts w:ascii="Arial" w:hAnsi="Arial" w:cs="Arial"/>
          <w:sz w:val="22"/>
        </w:rPr>
        <w:t xml:space="preserve"> can be distributed to participating service providers using existing interfaces.</w:t>
      </w:r>
      <w:r w:rsidR="00E10A88" w:rsidRPr="0025595A">
        <w:rPr>
          <w:rFonts w:ascii="Arial" w:hAnsi="Arial" w:cs="Arial"/>
          <w:sz w:val="22"/>
        </w:rPr>
        <w:t xml:space="preserve"> </w:t>
      </w:r>
      <w:r w:rsidR="00DA397F" w:rsidRPr="0025595A">
        <w:rPr>
          <w:rFonts w:ascii="Arial" w:hAnsi="Arial" w:cs="Arial"/>
          <w:sz w:val="22"/>
        </w:rPr>
        <w:t xml:space="preserve">The only addition is that </w:t>
      </w:r>
      <w:r w:rsidR="0031120A" w:rsidRPr="0025595A">
        <w:rPr>
          <w:rFonts w:ascii="Arial" w:hAnsi="Arial" w:cs="Arial"/>
          <w:sz w:val="22"/>
        </w:rPr>
        <w:t xml:space="preserve">STI-PAs </w:t>
      </w:r>
      <w:r w:rsidR="00E24A4D" w:rsidRPr="0025595A">
        <w:rPr>
          <w:rFonts w:ascii="Arial" w:hAnsi="Arial" w:cs="Arial"/>
          <w:sz w:val="22"/>
        </w:rPr>
        <w:t xml:space="preserve">will need to </w:t>
      </w:r>
      <w:r w:rsidR="00C526ED" w:rsidRPr="0025595A">
        <w:rPr>
          <w:rFonts w:ascii="Arial" w:hAnsi="Arial" w:cs="Arial"/>
          <w:sz w:val="22"/>
        </w:rPr>
        <w:t xml:space="preserve">identify </w:t>
      </w:r>
      <w:r w:rsidR="00E24A4D" w:rsidRPr="0025595A">
        <w:rPr>
          <w:rFonts w:ascii="Arial" w:hAnsi="Arial" w:cs="Arial"/>
          <w:sz w:val="22"/>
        </w:rPr>
        <w:t xml:space="preserve">a </w:t>
      </w:r>
      <w:r w:rsidR="00577ACC" w:rsidRPr="0025595A">
        <w:rPr>
          <w:rFonts w:ascii="Arial" w:hAnsi="Arial" w:cs="Arial"/>
          <w:sz w:val="22"/>
        </w:rPr>
        <w:t xml:space="preserve">mechanism to exchange </w:t>
      </w:r>
      <w:r w:rsidR="00BB4DCF" w:rsidRPr="0025595A">
        <w:rPr>
          <w:rFonts w:ascii="Arial" w:hAnsi="Arial" w:cs="Arial"/>
          <w:sz w:val="22"/>
        </w:rPr>
        <w:t xml:space="preserve">information </w:t>
      </w:r>
      <w:r w:rsidR="00DA397F" w:rsidRPr="0025595A">
        <w:rPr>
          <w:rFonts w:ascii="Arial" w:hAnsi="Arial" w:cs="Arial"/>
          <w:sz w:val="22"/>
        </w:rPr>
        <w:t>about</w:t>
      </w:r>
      <w:r w:rsidR="00BB4DCF" w:rsidRPr="0025595A">
        <w:rPr>
          <w:rFonts w:ascii="Arial" w:hAnsi="Arial" w:cs="Arial"/>
          <w:sz w:val="22"/>
        </w:rPr>
        <w:t xml:space="preserve"> trusted STI-CAs, but this could</w:t>
      </w:r>
      <w:r w:rsidR="0031120A" w:rsidRPr="0025595A">
        <w:rPr>
          <w:rFonts w:ascii="Arial" w:hAnsi="Arial" w:cs="Arial"/>
          <w:sz w:val="22"/>
        </w:rPr>
        <w:t xml:space="preserve"> be accomplished by a variety of out-of-band mechanisms.  </w:t>
      </w:r>
      <w:r w:rsidR="004750A9" w:rsidRPr="0025595A">
        <w:rPr>
          <w:rFonts w:ascii="Arial" w:hAnsi="Arial" w:cs="Arial"/>
          <w:sz w:val="22"/>
        </w:rPr>
        <w:t xml:space="preserve">Another approach </w:t>
      </w:r>
      <w:r w:rsidR="0051749C">
        <w:rPr>
          <w:rFonts w:ascii="Arial" w:hAnsi="Arial" w:cs="Arial"/>
          <w:sz w:val="22"/>
        </w:rPr>
        <w:t>would be</w:t>
      </w:r>
      <w:r w:rsidR="0051749C" w:rsidRPr="0025595A">
        <w:rPr>
          <w:rFonts w:ascii="Arial" w:hAnsi="Arial" w:cs="Arial"/>
          <w:sz w:val="22"/>
        </w:rPr>
        <w:t xml:space="preserve"> </w:t>
      </w:r>
      <w:r w:rsidR="004750A9" w:rsidRPr="0025595A">
        <w:rPr>
          <w:rFonts w:ascii="Arial" w:hAnsi="Arial" w:cs="Arial"/>
          <w:sz w:val="22"/>
        </w:rPr>
        <w:t>to host the list of Trust</w:t>
      </w:r>
      <w:r w:rsidR="00061A06" w:rsidRPr="0025595A">
        <w:rPr>
          <w:rFonts w:ascii="Arial" w:hAnsi="Arial" w:cs="Arial"/>
          <w:sz w:val="22"/>
        </w:rPr>
        <w:t>ed</w:t>
      </w:r>
      <w:r w:rsidR="004750A9" w:rsidRPr="0025595A">
        <w:rPr>
          <w:rFonts w:ascii="Arial" w:hAnsi="Arial" w:cs="Arial"/>
          <w:sz w:val="22"/>
        </w:rPr>
        <w:t xml:space="preserve"> STI-CAs on a trusted server </w:t>
      </w:r>
      <w:r w:rsidR="001A485F" w:rsidRPr="0025595A">
        <w:rPr>
          <w:rFonts w:ascii="Arial" w:hAnsi="Arial" w:cs="Arial"/>
          <w:sz w:val="22"/>
        </w:rPr>
        <w:t>and</w:t>
      </w:r>
      <w:r w:rsidR="004750A9" w:rsidRPr="0025595A">
        <w:rPr>
          <w:rFonts w:ascii="Arial" w:hAnsi="Arial" w:cs="Arial"/>
          <w:sz w:val="22"/>
        </w:rPr>
        <w:t xml:space="preserve"> the PAs </w:t>
      </w:r>
      <w:r w:rsidR="008B3A03" w:rsidRPr="0025595A">
        <w:rPr>
          <w:rFonts w:ascii="Arial" w:hAnsi="Arial" w:cs="Arial"/>
          <w:sz w:val="22"/>
        </w:rPr>
        <w:t xml:space="preserve">could </w:t>
      </w:r>
      <w:r w:rsidR="004750A9" w:rsidRPr="0025595A">
        <w:rPr>
          <w:rFonts w:ascii="Arial" w:hAnsi="Arial" w:cs="Arial"/>
          <w:sz w:val="22"/>
        </w:rPr>
        <w:t xml:space="preserve">update the server when they </w:t>
      </w:r>
      <w:r w:rsidR="008B3A03" w:rsidRPr="0025595A">
        <w:rPr>
          <w:rFonts w:ascii="Arial" w:hAnsi="Arial" w:cs="Arial"/>
          <w:sz w:val="22"/>
        </w:rPr>
        <w:t>add</w:t>
      </w:r>
      <w:r w:rsidR="006E7501" w:rsidRPr="0025595A">
        <w:rPr>
          <w:rFonts w:ascii="Arial" w:hAnsi="Arial" w:cs="Arial"/>
          <w:sz w:val="22"/>
        </w:rPr>
        <w:t xml:space="preserve"> or </w:t>
      </w:r>
      <w:r w:rsidR="008B3A03" w:rsidRPr="0025595A">
        <w:rPr>
          <w:rFonts w:ascii="Arial" w:hAnsi="Arial" w:cs="Arial"/>
          <w:sz w:val="22"/>
        </w:rPr>
        <w:t xml:space="preserve">delete </w:t>
      </w:r>
      <w:r w:rsidR="004750A9" w:rsidRPr="0025595A">
        <w:rPr>
          <w:rFonts w:ascii="Arial" w:hAnsi="Arial" w:cs="Arial"/>
          <w:sz w:val="22"/>
        </w:rPr>
        <w:t xml:space="preserve">a new STI-CA and then each STI-PA </w:t>
      </w:r>
      <w:r w:rsidR="0051749C">
        <w:rPr>
          <w:rFonts w:ascii="Arial" w:hAnsi="Arial" w:cs="Arial"/>
          <w:sz w:val="22"/>
        </w:rPr>
        <w:t xml:space="preserve">would </w:t>
      </w:r>
      <w:r w:rsidR="004750A9" w:rsidRPr="0025595A">
        <w:rPr>
          <w:rFonts w:ascii="Arial" w:hAnsi="Arial" w:cs="Arial"/>
          <w:sz w:val="22"/>
        </w:rPr>
        <w:t>periodically fetch the list.</w:t>
      </w:r>
      <w:r w:rsidR="004750A9" w:rsidRPr="0025595A">
        <w:rPr>
          <w:sz w:val="22"/>
        </w:rPr>
        <w:t xml:space="preserve"> </w:t>
      </w:r>
    </w:p>
    <w:p w14:paraId="70F49C88" w14:textId="48E7CA5B" w:rsidR="00FB0ACC" w:rsidRDefault="00FB0ACC" w:rsidP="00FB0ACC">
      <w:pPr>
        <w:ind w:left="720"/>
        <w:rPr>
          <w:rFonts w:ascii="Arial" w:hAnsi="Arial" w:cs="Arial"/>
        </w:rPr>
      </w:pPr>
    </w:p>
    <w:p w14:paraId="3937031A" w14:textId="081781A8" w:rsidR="00FB0ACC" w:rsidRDefault="00FB0ACC" w:rsidP="00FB0ACC">
      <w:pPr>
        <w:ind w:left="720"/>
        <w:rPr>
          <w:rFonts w:ascii="Arial" w:hAnsi="Arial" w:cs="Arial"/>
        </w:rPr>
      </w:pPr>
      <w:r>
        <w:rPr>
          <w:rFonts w:ascii="Arial" w:hAnsi="Arial" w:cs="Arial"/>
          <w:b/>
        </w:rPr>
        <w:t>Scalability</w:t>
      </w:r>
      <w:r>
        <w:rPr>
          <w:rFonts w:ascii="Arial" w:hAnsi="Arial" w:cs="Arial"/>
        </w:rPr>
        <w:t>:</w:t>
      </w:r>
      <w:r w:rsidR="00173002">
        <w:rPr>
          <w:rFonts w:ascii="Arial" w:hAnsi="Arial" w:cs="Arial"/>
        </w:rPr>
        <w:t xml:space="preserve"> </w:t>
      </w:r>
      <w:r w:rsidR="00D50C55">
        <w:rPr>
          <w:rFonts w:ascii="Arial" w:hAnsi="Arial" w:cs="Arial"/>
        </w:rPr>
        <w:t>b</w:t>
      </w:r>
      <w:r w:rsidR="00D7311C">
        <w:rPr>
          <w:rFonts w:ascii="Arial" w:hAnsi="Arial" w:cs="Arial"/>
        </w:rPr>
        <w:t xml:space="preserve">ilateral agreements will be </w:t>
      </w:r>
      <w:r w:rsidR="00D50C55">
        <w:rPr>
          <w:rFonts w:ascii="Arial" w:hAnsi="Arial" w:cs="Arial"/>
        </w:rPr>
        <w:t xml:space="preserve">adequate for initial </w:t>
      </w:r>
      <w:r w:rsidR="00953704">
        <w:rPr>
          <w:rFonts w:ascii="Arial" w:hAnsi="Arial" w:cs="Arial"/>
        </w:rPr>
        <w:t>deployments</w:t>
      </w:r>
      <w:r w:rsidR="00D50C55">
        <w:rPr>
          <w:rFonts w:ascii="Arial" w:hAnsi="Arial" w:cs="Arial"/>
        </w:rPr>
        <w:t xml:space="preserve">. </w:t>
      </w:r>
      <w:r w:rsidR="00953704">
        <w:rPr>
          <w:rFonts w:ascii="Arial" w:hAnsi="Arial" w:cs="Arial"/>
        </w:rPr>
        <w:t xml:space="preserve">But </w:t>
      </w:r>
      <w:r w:rsidR="00E35565">
        <w:rPr>
          <w:rFonts w:ascii="Arial" w:hAnsi="Arial" w:cs="Arial"/>
        </w:rPr>
        <w:t>continuing with bilateral agreements to include</w:t>
      </w:r>
      <w:r w:rsidR="00E2541D">
        <w:rPr>
          <w:rFonts w:ascii="Arial" w:hAnsi="Arial" w:cs="Arial"/>
        </w:rPr>
        <w:t xml:space="preserve"> all </w:t>
      </w:r>
      <w:r w:rsidR="006C0315">
        <w:rPr>
          <w:rFonts w:ascii="Arial" w:hAnsi="Arial" w:cs="Arial"/>
        </w:rPr>
        <w:t xml:space="preserve">195 </w:t>
      </w:r>
      <w:r w:rsidR="00E2541D">
        <w:rPr>
          <w:rFonts w:ascii="Arial" w:hAnsi="Arial" w:cs="Arial"/>
        </w:rPr>
        <w:t>countries impl</w:t>
      </w:r>
      <w:r w:rsidR="00E81A5A">
        <w:rPr>
          <w:rFonts w:ascii="Arial" w:hAnsi="Arial" w:cs="Arial"/>
        </w:rPr>
        <w:t>ies</w:t>
      </w:r>
      <w:r w:rsidR="00E2541D">
        <w:rPr>
          <w:rFonts w:ascii="Arial" w:hAnsi="Arial" w:cs="Arial"/>
        </w:rPr>
        <w:t xml:space="preserve"> nearly 20,000 agreements.</w:t>
      </w:r>
      <w:r w:rsidR="00B0099F">
        <w:rPr>
          <w:rFonts w:ascii="Arial" w:hAnsi="Arial" w:cs="Arial"/>
        </w:rPr>
        <w:t xml:space="preserve"> </w:t>
      </w:r>
      <w:r w:rsidR="00C75DC8">
        <w:rPr>
          <w:rFonts w:ascii="Arial" w:hAnsi="Arial" w:cs="Arial"/>
        </w:rPr>
        <w:t>(</w:t>
      </w:r>
      <w:r w:rsidR="006A5DE1">
        <w:rPr>
          <w:rFonts w:ascii="Arial" w:hAnsi="Arial" w:cs="Arial"/>
        </w:rPr>
        <w:t>Each</w:t>
      </w:r>
      <w:r w:rsidR="00C75DC8">
        <w:rPr>
          <w:rFonts w:ascii="Arial" w:hAnsi="Arial" w:cs="Arial"/>
        </w:rPr>
        <w:t xml:space="preserve"> </w:t>
      </w:r>
      <w:r w:rsidR="00B30B69">
        <w:rPr>
          <w:rFonts w:ascii="Arial" w:hAnsi="Arial" w:cs="Arial"/>
        </w:rPr>
        <w:t>country would potentially require an explicit agreement with every other country, which would require (</w:t>
      </w:r>
      <w:r w:rsidR="0051749C">
        <w:rPr>
          <w:rFonts w:ascii="Arial" w:hAnsi="Arial" w:cs="Arial"/>
        </w:rPr>
        <w:t>195</w:t>
      </w:r>
      <w:r w:rsidR="00B30B69">
        <w:rPr>
          <w:rFonts w:ascii="Arial" w:hAnsi="Arial" w:cs="Arial"/>
        </w:rPr>
        <w:t>**2)</w:t>
      </w:r>
      <w:r w:rsidR="006A5DE1">
        <w:rPr>
          <w:rFonts w:ascii="Arial" w:hAnsi="Arial" w:cs="Arial"/>
        </w:rPr>
        <w:t xml:space="preserve">/2 agreements.) </w:t>
      </w:r>
      <w:r w:rsidR="00B777C5">
        <w:rPr>
          <w:rFonts w:ascii="Arial" w:hAnsi="Arial" w:cs="Arial"/>
        </w:rPr>
        <w:t>S</w:t>
      </w:r>
      <w:r w:rsidR="005E0853">
        <w:rPr>
          <w:rFonts w:ascii="Arial" w:hAnsi="Arial" w:cs="Arial"/>
        </w:rPr>
        <w:t xml:space="preserve">uitable </w:t>
      </w:r>
      <w:r w:rsidR="00B0099F">
        <w:rPr>
          <w:rFonts w:ascii="Arial" w:hAnsi="Arial" w:cs="Arial"/>
        </w:rPr>
        <w:t>regional enti</w:t>
      </w:r>
      <w:r w:rsidR="00354305">
        <w:rPr>
          <w:rFonts w:ascii="Arial" w:hAnsi="Arial" w:cs="Arial"/>
        </w:rPr>
        <w:t>ti</w:t>
      </w:r>
      <w:r w:rsidR="00B0099F">
        <w:rPr>
          <w:rFonts w:ascii="Arial" w:hAnsi="Arial" w:cs="Arial"/>
        </w:rPr>
        <w:t>es</w:t>
      </w:r>
      <w:r w:rsidR="00354305">
        <w:rPr>
          <w:rFonts w:ascii="Arial" w:hAnsi="Arial" w:cs="Arial"/>
        </w:rPr>
        <w:t xml:space="preserve"> and associations </w:t>
      </w:r>
      <w:r w:rsidR="00354305">
        <w:rPr>
          <w:rFonts w:ascii="Arial" w:hAnsi="Arial" w:cs="Arial"/>
        </w:rPr>
        <w:lastRenderedPageBreak/>
        <w:t xml:space="preserve">exist </w:t>
      </w:r>
      <w:r w:rsidR="0051749C">
        <w:rPr>
          <w:rFonts w:ascii="Arial" w:hAnsi="Arial" w:cs="Arial"/>
        </w:rPr>
        <w:t xml:space="preserve">to improve the scaling, </w:t>
      </w:r>
      <w:r w:rsidR="00354305">
        <w:rPr>
          <w:rFonts w:ascii="Arial" w:hAnsi="Arial" w:cs="Arial"/>
        </w:rPr>
        <w:t xml:space="preserve">and in some cases are already active in SHAKEN governance. </w:t>
      </w:r>
      <w:r w:rsidR="005C480C">
        <w:rPr>
          <w:rFonts w:ascii="Arial" w:hAnsi="Arial" w:cs="Arial"/>
        </w:rPr>
        <w:t xml:space="preserve">At </w:t>
      </w:r>
      <w:r w:rsidR="00B777C5">
        <w:rPr>
          <w:rFonts w:ascii="Arial" w:hAnsi="Arial" w:cs="Arial"/>
        </w:rPr>
        <w:t xml:space="preserve">some </w:t>
      </w:r>
      <w:r w:rsidR="005C480C">
        <w:rPr>
          <w:rFonts w:ascii="Arial" w:hAnsi="Arial" w:cs="Arial"/>
        </w:rPr>
        <w:t xml:space="preserve">point where bilateral agreements become </w:t>
      </w:r>
      <w:r w:rsidR="00456CCC">
        <w:rPr>
          <w:rFonts w:ascii="Arial" w:hAnsi="Arial" w:cs="Arial"/>
        </w:rPr>
        <w:t xml:space="preserve">onerous, these associations could readily </w:t>
      </w:r>
      <w:r w:rsidR="00D610FD">
        <w:rPr>
          <w:rFonts w:ascii="Arial" w:hAnsi="Arial" w:cs="Arial"/>
        </w:rPr>
        <w:t>step in</w:t>
      </w:r>
      <w:r w:rsidR="00456CCC">
        <w:rPr>
          <w:rFonts w:ascii="Arial" w:hAnsi="Arial" w:cs="Arial"/>
        </w:rPr>
        <w:t xml:space="preserve"> to simplify scaling. </w:t>
      </w:r>
    </w:p>
    <w:p w14:paraId="33C42203" w14:textId="69035F55" w:rsidR="005549AD" w:rsidRDefault="005549AD" w:rsidP="00FB0ACC">
      <w:pPr>
        <w:ind w:left="720"/>
        <w:rPr>
          <w:rFonts w:ascii="Arial" w:hAnsi="Arial" w:cs="Arial"/>
        </w:rPr>
      </w:pPr>
      <w:r>
        <w:rPr>
          <w:rFonts w:ascii="Arial" w:hAnsi="Arial" w:cs="Arial"/>
          <w:b/>
        </w:rPr>
        <w:t>Post Dial Delay</w:t>
      </w:r>
      <w:r w:rsidRPr="005549AD">
        <w:rPr>
          <w:rFonts w:ascii="Arial" w:hAnsi="Arial" w:cs="Arial"/>
        </w:rPr>
        <w:t>:</w:t>
      </w:r>
      <w:r>
        <w:rPr>
          <w:rFonts w:ascii="Arial" w:hAnsi="Arial" w:cs="Arial"/>
        </w:rPr>
        <w:t xml:space="preserve"> Fetching the public certificate and CRL for the originating jurisdiction could incur post-dial delay of up to one second if on the other side of the world. Given this approach involves bilateral STI-PA arrangements, then it may be practical for each STI-PA to cache the CRL of each peer. This may affect the cost of implementation and operation for each STI-PA. Furthermore, requiring the STI-CAs to host their public certificates in each jurisdiction or key geographic locations may also affect the price SPs will have to pay their STI-CA</w:t>
      </w:r>
      <w:r w:rsidR="001A38AA">
        <w:rPr>
          <w:rFonts w:ascii="Arial" w:hAnsi="Arial" w:cs="Arial"/>
        </w:rPr>
        <w:t xml:space="preserve">. </w:t>
      </w:r>
    </w:p>
    <w:p w14:paraId="12C8AF52" w14:textId="11EFB374" w:rsidR="00FB0ACC" w:rsidRDefault="00FB0ACC" w:rsidP="00FB0ACC">
      <w:pPr>
        <w:ind w:left="720"/>
        <w:rPr>
          <w:rFonts w:ascii="Arial" w:hAnsi="Arial" w:cs="Arial"/>
        </w:rPr>
      </w:pPr>
      <w:r>
        <w:rPr>
          <w:rFonts w:ascii="Arial" w:hAnsi="Arial" w:cs="Arial"/>
          <w:b/>
        </w:rPr>
        <w:t>Trust model</w:t>
      </w:r>
      <w:r w:rsidRPr="00FA1DF5">
        <w:rPr>
          <w:rFonts w:ascii="Arial" w:hAnsi="Arial" w:cs="Arial"/>
        </w:rPr>
        <w:t>:</w:t>
      </w:r>
      <w:r w:rsidR="004A5BAE">
        <w:rPr>
          <w:rFonts w:ascii="Arial" w:hAnsi="Arial" w:cs="Arial"/>
        </w:rPr>
        <w:t xml:space="preserve"> </w:t>
      </w:r>
      <w:r w:rsidR="005B2CAB">
        <w:rPr>
          <w:rFonts w:ascii="Arial" w:hAnsi="Arial" w:cs="Arial"/>
        </w:rPr>
        <w:t>No</w:t>
      </w:r>
      <w:r w:rsidR="004C3E4A">
        <w:rPr>
          <w:rFonts w:ascii="Arial" w:hAnsi="Arial" w:cs="Arial"/>
        </w:rPr>
        <w:t xml:space="preserve"> changes to the SHAKEN trust model</w:t>
      </w:r>
      <w:r w:rsidR="005B2CAB">
        <w:rPr>
          <w:rFonts w:ascii="Arial" w:hAnsi="Arial" w:cs="Arial"/>
        </w:rPr>
        <w:t xml:space="preserve"> would be required</w:t>
      </w:r>
      <w:r w:rsidR="004C3E4A">
        <w:rPr>
          <w:rFonts w:ascii="Arial" w:hAnsi="Arial" w:cs="Arial"/>
        </w:rPr>
        <w:t xml:space="preserve">. </w:t>
      </w:r>
      <w:r w:rsidR="00876D6E">
        <w:rPr>
          <w:rFonts w:ascii="Arial" w:hAnsi="Arial" w:cs="Arial"/>
        </w:rPr>
        <w:t>Each country retains control, and only trust</w:t>
      </w:r>
      <w:r w:rsidR="00C973E2">
        <w:rPr>
          <w:rFonts w:ascii="Arial" w:hAnsi="Arial" w:cs="Arial"/>
        </w:rPr>
        <w:t xml:space="preserve">s another country after </w:t>
      </w:r>
      <w:r w:rsidR="00C36B67">
        <w:rPr>
          <w:rFonts w:ascii="Arial" w:hAnsi="Arial" w:cs="Arial"/>
        </w:rPr>
        <w:t xml:space="preserve">an </w:t>
      </w:r>
      <w:r w:rsidR="00C973E2">
        <w:rPr>
          <w:rFonts w:ascii="Arial" w:hAnsi="Arial" w:cs="Arial"/>
        </w:rPr>
        <w:t>explicit dec</w:t>
      </w:r>
      <w:r w:rsidR="00C36B67">
        <w:rPr>
          <w:rFonts w:ascii="Arial" w:hAnsi="Arial" w:cs="Arial"/>
        </w:rPr>
        <w:t>ision to trust.</w:t>
      </w:r>
    </w:p>
    <w:p w14:paraId="70AAA1FC" w14:textId="0744A81E" w:rsidR="00FB0ACC" w:rsidRDefault="00FB0ACC" w:rsidP="00FB0ACC">
      <w:pPr>
        <w:ind w:left="720"/>
        <w:rPr>
          <w:rFonts w:ascii="Arial" w:hAnsi="Arial" w:cs="Arial"/>
        </w:rPr>
      </w:pPr>
      <w:r>
        <w:rPr>
          <w:rFonts w:ascii="Arial" w:hAnsi="Arial" w:cs="Arial"/>
          <w:b/>
        </w:rPr>
        <w:t>Vulnerability</w:t>
      </w:r>
      <w:r w:rsidRPr="00082CA0">
        <w:rPr>
          <w:rFonts w:ascii="Arial" w:hAnsi="Arial" w:cs="Arial"/>
        </w:rPr>
        <w:t>:</w:t>
      </w:r>
      <w:r w:rsidR="00B94E9B">
        <w:rPr>
          <w:rFonts w:ascii="Arial" w:hAnsi="Arial" w:cs="Arial"/>
        </w:rPr>
        <w:t xml:space="preserve"> </w:t>
      </w:r>
      <w:r w:rsidR="001F08E2">
        <w:rPr>
          <w:rFonts w:ascii="Arial" w:hAnsi="Arial" w:cs="Arial"/>
        </w:rPr>
        <w:t>T</w:t>
      </w:r>
      <w:r w:rsidR="00B94E9B">
        <w:rPr>
          <w:rFonts w:ascii="Arial" w:hAnsi="Arial" w:cs="Arial"/>
        </w:rPr>
        <w:t xml:space="preserve">his approach is based on the SHAKEN governance model, and therefore does not introduce new vulnerabilities </w:t>
      </w:r>
      <w:r w:rsidR="00044D73">
        <w:rPr>
          <w:rFonts w:ascii="Arial" w:hAnsi="Arial" w:cs="Arial"/>
        </w:rPr>
        <w:t>that might allow unwanted entities to sign</w:t>
      </w:r>
      <w:r w:rsidR="008D300C">
        <w:rPr>
          <w:rFonts w:ascii="Arial" w:hAnsi="Arial" w:cs="Arial"/>
        </w:rPr>
        <w:t xml:space="preserve"> calls. </w:t>
      </w:r>
      <w:r w:rsidR="001F08E2">
        <w:rPr>
          <w:rFonts w:ascii="Arial" w:hAnsi="Arial" w:cs="Arial"/>
        </w:rPr>
        <w:t xml:space="preserve">If vulnerabilities </w:t>
      </w:r>
      <w:r w:rsidR="00E42D81">
        <w:rPr>
          <w:rFonts w:ascii="Arial" w:hAnsi="Arial" w:cs="Arial"/>
        </w:rPr>
        <w:t>do emerge, they can be addressed in much the same way they would be addressed within a single country.</w:t>
      </w:r>
      <w:r w:rsidR="00B777C5">
        <w:rPr>
          <w:rFonts w:ascii="Arial" w:hAnsi="Arial" w:cs="Arial"/>
        </w:rPr>
        <w:t xml:space="preserve"> </w:t>
      </w:r>
    </w:p>
    <w:p w14:paraId="124307C7" w14:textId="7A1DB85D" w:rsidR="00B00A9C" w:rsidRPr="00CC08D8" w:rsidRDefault="00FB0ACC" w:rsidP="00FB0ACC">
      <w:pPr>
        <w:ind w:left="720"/>
        <w:rPr>
          <w:rFonts w:ascii="Arial" w:hAnsi="Arial" w:cs="Arial"/>
        </w:rPr>
      </w:pPr>
      <w:r>
        <w:rPr>
          <w:rFonts w:ascii="Arial" w:hAnsi="Arial" w:cs="Arial"/>
          <w:b/>
        </w:rPr>
        <w:t>Gaps</w:t>
      </w:r>
      <w:r w:rsidRPr="00FD5C7E">
        <w:rPr>
          <w:rFonts w:ascii="Arial" w:hAnsi="Arial" w:cs="Arial"/>
        </w:rPr>
        <w:t>:</w:t>
      </w:r>
      <w:r w:rsidR="001F380A">
        <w:rPr>
          <w:rFonts w:ascii="Arial" w:hAnsi="Arial" w:cs="Arial"/>
        </w:rPr>
        <w:t xml:space="preserve"> </w:t>
      </w:r>
      <w:r w:rsidR="003E334E">
        <w:rPr>
          <w:rFonts w:ascii="Arial" w:hAnsi="Arial" w:cs="Arial"/>
        </w:rPr>
        <w:t xml:space="preserve">the only additional interface required in this approach is </w:t>
      </w:r>
      <w:r w:rsidR="00262CB3">
        <w:rPr>
          <w:rFonts w:ascii="Arial" w:hAnsi="Arial" w:cs="Arial"/>
        </w:rPr>
        <w:t xml:space="preserve">a </w:t>
      </w:r>
      <w:r w:rsidR="00FC7DE5">
        <w:rPr>
          <w:rFonts w:ascii="Arial" w:hAnsi="Arial" w:cs="Arial"/>
        </w:rPr>
        <w:t xml:space="preserve">simple </w:t>
      </w:r>
      <w:r w:rsidR="00262CB3">
        <w:rPr>
          <w:rFonts w:ascii="Arial" w:hAnsi="Arial" w:cs="Arial"/>
        </w:rPr>
        <w:t>mechanism for STI-PAs to exchange information on trusted STI-CAs</w:t>
      </w:r>
      <w:r w:rsidR="00FC7DE5">
        <w:rPr>
          <w:rFonts w:ascii="Arial" w:hAnsi="Arial" w:cs="Arial"/>
        </w:rPr>
        <w:t xml:space="preserve">.  </w:t>
      </w:r>
      <w:r w:rsidR="00A403B8">
        <w:rPr>
          <w:rFonts w:ascii="Arial" w:hAnsi="Arial" w:cs="Arial"/>
        </w:rPr>
        <w:t xml:space="preserve">There </w:t>
      </w:r>
      <w:r w:rsidR="00B74FD6">
        <w:rPr>
          <w:rFonts w:ascii="Arial" w:hAnsi="Arial" w:cs="Arial"/>
        </w:rPr>
        <w:t xml:space="preserve">may be </w:t>
      </w:r>
      <w:r w:rsidR="00A403B8">
        <w:rPr>
          <w:rFonts w:ascii="Arial" w:hAnsi="Arial" w:cs="Arial"/>
        </w:rPr>
        <w:t>no need to specify this interface</w:t>
      </w:r>
      <w:r w:rsidR="001B58E2">
        <w:rPr>
          <w:rFonts w:ascii="Arial" w:hAnsi="Arial" w:cs="Arial"/>
        </w:rPr>
        <w:t>, or for everyone to use the same approach</w:t>
      </w:r>
      <w:r w:rsidR="00A403B8">
        <w:rPr>
          <w:rFonts w:ascii="Arial" w:hAnsi="Arial" w:cs="Arial"/>
        </w:rPr>
        <w:t>.</w:t>
      </w:r>
    </w:p>
    <w:p w14:paraId="747C615C" w14:textId="64FF5A45" w:rsidR="00DF1EF6" w:rsidRPr="00DF1EF6" w:rsidRDefault="00000DC5" w:rsidP="00DF1EF6">
      <w:pPr>
        <w:pStyle w:val="ListParagraph"/>
        <w:numPr>
          <w:ilvl w:val="0"/>
          <w:numId w:val="3"/>
        </w:numPr>
        <w:spacing w:line="240" w:lineRule="auto"/>
        <w:ind w:left="357" w:hanging="357"/>
        <w:textAlignment w:val="center"/>
        <w:rPr>
          <w:rFonts w:ascii="Arial" w:eastAsia="Times New Roman" w:hAnsi="Arial" w:cs="Arial"/>
          <w:lang w:eastAsia="en-CA"/>
        </w:rPr>
      </w:pPr>
      <w:r w:rsidRPr="00B74FD6">
        <w:rPr>
          <w:rFonts w:ascii="Arial" w:eastAsia="Times New Roman" w:hAnsi="Arial" w:cs="Arial"/>
          <w:b/>
          <w:bCs/>
          <w:lang w:eastAsia="en-CA"/>
        </w:rPr>
        <w:t>Central registry</w:t>
      </w:r>
      <w:r w:rsidRPr="00B74FD6">
        <w:rPr>
          <w:rFonts w:ascii="Arial" w:eastAsia="Times New Roman" w:hAnsi="Arial" w:cs="Arial"/>
          <w:lang w:eastAsia="en-CA"/>
        </w:rPr>
        <w:t xml:space="preserve">:  </w:t>
      </w:r>
    </w:p>
    <w:p w14:paraId="1B34A6B9" w14:textId="2D17B091" w:rsidR="00000DC5" w:rsidRDefault="008B2C5B" w:rsidP="00000DC5">
      <w:pPr>
        <w:spacing w:after="0" w:line="240" w:lineRule="auto"/>
        <w:textAlignment w:val="center"/>
        <w:rPr>
          <w:rFonts w:ascii="Arial" w:eastAsia="Times New Roman" w:hAnsi="Arial" w:cs="Arial"/>
          <w:lang w:eastAsia="en-CA"/>
        </w:rPr>
      </w:pPr>
      <w:r>
        <w:rPr>
          <w:rFonts w:ascii="Arial" w:eastAsia="Times New Roman" w:hAnsi="Arial" w:cs="Arial"/>
          <w:lang w:eastAsia="en-CA"/>
        </w:rPr>
        <w:t>The second approach for cross-border SHAKEN is</w:t>
      </w:r>
      <w:r w:rsidR="0059356F">
        <w:rPr>
          <w:rFonts w:ascii="Arial" w:eastAsia="Times New Roman" w:hAnsi="Arial" w:cs="Arial"/>
          <w:lang w:eastAsia="en-CA"/>
        </w:rPr>
        <w:t xml:space="preserve"> a central registry. The analysis in this contribution is</w:t>
      </w:r>
      <w:r>
        <w:rPr>
          <w:rFonts w:ascii="Arial" w:eastAsia="Times New Roman" w:hAnsi="Arial" w:cs="Arial"/>
          <w:lang w:eastAsia="en-CA"/>
        </w:rPr>
        <w:t xml:space="preserve"> based on a</w:t>
      </w:r>
      <w:r w:rsidR="00E03CAF" w:rsidRPr="00CC08D8">
        <w:rPr>
          <w:rFonts w:ascii="Arial" w:eastAsia="Times New Roman" w:hAnsi="Arial" w:cs="Arial"/>
          <w:lang w:eastAsia="en-CA"/>
        </w:rPr>
        <w:t xml:space="preserve">n </w:t>
      </w:r>
      <w:r w:rsidR="00000DC5" w:rsidRPr="00CC08D8">
        <w:rPr>
          <w:rFonts w:ascii="Arial" w:eastAsia="Times New Roman" w:hAnsi="Arial" w:cs="Arial"/>
          <w:lang w:eastAsia="en-CA"/>
        </w:rPr>
        <w:t xml:space="preserve">Internet Draft </w:t>
      </w:r>
      <w:r w:rsidR="00E03CAF" w:rsidRPr="00CC08D8">
        <w:rPr>
          <w:rFonts w:ascii="Arial" w:eastAsia="Times New Roman" w:hAnsi="Arial" w:cs="Arial"/>
          <w:lang w:eastAsia="en-CA"/>
        </w:rPr>
        <w:t xml:space="preserve">submitted by Dr. </w:t>
      </w:r>
      <w:r w:rsidR="00000DC5" w:rsidRPr="00CC08D8">
        <w:rPr>
          <w:rFonts w:ascii="Arial" w:eastAsia="Times New Roman" w:hAnsi="Arial" w:cs="Arial"/>
          <w:lang w:eastAsia="en-CA"/>
        </w:rPr>
        <w:t xml:space="preserve">Eric Burger </w:t>
      </w:r>
      <w:r w:rsidR="00A46122" w:rsidRPr="00CC08D8">
        <w:rPr>
          <w:rFonts w:ascii="Arial" w:eastAsia="Times New Roman" w:hAnsi="Arial" w:cs="Arial"/>
          <w:lang w:eastAsia="en-CA"/>
        </w:rPr>
        <w:t>(</w:t>
      </w:r>
      <w:hyperlink r:id="rId6" w:history="1">
        <w:r w:rsidR="00A46122" w:rsidRPr="00CC08D8">
          <w:rPr>
            <w:rStyle w:val="Hyperlink"/>
            <w:rFonts w:ascii="Arial" w:eastAsia="Times New Roman" w:hAnsi="Arial" w:cs="Arial"/>
            <w:lang w:eastAsia="en-CA"/>
          </w:rPr>
          <w:t>https://tools.ietf.org/pdf/draft-burger-stir-iana-cert-00.pdf</w:t>
        </w:r>
      </w:hyperlink>
      <w:r w:rsidR="00A46122" w:rsidRPr="00CC08D8">
        <w:rPr>
          <w:rFonts w:ascii="Arial" w:eastAsia="Times New Roman" w:hAnsi="Arial" w:cs="Arial"/>
          <w:lang w:eastAsia="en-CA"/>
        </w:rPr>
        <w:t xml:space="preserve">) </w:t>
      </w:r>
      <w:r w:rsidR="00000DC5" w:rsidRPr="00CC08D8">
        <w:rPr>
          <w:rFonts w:ascii="Arial" w:eastAsia="Times New Roman" w:hAnsi="Arial" w:cs="Arial"/>
          <w:lang w:eastAsia="en-CA"/>
        </w:rPr>
        <w:t>propos</w:t>
      </w:r>
      <w:r w:rsidR="00C35DA6">
        <w:rPr>
          <w:rFonts w:ascii="Arial" w:eastAsia="Times New Roman" w:hAnsi="Arial" w:cs="Arial"/>
          <w:lang w:eastAsia="en-CA"/>
        </w:rPr>
        <w:t>ing</w:t>
      </w:r>
      <w:r w:rsidR="00000DC5" w:rsidRPr="00CC08D8">
        <w:rPr>
          <w:rFonts w:ascii="Arial" w:eastAsia="Times New Roman" w:hAnsi="Arial" w:cs="Arial"/>
          <w:lang w:eastAsia="en-CA"/>
        </w:rPr>
        <w:t xml:space="preserve"> an IANA Registry for STIR. In this model, each country </w:t>
      </w:r>
      <w:r w:rsidR="00536EA5" w:rsidRPr="00CC08D8">
        <w:rPr>
          <w:rFonts w:ascii="Arial" w:eastAsia="Times New Roman" w:hAnsi="Arial" w:cs="Arial"/>
          <w:lang w:eastAsia="en-CA"/>
        </w:rPr>
        <w:t>independently</w:t>
      </w:r>
      <w:r w:rsidR="00000DC5" w:rsidRPr="00CC08D8">
        <w:rPr>
          <w:rFonts w:ascii="Arial" w:eastAsia="Times New Roman" w:hAnsi="Arial" w:cs="Arial"/>
          <w:lang w:eastAsia="en-CA"/>
        </w:rPr>
        <w:t xml:space="preserve"> decides </w:t>
      </w:r>
      <w:r w:rsidR="00C35DA6">
        <w:rPr>
          <w:rFonts w:ascii="Arial" w:eastAsia="Times New Roman" w:hAnsi="Arial" w:cs="Arial"/>
          <w:lang w:eastAsia="en-CA"/>
        </w:rPr>
        <w:t>if/</w:t>
      </w:r>
      <w:r w:rsidR="00C230D6" w:rsidRPr="00CC08D8">
        <w:rPr>
          <w:rFonts w:ascii="Arial" w:eastAsia="Times New Roman" w:hAnsi="Arial" w:cs="Arial"/>
          <w:lang w:eastAsia="en-CA"/>
        </w:rPr>
        <w:t>when</w:t>
      </w:r>
      <w:r w:rsidR="00000DC5" w:rsidRPr="00CC08D8">
        <w:rPr>
          <w:rFonts w:ascii="Arial" w:eastAsia="Times New Roman" w:hAnsi="Arial" w:cs="Arial"/>
          <w:lang w:eastAsia="en-CA"/>
        </w:rPr>
        <w:t xml:space="preserve"> they want to participate in the global SHAKEN ecosystem and populates the registry with information for their country. </w:t>
      </w:r>
      <w:r w:rsidR="00DF2922">
        <w:rPr>
          <w:rFonts w:ascii="Arial" w:eastAsia="Times New Roman" w:hAnsi="Arial" w:cs="Arial"/>
          <w:lang w:eastAsia="en-CA"/>
        </w:rPr>
        <w:t xml:space="preserve">It should be noted that this </w:t>
      </w:r>
      <w:r w:rsidR="00A47EC5">
        <w:rPr>
          <w:rFonts w:ascii="Arial" w:eastAsia="Times New Roman" w:hAnsi="Arial" w:cs="Arial"/>
          <w:lang w:eastAsia="en-CA"/>
        </w:rPr>
        <w:t>was</w:t>
      </w:r>
      <w:r w:rsidR="00DF2922">
        <w:rPr>
          <w:rFonts w:ascii="Arial" w:eastAsia="Times New Roman" w:hAnsi="Arial" w:cs="Arial"/>
          <w:lang w:eastAsia="en-CA"/>
        </w:rPr>
        <w:t xml:space="preserve"> a </w:t>
      </w:r>
      <w:r w:rsidR="00E57D10">
        <w:rPr>
          <w:rFonts w:ascii="Arial" w:eastAsia="Times New Roman" w:hAnsi="Arial" w:cs="Arial"/>
          <w:lang w:eastAsia="en-CA"/>
        </w:rPr>
        <w:t>first draft (expired)</w:t>
      </w:r>
      <w:r w:rsidR="004657DD">
        <w:rPr>
          <w:rFonts w:ascii="Arial" w:eastAsia="Times New Roman" w:hAnsi="Arial" w:cs="Arial"/>
          <w:lang w:eastAsia="en-CA"/>
        </w:rPr>
        <w:t xml:space="preserve"> and </w:t>
      </w:r>
      <w:r w:rsidR="0059356F">
        <w:rPr>
          <w:rFonts w:ascii="Arial" w:eastAsia="Times New Roman" w:hAnsi="Arial" w:cs="Arial"/>
          <w:lang w:eastAsia="en-CA"/>
        </w:rPr>
        <w:t>may</w:t>
      </w:r>
      <w:r w:rsidR="004657DD">
        <w:rPr>
          <w:rFonts w:ascii="Arial" w:eastAsia="Times New Roman" w:hAnsi="Arial" w:cs="Arial"/>
          <w:lang w:eastAsia="en-CA"/>
        </w:rPr>
        <w:t xml:space="preserve"> require</w:t>
      </w:r>
      <w:r w:rsidR="00CE0430">
        <w:rPr>
          <w:rFonts w:ascii="Arial" w:eastAsia="Times New Roman" w:hAnsi="Arial" w:cs="Arial"/>
          <w:lang w:eastAsia="en-CA"/>
        </w:rPr>
        <w:t xml:space="preserve"> further work to fully define the </w:t>
      </w:r>
      <w:r w:rsidR="0059356F">
        <w:rPr>
          <w:rFonts w:ascii="Arial" w:eastAsia="Times New Roman" w:hAnsi="Arial" w:cs="Arial"/>
          <w:lang w:eastAsia="en-CA"/>
        </w:rPr>
        <w:t>mechanism</w:t>
      </w:r>
      <w:r w:rsidR="00CE0430">
        <w:rPr>
          <w:rFonts w:ascii="Arial" w:eastAsia="Times New Roman" w:hAnsi="Arial" w:cs="Arial"/>
          <w:lang w:eastAsia="en-CA"/>
        </w:rPr>
        <w:t>, but it can be used to evaluate the broad attributes of the approach.</w:t>
      </w:r>
      <w:r w:rsidR="00000DC5" w:rsidRPr="00CC08D8">
        <w:rPr>
          <w:rFonts w:ascii="Arial" w:eastAsia="Times New Roman" w:hAnsi="Arial" w:cs="Arial"/>
          <w:lang w:eastAsia="en-CA"/>
        </w:rPr>
        <w:t xml:space="preserve"> </w:t>
      </w:r>
      <w:r w:rsidR="00035D70" w:rsidRPr="00CC08D8">
        <w:rPr>
          <w:rFonts w:ascii="Arial" w:eastAsia="Times New Roman" w:hAnsi="Arial" w:cs="Arial"/>
          <w:lang w:eastAsia="en-CA"/>
        </w:rPr>
        <w:t>STIR/SHAKEN v</w:t>
      </w:r>
      <w:r w:rsidR="00536EA5" w:rsidRPr="00CC08D8">
        <w:rPr>
          <w:rFonts w:ascii="Arial" w:eastAsia="Times New Roman" w:hAnsi="Arial" w:cs="Arial"/>
          <w:lang w:eastAsia="en-CA"/>
        </w:rPr>
        <w:t xml:space="preserve">erification </w:t>
      </w:r>
      <w:r w:rsidR="00035D70" w:rsidRPr="00CC08D8">
        <w:rPr>
          <w:rFonts w:ascii="Arial" w:eastAsia="Times New Roman" w:hAnsi="Arial" w:cs="Arial"/>
          <w:lang w:eastAsia="en-CA"/>
        </w:rPr>
        <w:t xml:space="preserve">would begin with an analysis of the </w:t>
      </w:r>
      <w:r w:rsidR="0017633F" w:rsidRPr="00CC08D8">
        <w:rPr>
          <w:rFonts w:ascii="Arial" w:eastAsia="Times New Roman" w:hAnsi="Arial" w:cs="Arial"/>
          <w:lang w:eastAsia="en-CA"/>
        </w:rPr>
        <w:t xml:space="preserve">calling number to determine </w:t>
      </w:r>
      <w:r w:rsidR="0066531C" w:rsidRPr="00CC08D8">
        <w:rPr>
          <w:rFonts w:ascii="Arial" w:eastAsia="Times New Roman" w:hAnsi="Arial" w:cs="Arial"/>
          <w:lang w:eastAsia="en-CA"/>
        </w:rPr>
        <w:t xml:space="preserve">the appropriate IANA registry location </w:t>
      </w:r>
      <w:r w:rsidR="00A639DF" w:rsidRPr="00CC08D8">
        <w:rPr>
          <w:rFonts w:ascii="Arial" w:eastAsia="Times New Roman" w:hAnsi="Arial" w:cs="Arial"/>
          <w:lang w:eastAsia="en-CA"/>
        </w:rPr>
        <w:t xml:space="preserve">to use </w:t>
      </w:r>
      <w:r w:rsidR="00C35DA6">
        <w:rPr>
          <w:rFonts w:ascii="Arial" w:eastAsia="Times New Roman" w:hAnsi="Arial" w:cs="Arial"/>
          <w:lang w:eastAsia="en-CA"/>
        </w:rPr>
        <w:t xml:space="preserve">as the trust anchor </w:t>
      </w:r>
      <w:r w:rsidR="00A639DF" w:rsidRPr="00CC08D8">
        <w:rPr>
          <w:rFonts w:ascii="Arial" w:eastAsia="Times New Roman" w:hAnsi="Arial" w:cs="Arial"/>
          <w:lang w:eastAsia="en-CA"/>
        </w:rPr>
        <w:t>for verification.</w:t>
      </w:r>
      <w:r w:rsidR="000C6433">
        <w:rPr>
          <w:rFonts w:ascii="Arial" w:eastAsia="Times New Roman" w:hAnsi="Arial" w:cs="Arial"/>
          <w:lang w:eastAsia="en-CA"/>
        </w:rPr>
        <w:t xml:space="preserve"> (</w:t>
      </w:r>
      <w:r w:rsidR="0059356F">
        <w:rPr>
          <w:rFonts w:ascii="Arial" w:eastAsia="Times New Roman" w:hAnsi="Arial" w:cs="Arial"/>
          <w:lang w:eastAsia="en-CA"/>
        </w:rPr>
        <w:t>The</w:t>
      </w:r>
      <w:r w:rsidR="0059356F">
        <w:rPr>
          <w:rFonts w:ascii="Arial" w:eastAsia="Times New Roman" w:hAnsi="Arial" w:cs="Arial"/>
          <w:lang w:eastAsia="en-CA"/>
        </w:rPr>
        <w:t xml:space="preserve"> </w:t>
      </w:r>
      <w:r w:rsidR="000C6433">
        <w:rPr>
          <w:rFonts w:ascii="Arial" w:eastAsia="Times New Roman" w:hAnsi="Arial" w:cs="Arial"/>
          <w:lang w:eastAsia="en-CA"/>
        </w:rPr>
        <w:t>information stored in this registry still needs to be specified.)</w:t>
      </w:r>
      <w:r w:rsidR="005837EB">
        <w:rPr>
          <w:rFonts w:ascii="Arial" w:eastAsia="Times New Roman" w:hAnsi="Arial" w:cs="Arial"/>
          <w:lang w:eastAsia="en-CA"/>
        </w:rPr>
        <w:t xml:space="preserve"> Th</w:t>
      </w:r>
      <w:r w:rsidR="000C6433">
        <w:rPr>
          <w:rFonts w:ascii="Arial" w:eastAsia="Times New Roman" w:hAnsi="Arial" w:cs="Arial"/>
          <w:lang w:eastAsia="en-CA"/>
        </w:rPr>
        <w:t>e</w:t>
      </w:r>
      <w:r w:rsidR="005837EB">
        <w:rPr>
          <w:rFonts w:ascii="Arial" w:eastAsia="Times New Roman" w:hAnsi="Arial" w:cs="Arial"/>
          <w:lang w:eastAsia="en-CA"/>
        </w:rPr>
        <w:t xml:space="preserve"> analysis</w:t>
      </w:r>
      <w:r w:rsidR="00C35DA6">
        <w:rPr>
          <w:rFonts w:ascii="Arial" w:eastAsia="Times New Roman" w:hAnsi="Arial" w:cs="Arial"/>
          <w:lang w:eastAsia="en-CA"/>
        </w:rPr>
        <w:t xml:space="preserve"> of the calling number</w:t>
      </w:r>
      <w:r w:rsidR="005837EB">
        <w:rPr>
          <w:rFonts w:ascii="Arial" w:eastAsia="Times New Roman" w:hAnsi="Arial" w:cs="Arial"/>
          <w:lang w:eastAsia="en-CA"/>
        </w:rPr>
        <w:t xml:space="preserve"> is straightforward and well </w:t>
      </w:r>
      <w:proofErr w:type="gramStart"/>
      <w:r w:rsidR="005837EB">
        <w:rPr>
          <w:rFonts w:ascii="Arial" w:eastAsia="Times New Roman" w:hAnsi="Arial" w:cs="Arial"/>
          <w:lang w:eastAsia="en-CA"/>
        </w:rPr>
        <w:t>understood, but</w:t>
      </w:r>
      <w:proofErr w:type="gramEnd"/>
      <w:r w:rsidR="005837EB">
        <w:rPr>
          <w:rFonts w:ascii="Arial" w:eastAsia="Times New Roman" w:hAnsi="Arial" w:cs="Arial"/>
          <w:lang w:eastAsia="en-CA"/>
        </w:rPr>
        <w:t xml:space="preserve"> isn</w:t>
      </w:r>
      <w:r w:rsidR="00C35DA6">
        <w:rPr>
          <w:rFonts w:ascii="Arial" w:eastAsia="Times New Roman" w:hAnsi="Arial" w:cs="Arial"/>
          <w:lang w:eastAsia="en-CA"/>
        </w:rPr>
        <w:t>’</w:t>
      </w:r>
      <w:r w:rsidR="005837EB">
        <w:rPr>
          <w:rFonts w:ascii="Arial" w:eastAsia="Times New Roman" w:hAnsi="Arial" w:cs="Arial"/>
          <w:lang w:eastAsia="en-CA"/>
        </w:rPr>
        <w:t xml:space="preserve">t part of the existing SHAKEN </w:t>
      </w:r>
      <w:r w:rsidR="00865069">
        <w:rPr>
          <w:rFonts w:ascii="Arial" w:eastAsia="Times New Roman" w:hAnsi="Arial" w:cs="Arial"/>
          <w:lang w:eastAsia="en-CA"/>
        </w:rPr>
        <w:t>specification</w:t>
      </w:r>
      <w:r w:rsidR="00000DC5" w:rsidRPr="00CC08D8">
        <w:rPr>
          <w:rFonts w:ascii="Arial" w:eastAsia="Times New Roman" w:hAnsi="Arial" w:cs="Arial"/>
          <w:lang w:eastAsia="en-CA"/>
        </w:rPr>
        <w:t>.</w:t>
      </w:r>
      <w:r w:rsidR="0007277E" w:rsidRPr="00CC08D8">
        <w:rPr>
          <w:rFonts w:ascii="Arial" w:eastAsia="Times New Roman" w:hAnsi="Arial" w:cs="Arial"/>
          <w:lang w:eastAsia="en-CA"/>
        </w:rPr>
        <w:t xml:space="preserve"> </w:t>
      </w:r>
    </w:p>
    <w:p w14:paraId="5FF91C12" w14:textId="00DD84AB" w:rsidR="00F03864" w:rsidRPr="00CC08D8" w:rsidRDefault="00AD45AB" w:rsidP="00000DC5">
      <w:pPr>
        <w:spacing w:after="0" w:line="240" w:lineRule="auto"/>
        <w:textAlignment w:val="center"/>
        <w:rPr>
          <w:rFonts w:ascii="Arial" w:eastAsia="Times New Roman" w:hAnsi="Arial" w:cs="Arial"/>
          <w:lang w:eastAsia="en-CA"/>
        </w:rPr>
      </w:pPr>
      <w:r>
        <w:rPr>
          <w:rFonts w:ascii="Arial" w:eastAsia="Times New Roman" w:hAnsi="Arial" w:cs="Arial"/>
          <w:lang w:eastAsia="en-CA"/>
        </w:rPr>
        <w:t xml:space="preserve">Although this analysis is based on an IANA registry, </w:t>
      </w:r>
      <w:r w:rsidR="002A190B">
        <w:rPr>
          <w:rFonts w:ascii="Arial" w:eastAsia="Times New Roman" w:hAnsi="Arial" w:cs="Arial"/>
          <w:lang w:eastAsia="en-CA"/>
        </w:rPr>
        <w:t>the central registry could be hosted under other entities such as ITU-T</w:t>
      </w:r>
      <w:r w:rsidR="00AD2621">
        <w:rPr>
          <w:rFonts w:ascii="Arial" w:eastAsia="Times New Roman" w:hAnsi="Arial" w:cs="Arial"/>
          <w:lang w:eastAsia="en-CA"/>
        </w:rPr>
        <w:t>, with similar technical considerations.</w:t>
      </w:r>
    </w:p>
    <w:p w14:paraId="3CE54495" w14:textId="51C2DC7B" w:rsidR="00426825" w:rsidRDefault="00426825" w:rsidP="00000DC5">
      <w:pPr>
        <w:spacing w:after="0" w:line="240" w:lineRule="auto"/>
        <w:textAlignment w:val="center"/>
        <w:rPr>
          <w:rFonts w:ascii="Arial" w:eastAsia="Times New Roman" w:hAnsi="Arial" w:cs="Arial"/>
          <w:lang w:eastAsia="en-CA"/>
        </w:rPr>
      </w:pPr>
    </w:p>
    <w:p w14:paraId="1EABE46A" w14:textId="5A074492" w:rsidR="00AD2621" w:rsidRDefault="00AD2621" w:rsidP="00AD2621">
      <w:pPr>
        <w:rPr>
          <w:rFonts w:ascii="Arial" w:hAnsi="Arial" w:cs="Arial"/>
        </w:rPr>
      </w:pPr>
      <w:r w:rsidRPr="00173002">
        <w:rPr>
          <w:rFonts w:ascii="Arial" w:hAnsi="Arial" w:cs="Arial"/>
          <w:b/>
        </w:rPr>
        <w:t>Analysis</w:t>
      </w:r>
      <w:r w:rsidR="00FA310E">
        <w:rPr>
          <w:rFonts w:ascii="Arial" w:hAnsi="Arial" w:cs="Arial"/>
          <w:b/>
        </w:rPr>
        <w:t xml:space="preserve"> for central registry model:</w:t>
      </w:r>
    </w:p>
    <w:p w14:paraId="43666EDB" w14:textId="596C9E0C" w:rsidR="00AD2621" w:rsidRDefault="00AD2621" w:rsidP="00AD2621">
      <w:pPr>
        <w:ind w:left="720"/>
        <w:rPr>
          <w:rFonts w:ascii="Arial" w:hAnsi="Arial" w:cs="Arial"/>
        </w:rPr>
      </w:pPr>
      <w:r>
        <w:rPr>
          <w:rFonts w:ascii="Arial" w:hAnsi="Arial" w:cs="Arial"/>
          <w:b/>
        </w:rPr>
        <w:t>SHAKEN Specification</w:t>
      </w:r>
      <w:r>
        <w:rPr>
          <w:rFonts w:ascii="Arial" w:hAnsi="Arial" w:cs="Arial"/>
        </w:rPr>
        <w:t xml:space="preserve">: </w:t>
      </w:r>
      <w:r w:rsidR="003E3F56">
        <w:rPr>
          <w:rFonts w:ascii="Arial" w:hAnsi="Arial" w:cs="Arial"/>
        </w:rPr>
        <w:t xml:space="preserve">This model would require changes to the SHAKEN </w:t>
      </w:r>
      <w:r w:rsidR="00A95C38">
        <w:rPr>
          <w:rFonts w:ascii="Arial" w:hAnsi="Arial" w:cs="Arial"/>
        </w:rPr>
        <w:t xml:space="preserve">verification function to </w:t>
      </w:r>
      <w:r w:rsidR="00D2178E">
        <w:rPr>
          <w:rFonts w:ascii="Arial" w:hAnsi="Arial" w:cs="Arial"/>
        </w:rPr>
        <w:t>analyse the calling number to determine the appropriate STI-CA</w:t>
      </w:r>
      <w:r w:rsidR="002D772E">
        <w:rPr>
          <w:rFonts w:ascii="Arial" w:hAnsi="Arial" w:cs="Arial"/>
        </w:rPr>
        <w:t>.</w:t>
      </w:r>
      <w:r w:rsidR="002D772E" w:rsidRPr="002D772E">
        <w:rPr>
          <w:rFonts w:ascii="Arial" w:hAnsi="Arial" w:cs="Arial"/>
        </w:rPr>
        <w:t xml:space="preserve"> </w:t>
      </w:r>
      <w:r w:rsidR="00050B30">
        <w:rPr>
          <w:rFonts w:ascii="Arial" w:hAnsi="Arial" w:cs="Arial"/>
        </w:rPr>
        <w:t xml:space="preserve">The changes </w:t>
      </w:r>
      <w:r w:rsidR="007F621B">
        <w:rPr>
          <w:rFonts w:ascii="Arial" w:hAnsi="Arial" w:cs="Arial"/>
        </w:rPr>
        <w:t>appear</w:t>
      </w:r>
      <w:r w:rsidR="00050B30">
        <w:rPr>
          <w:rFonts w:ascii="Arial" w:hAnsi="Arial" w:cs="Arial"/>
        </w:rPr>
        <w:t xml:space="preserve"> </w:t>
      </w:r>
      <w:proofErr w:type="gramStart"/>
      <w:r w:rsidR="00050B30">
        <w:rPr>
          <w:rFonts w:ascii="Arial" w:hAnsi="Arial" w:cs="Arial"/>
        </w:rPr>
        <w:t>simple, but</w:t>
      </w:r>
      <w:proofErr w:type="gramEnd"/>
      <w:r w:rsidR="00050B30">
        <w:rPr>
          <w:rFonts w:ascii="Arial" w:hAnsi="Arial" w:cs="Arial"/>
        </w:rPr>
        <w:t xml:space="preserve"> </w:t>
      </w:r>
      <w:r w:rsidR="006461E6">
        <w:rPr>
          <w:rFonts w:ascii="Arial" w:hAnsi="Arial" w:cs="Arial"/>
        </w:rPr>
        <w:t xml:space="preserve">would depend on the final </w:t>
      </w:r>
      <w:r w:rsidR="007F621B">
        <w:rPr>
          <w:rFonts w:ascii="Arial" w:hAnsi="Arial" w:cs="Arial"/>
        </w:rPr>
        <w:t>specification</w:t>
      </w:r>
      <w:r w:rsidR="007F621B">
        <w:rPr>
          <w:rFonts w:ascii="Arial" w:hAnsi="Arial" w:cs="Arial"/>
        </w:rPr>
        <w:t xml:space="preserve"> </w:t>
      </w:r>
      <w:r w:rsidR="006461E6">
        <w:rPr>
          <w:rFonts w:ascii="Arial" w:hAnsi="Arial" w:cs="Arial"/>
        </w:rPr>
        <w:t xml:space="preserve">of the central registry. </w:t>
      </w:r>
    </w:p>
    <w:p w14:paraId="4BB791D0" w14:textId="6639FBD6" w:rsidR="00AD2621" w:rsidRDefault="00AD2621" w:rsidP="00AD2621">
      <w:pPr>
        <w:ind w:left="720"/>
        <w:rPr>
          <w:rFonts w:ascii="Arial" w:hAnsi="Arial" w:cs="Arial"/>
        </w:rPr>
      </w:pPr>
      <w:r>
        <w:rPr>
          <w:rFonts w:ascii="Arial" w:hAnsi="Arial" w:cs="Arial"/>
          <w:b/>
        </w:rPr>
        <w:t>Scalability</w:t>
      </w:r>
      <w:r>
        <w:rPr>
          <w:rFonts w:ascii="Arial" w:hAnsi="Arial" w:cs="Arial"/>
        </w:rPr>
        <w:t xml:space="preserve">: </w:t>
      </w:r>
      <w:r w:rsidR="008C6B9B">
        <w:rPr>
          <w:rFonts w:ascii="Arial" w:hAnsi="Arial" w:cs="Arial"/>
        </w:rPr>
        <w:t xml:space="preserve">This model would </w:t>
      </w:r>
      <w:r w:rsidR="00CA24C7">
        <w:rPr>
          <w:rFonts w:ascii="Arial" w:hAnsi="Arial" w:cs="Arial"/>
        </w:rPr>
        <w:t xml:space="preserve">be easily scalable. Each country would independently decide to participate and populate the </w:t>
      </w:r>
      <w:r w:rsidR="0075452B">
        <w:rPr>
          <w:rFonts w:ascii="Arial" w:hAnsi="Arial" w:cs="Arial"/>
        </w:rPr>
        <w:t>required information in the central registry.</w:t>
      </w:r>
    </w:p>
    <w:p w14:paraId="20465D5F" w14:textId="0E5C6242" w:rsidR="001A38AA" w:rsidRDefault="001A38AA" w:rsidP="00AD2621">
      <w:pPr>
        <w:ind w:left="720"/>
        <w:rPr>
          <w:rFonts w:ascii="Arial" w:hAnsi="Arial" w:cs="Arial"/>
        </w:rPr>
      </w:pPr>
      <w:r>
        <w:rPr>
          <w:rFonts w:ascii="Arial" w:hAnsi="Arial" w:cs="Arial"/>
          <w:b/>
        </w:rPr>
        <w:t>Post Dial Delay</w:t>
      </w:r>
      <w:r w:rsidRPr="005549AD">
        <w:rPr>
          <w:rFonts w:ascii="Arial" w:hAnsi="Arial" w:cs="Arial"/>
        </w:rPr>
        <w:t>:</w:t>
      </w:r>
      <w:r>
        <w:rPr>
          <w:rFonts w:ascii="Arial" w:hAnsi="Arial" w:cs="Arial"/>
        </w:rPr>
        <w:t xml:space="preserve"> In this approach, we have an additional fetch of the IANA root certificate authority list for the country of origin. This is done to ensure the public </w:t>
      </w:r>
      <w:r>
        <w:rPr>
          <w:rFonts w:ascii="Arial" w:hAnsi="Arial" w:cs="Arial"/>
        </w:rPr>
        <w:lastRenderedPageBreak/>
        <w:t xml:space="preserve">certificate referred to is part of the trust framework in said jurisdiction. This might be done only after the cryptographic signature has proven to be untampered. In any case, this could add some amount of post-dial delay to the budget already </w:t>
      </w:r>
      <w:r w:rsidR="00D31568">
        <w:rPr>
          <w:rFonts w:ascii="Arial" w:hAnsi="Arial" w:cs="Arial"/>
        </w:rPr>
        <w:t>expended</w:t>
      </w:r>
      <w:r>
        <w:rPr>
          <w:rFonts w:ascii="Arial" w:hAnsi="Arial" w:cs="Arial"/>
        </w:rPr>
        <w:t xml:space="preserve"> fetching the two URLs in the Identity header which was covered in the first approach above, </w:t>
      </w:r>
      <w:r w:rsidR="00D31568">
        <w:rPr>
          <w:rFonts w:ascii="Arial" w:hAnsi="Arial" w:cs="Arial"/>
        </w:rPr>
        <w:t xml:space="preserve">If the IANA registry was used by each </w:t>
      </w:r>
      <w:r>
        <w:rPr>
          <w:rFonts w:ascii="Arial" w:hAnsi="Arial" w:cs="Arial"/>
        </w:rPr>
        <w:t xml:space="preserve">STI-PA </w:t>
      </w:r>
      <w:r w:rsidR="00D31568">
        <w:rPr>
          <w:rFonts w:ascii="Arial" w:hAnsi="Arial" w:cs="Arial"/>
        </w:rPr>
        <w:t>supporting cross-border SHAKEN in order to append</w:t>
      </w:r>
      <w:r>
        <w:rPr>
          <w:rFonts w:ascii="Arial" w:hAnsi="Arial" w:cs="Arial"/>
        </w:rPr>
        <w:t xml:space="preserve"> the </w:t>
      </w:r>
      <w:r w:rsidR="00D31568">
        <w:rPr>
          <w:rFonts w:ascii="Arial" w:hAnsi="Arial" w:cs="Arial"/>
        </w:rPr>
        <w:t xml:space="preserve">root certificate authority list to their own local list, this would incur some savings by taking the IANA query out of the call processing step. Presumably this could also allow the </w:t>
      </w:r>
      <w:r>
        <w:rPr>
          <w:rFonts w:ascii="Arial" w:hAnsi="Arial" w:cs="Arial"/>
        </w:rPr>
        <w:t>CRL</w:t>
      </w:r>
      <w:r w:rsidR="00D31568">
        <w:rPr>
          <w:rFonts w:ascii="Arial" w:hAnsi="Arial" w:cs="Arial"/>
        </w:rPr>
        <w:t>s</w:t>
      </w:r>
      <w:r>
        <w:rPr>
          <w:rFonts w:ascii="Arial" w:hAnsi="Arial" w:cs="Arial"/>
        </w:rPr>
        <w:t xml:space="preserve"> of each peer</w:t>
      </w:r>
      <w:r w:rsidR="00D31568">
        <w:rPr>
          <w:rFonts w:ascii="Arial" w:hAnsi="Arial" w:cs="Arial"/>
        </w:rPr>
        <w:t xml:space="preserve"> STI-PA to be exchanged which would further reduce post-dial delay impacts</w:t>
      </w:r>
      <w:r>
        <w:rPr>
          <w:rFonts w:ascii="Arial" w:hAnsi="Arial" w:cs="Arial"/>
        </w:rPr>
        <w:t xml:space="preserve">. This may affect the cost of implementation and operation for each STI-PA. Furthermore, </w:t>
      </w:r>
      <w:r w:rsidR="007D56CE">
        <w:rPr>
          <w:rFonts w:ascii="Arial" w:hAnsi="Arial" w:cs="Arial"/>
        </w:rPr>
        <w:t>we would still potentially require</w:t>
      </w:r>
      <w:r>
        <w:rPr>
          <w:rFonts w:ascii="Arial" w:hAnsi="Arial" w:cs="Arial"/>
        </w:rPr>
        <w:t xml:space="preserve"> the STI-CAs to host their public certificates in each jurisdiction or key geographic locations </w:t>
      </w:r>
      <w:r w:rsidR="007D56CE">
        <w:rPr>
          <w:rFonts w:ascii="Arial" w:hAnsi="Arial" w:cs="Arial"/>
        </w:rPr>
        <w:t>per the first approach above.</w:t>
      </w:r>
    </w:p>
    <w:p w14:paraId="5C61B2A0" w14:textId="665A624A" w:rsidR="00AD2621" w:rsidRDefault="00AD2621" w:rsidP="00AD2621">
      <w:pPr>
        <w:ind w:left="720"/>
        <w:rPr>
          <w:rFonts w:ascii="Arial" w:hAnsi="Arial" w:cs="Arial"/>
        </w:rPr>
      </w:pPr>
      <w:r>
        <w:rPr>
          <w:rFonts w:ascii="Arial" w:hAnsi="Arial" w:cs="Arial"/>
          <w:b/>
        </w:rPr>
        <w:t>Trust model</w:t>
      </w:r>
      <w:r w:rsidRPr="00FA1DF5">
        <w:rPr>
          <w:rFonts w:ascii="Arial" w:hAnsi="Arial" w:cs="Arial"/>
        </w:rPr>
        <w:t>:</w:t>
      </w:r>
      <w:r>
        <w:rPr>
          <w:rFonts w:ascii="Arial" w:hAnsi="Arial" w:cs="Arial"/>
        </w:rPr>
        <w:t xml:space="preserve"> </w:t>
      </w:r>
      <w:r w:rsidR="00EE2098">
        <w:rPr>
          <w:rFonts w:ascii="Arial" w:hAnsi="Arial" w:cs="Arial"/>
        </w:rPr>
        <w:t xml:space="preserve">A central </w:t>
      </w:r>
      <w:r w:rsidR="00CA6B92">
        <w:rPr>
          <w:rFonts w:ascii="Arial" w:hAnsi="Arial" w:cs="Arial"/>
        </w:rPr>
        <w:t xml:space="preserve">global </w:t>
      </w:r>
      <w:r w:rsidR="00EE2098">
        <w:rPr>
          <w:rFonts w:ascii="Arial" w:hAnsi="Arial" w:cs="Arial"/>
        </w:rPr>
        <w:t>registry</w:t>
      </w:r>
      <w:r>
        <w:rPr>
          <w:rFonts w:ascii="Arial" w:hAnsi="Arial" w:cs="Arial"/>
        </w:rPr>
        <w:t xml:space="preserve"> </w:t>
      </w:r>
      <w:r w:rsidR="0075452B">
        <w:rPr>
          <w:rFonts w:ascii="Arial" w:hAnsi="Arial" w:cs="Arial"/>
        </w:rPr>
        <w:t xml:space="preserve">implies a </w:t>
      </w:r>
      <w:r w:rsidR="002D4468">
        <w:rPr>
          <w:rFonts w:ascii="Arial" w:hAnsi="Arial" w:cs="Arial"/>
        </w:rPr>
        <w:t xml:space="preserve">different </w:t>
      </w:r>
      <w:r w:rsidR="0075452B">
        <w:rPr>
          <w:rFonts w:ascii="Arial" w:hAnsi="Arial" w:cs="Arial"/>
        </w:rPr>
        <w:t>trust model</w:t>
      </w:r>
      <w:r>
        <w:rPr>
          <w:rFonts w:ascii="Arial" w:hAnsi="Arial" w:cs="Arial"/>
        </w:rPr>
        <w:t>.</w:t>
      </w:r>
      <w:r w:rsidR="0075452B">
        <w:rPr>
          <w:rFonts w:ascii="Arial" w:hAnsi="Arial" w:cs="Arial"/>
        </w:rPr>
        <w:t xml:space="preserve"> With SHAKEN, </w:t>
      </w:r>
      <w:r w:rsidR="00862CEE">
        <w:rPr>
          <w:rFonts w:ascii="Arial" w:hAnsi="Arial" w:cs="Arial"/>
        </w:rPr>
        <w:t xml:space="preserve">all entities in the ecosystem meet criteria defined by the STI-GA and </w:t>
      </w:r>
      <w:r w:rsidR="009A6700">
        <w:rPr>
          <w:rFonts w:ascii="Arial" w:hAnsi="Arial" w:cs="Arial"/>
        </w:rPr>
        <w:t xml:space="preserve">are </w:t>
      </w:r>
      <w:r w:rsidR="00EE0BAB">
        <w:rPr>
          <w:rFonts w:ascii="Arial" w:hAnsi="Arial" w:cs="Arial"/>
        </w:rPr>
        <w:t xml:space="preserve">therefore </w:t>
      </w:r>
      <w:r w:rsidR="009A6700">
        <w:rPr>
          <w:rFonts w:ascii="Arial" w:hAnsi="Arial" w:cs="Arial"/>
        </w:rPr>
        <w:t xml:space="preserve">trusted equally. </w:t>
      </w:r>
      <w:r w:rsidR="00EE0BAB">
        <w:rPr>
          <w:rFonts w:ascii="Arial" w:hAnsi="Arial" w:cs="Arial"/>
        </w:rPr>
        <w:t xml:space="preserve">If </w:t>
      </w:r>
      <w:r w:rsidR="007E327F">
        <w:rPr>
          <w:rFonts w:ascii="Arial" w:hAnsi="Arial" w:cs="Arial"/>
        </w:rPr>
        <w:t>entities abuse this trust, they can be excluded from the ecosystem.</w:t>
      </w:r>
      <w:r w:rsidR="00733E9F">
        <w:rPr>
          <w:rFonts w:ascii="Arial" w:hAnsi="Arial" w:cs="Arial"/>
        </w:rPr>
        <w:t xml:space="preserve"> </w:t>
      </w:r>
      <w:r w:rsidR="009A6700">
        <w:rPr>
          <w:rFonts w:ascii="Arial" w:hAnsi="Arial" w:cs="Arial"/>
        </w:rPr>
        <w:t xml:space="preserve">With the centralized registry model, </w:t>
      </w:r>
      <w:r w:rsidR="00251FF5">
        <w:rPr>
          <w:rFonts w:ascii="Arial" w:hAnsi="Arial" w:cs="Arial"/>
        </w:rPr>
        <w:t xml:space="preserve">a given STI-GA does not have </w:t>
      </w:r>
      <w:r w:rsidR="003F0721">
        <w:rPr>
          <w:rFonts w:ascii="Arial" w:hAnsi="Arial" w:cs="Arial"/>
        </w:rPr>
        <w:t xml:space="preserve">a </w:t>
      </w:r>
      <w:r w:rsidR="009718E1">
        <w:rPr>
          <w:rFonts w:ascii="Arial" w:hAnsi="Arial" w:cs="Arial"/>
        </w:rPr>
        <w:t xml:space="preserve">say in who joins the ecosystem. </w:t>
      </w:r>
      <w:r w:rsidR="00B020AE">
        <w:rPr>
          <w:rFonts w:ascii="Arial" w:hAnsi="Arial" w:cs="Arial"/>
        </w:rPr>
        <w:t>Additional</w:t>
      </w:r>
      <w:r w:rsidR="00980900">
        <w:rPr>
          <w:rFonts w:ascii="Arial" w:hAnsi="Arial" w:cs="Arial"/>
        </w:rPr>
        <w:t xml:space="preserve"> analysis would be required to understand the implications of this new trust model.</w:t>
      </w:r>
      <w:r w:rsidR="001A251E">
        <w:rPr>
          <w:rFonts w:ascii="Arial" w:hAnsi="Arial" w:cs="Arial"/>
        </w:rPr>
        <w:t xml:space="preserve"> At a minimum, perhaps each entry in the list for an ISO country should be able to produce a letter of authorization </w:t>
      </w:r>
      <w:r w:rsidR="004565E0">
        <w:rPr>
          <w:rFonts w:ascii="Arial" w:hAnsi="Arial" w:cs="Arial"/>
        </w:rPr>
        <w:t xml:space="preserve">(LOA) </w:t>
      </w:r>
      <w:r w:rsidR="001A251E">
        <w:rPr>
          <w:rFonts w:ascii="Arial" w:hAnsi="Arial" w:cs="Arial"/>
        </w:rPr>
        <w:t>from the regulator to operate as one of that country’s root certificate authorities if there is no STI-PA that maintains said list in that jurisdiction.</w:t>
      </w:r>
      <w:r w:rsidR="004565E0">
        <w:rPr>
          <w:rFonts w:ascii="Arial" w:hAnsi="Arial" w:cs="Arial"/>
        </w:rPr>
        <w:t xml:space="preserve"> Perhaps each STI-PA then needs an LOA of its own from the national regulatory authority.</w:t>
      </w:r>
    </w:p>
    <w:p w14:paraId="2B0E8AB4" w14:textId="70C0D9B6" w:rsidR="00AD2621" w:rsidRDefault="00AD2621" w:rsidP="00AD2621">
      <w:pPr>
        <w:ind w:left="720"/>
        <w:rPr>
          <w:rFonts w:ascii="Arial" w:hAnsi="Arial" w:cs="Arial"/>
        </w:rPr>
      </w:pPr>
      <w:r>
        <w:rPr>
          <w:rFonts w:ascii="Arial" w:hAnsi="Arial" w:cs="Arial"/>
          <w:b/>
        </w:rPr>
        <w:t>Vulnerability</w:t>
      </w:r>
      <w:r w:rsidRPr="00082CA0">
        <w:rPr>
          <w:rFonts w:ascii="Arial" w:hAnsi="Arial" w:cs="Arial"/>
        </w:rPr>
        <w:t>:</w:t>
      </w:r>
      <w:r>
        <w:rPr>
          <w:rFonts w:ascii="Arial" w:hAnsi="Arial" w:cs="Arial"/>
        </w:rPr>
        <w:t xml:space="preserve"> </w:t>
      </w:r>
      <w:r w:rsidR="005A33C8">
        <w:rPr>
          <w:rFonts w:ascii="Arial" w:hAnsi="Arial" w:cs="Arial"/>
        </w:rPr>
        <w:t xml:space="preserve">with </w:t>
      </w:r>
      <w:r>
        <w:rPr>
          <w:rFonts w:ascii="Arial" w:hAnsi="Arial" w:cs="Arial"/>
        </w:rPr>
        <w:t>this appro</w:t>
      </w:r>
      <w:r w:rsidR="004A42F1">
        <w:rPr>
          <w:rFonts w:ascii="Arial" w:hAnsi="Arial" w:cs="Arial"/>
        </w:rPr>
        <w:t>ach</w:t>
      </w:r>
      <w:r w:rsidR="005A33C8">
        <w:rPr>
          <w:rFonts w:ascii="Arial" w:hAnsi="Arial" w:cs="Arial"/>
        </w:rPr>
        <w:t xml:space="preserve"> </w:t>
      </w:r>
      <w:r w:rsidR="007C6FFC">
        <w:rPr>
          <w:rFonts w:ascii="Arial" w:hAnsi="Arial" w:cs="Arial"/>
        </w:rPr>
        <w:t>an STI-GA in one country has no visibility into the policies in other countries</w:t>
      </w:r>
      <w:r w:rsidR="00226B61">
        <w:rPr>
          <w:rFonts w:ascii="Arial" w:hAnsi="Arial" w:cs="Arial"/>
        </w:rPr>
        <w:t xml:space="preserve"> and</w:t>
      </w:r>
      <w:r w:rsidR="000553A2">
        <w:rPr>
          <w:rFonts w:ascii="Arial" w:hAnsi="Arial" w:cs="Arial"/>
        </w:rPr>
        <w:t xml:space="preserve"> there </w:t>
      </w:r>
      <w:r w:rsidR="00674813">
        <w:rPr>
          <w:rFonts w:ascii="Arial" w:hAnsi="Arial" w:cs="Arial"/>
        </w:rPr>
        <w:t>is</w:t>
      </w:r>
      <w:r w:rsidR="000553A2">
        <w:rPr>
          <w:rFonts w:ascii="Arial" w:hAnsi="Arial" w:cs="Arial"/>
        </w:rPr>
        <w:t>n</w:t>
      </w:r>
      <w:r w:rsidR="00674813">
        <w:rPr>
          <w:rFonts w:ascii="Arial" w:hAnsi="Arial" w:cs="Arial"/>
        </w:rPr>
        <w:t>’t an</w:t>
      </w:r>
      <w:r w:rsidR="000553A2">
        <w:rPr>
          <w:rFonts w:ascii="Arial" w:hAnsi="Arial" w:cs="Arial"/>
        </w:rPr>
        <w:t xml:space="preserve"> </w:t>
      </w:r>
      <w:r w:rsidR="00B9065D">
        <w:rPr>
          <w:rFonts w:ascii="Arial" w:hAnsi="Arial" w:cs="Arial"/>
        </w:rPr>
        <w:t xml:space="preserve">identified </w:t>
      </w:r>
      <w:r w:rsidR="000553A2">
        <w:rPr>
          <w:rFonts w:ascii="Arial" w:hAnsi="Arial" w:cs="Arial"/>
        </w:rPr>
        <w:t xml:space="preserve">mechanism to address </w:t>
      </w:r>
      <w:r w:rsidR="00B9065D">
        <w:rPr>
          <w:rFonts w:ascii="Arial" w:hAnsi="Arial" w:cs="Arial"/>
        </w:rPr>
        <w:t>vulnerabilities that emerge</w:t>
      </w:r>
      <w:r w:rsidR="005C4C96">
        <w:rPr>
          <w:rFonts w:ascii="Arial" w:hAnsi="Arial" w:cs="Arial"/>
        </w:rPr>
        <w:t xml:space="preserve">.  </w:t>
      </w:r>
      <w:r w:rsidR="00301F5F">
        <w:rPr>
          <w:rFonts w:ascii="Arial" w:hAnsi="Arial" w:cs="Arial"/>
        </w:rPr>
        <w:t>The implications</w:t>
      </w:r>
      <w:r w:rsidR="002D7CE9">
        <w:rPr>
          <w:rFonts w:ascii="Arial" w:hAnsi="Arial" w:cs="Arial"/>
        </w:rPr>
        <w:t xml:space="preserve"> </w:t>
      </w:r>
      <w:r w:rsidR="00DD3330">
        <w:rPr>
          <w:rFonts w:ascii="Arial" w:hAnsi="Arial" w:cs="Arial"/>
        </w:rPr>
        <w:t>should</w:t>
      </w:r>
      <w:r w:rsidR="002D7CE9">
        <w:rPr>
          <w:rFonts w:ascii="Arial" w:hAnsi="Arial" w:cs="Arial"/>
        </w:rPr>
        <w:t xml:space="preserve"> be </w:t>
      </w:r>
      <w:r w:rsidR="00301F5F">
        <w:rPr>
          <w:rFonts w:ascii="Arial" w:hAnsi="Arial" w:cs="Arial"/>
        </w:rPr>
        <w:t xml:space="preserve">analyzed </w:t>
      </w:r>
      <w:r w:rsidR="002D7CE9">
        <w:rPr>
          <w:rFonts w:ascii="Arial" w:hAnsi="Arial" w:cs="Arial"/>
        </w:rPr>
        <w:t>in greater detail before proceeding</w:t>
      </w:r>
      <w:r>
        <w:rPr>
          <w:rFonts w:ascii="Arial" w:hAnsi="Arial" w:cs="Arial"/>
        </w:rPr>
        <w:t xml:space="preserve"> </w:t>
      </w:r>
      <w:r w:rsidR="00FE57B5">
        <w:rPr>
          <w:rFonts w:ascii="Arial" w:hAnsi="Arial" w:cs="Arial"/>
        </w:rPr>
        <w:t>with this mode</w:t>
      </w:r>
      <w:r w:rsidR="00226B61">
        <w:rPr>
          <w:rFonts w:ascii="Arial" w:hAnsi="Arial" w:cs="Arial"/>
        </w:rPr>
        <w:t>l</w:t>
      </w:r>
      <w:r w:rsidR="00FE57B5">
        <w:rPr>
          <w:rFonts w:ascii="Arial" w:hAnsi="Arial" w:cs="Arial"/>
        </w:rPr>
        <w:t>.</w:t>
      </w:r>
      <w:r w:rsidR="001A251E">
        <w:rPr>
          <w:rFonts w:ascii="Arial" w:hAnsi="Arial" w:cs="Arial"/>
        </w:rPr>
        <w:t xml:space="preserve"> </w:t>
      </w:r>
      <w:r w:rsidR="000E0DED">
        <w:rPr>
          <w:rFonts w:ascii="Arial" w:hAnsi="Arial" w:cs="Arial"/>
        </w:rPr>
        <w:t xml:space="preserve">(Note: </w:t>
      </w:r>
      <w:r w:rsidR="001A251E">
        <w:rPr>
          <w:rFonts w:ascii="Arial" w:hAnsi="Arial" w:cs="Arial"/>
        </w:rPr>
        <w:t>Any ISO country codes s</w:t>
      </w:r>
      <w:r w:rsidR="004565E0">
        <w:rPr>
          <w:rFonts w:ascii="Arial" w:hAnsi="Arial" w:cs="Arial"/>
        </w:rPr>
        <w:t xml:space="preserve">ubtending from another such as </w:t>
      </w:r>
      <w:r w:rsidR="001A251E">
        <w:rPr>
          <w:rFonts w:ascii="Arial" w:hAnsi="Arial" w:cs="Arial"/>
        </w:rPr>
        <w:t xml:space="preserve">7 </w:t>
      </w:r>
      <w:r w:rsidR="004565E0">
        <w:rPr>
          <w:rFonts w:ascii="Arial" w:hAnsi="Arial" w:cs="Arial"/>
        </w:rPr>
        <w:t>for Russia o</w:t>
      </w:r>
      <w:r w:rsidR="001A251E">
        <w:rPr>
          <w:rFonts w:ascii="Arial" w:hAnsi="Arial" w:cs="Arial"/>
        </w:rPr>
        <w:t xml:space="preserve">r 1 </w:t>
      </w:r>
      <w:r w:rsidR="004565E0">
        <w:rPr>
          <w:rFonts w:ascii="Arial" w:hAnsi="Arial" w:cs="Arial"/>
        </w:rPr>
        <w:t>for North</w:t>
      </w:r>
      <w:r w:rsidR="00E755AD">
        <w:rPr>
          <w:rFonts w:ascii="Arial" w:hAnsi="Arial" w:cs="Arial"/>
        </w:rPr>
        <w:t xml:space="preserve"> </w:t>
      </w:r>
      <w:r w:rsidR="004565E0">
        <w:rPr>
          <w:rFonts w:ascii="Arial" w:hAnsi="Arial" w:cs="Arial"/>
        </w:rPr>
        <w:t>Am</w:t>
      </w:r>
      <w:r w:rsidR="00E755AD">
        <w:rPr>
          <w:rFonts w:ascii="Arial" w:hAnsi="Arial" w:cs="Arial"/>
        </w:rPr>
        <w:t>erica</w:t>
      </w:r>
      <w:r w:rsidR="004565E0">
        <w:rPr>
          <w:rFonts w:ascii="Arial" w:hAnsi="Arial" w:cs="Arial"/>
        </w:rPr>
        <w:t xml:space="preserve"> </w:t>
      </w:r>
      <w:r w:rsidR="00226B61">
        <w:rPr>
          <w:rFonts w:ascii="Arial" w:hAnsi="Arial" w:cs="Arial"/>
        </w:rPr>
        <w:t>c</w:t>
      </w:r>
      <w:r w:rsidR="001A251E">
        <w:rPr>
          <w:rFonts w:ascii="Arial" w:hAnsi="Arial" w:cs="Arial"/>
        </w:rPr>
        <w:t xml:space="preserve">ould have default NULL entries for the subtending </w:t>
      </w:r>
      <w:r w:rsidR="004565E0">
        <w:rPr>
          <w:rFonts w:ascii="Arial" w:hAnsi="Arial" w:cs="Arial"/>
        </w:rPr>
        <w:t>national jurisdictional codes.</w:t>
      </w:r>
      <w:r w:rsidR="000E0DED">
        <w:rPr>
          <w:rFonts w:ascii="Arial" w:hAnsi="Arial" w:cs="Arial"/>
        </w:rPr>
        <w:t>)</w:t>
      </w:r>
    </w:p>
    <w:p w14:paraId="39D68E39" w14:textId="316CFC3A" w:rsidR="002D7CE9" w:rsidRDefault="00AD2621" w:rsidP="00AD2621">
      <w:pPr>
        <w:ind w:left="720"/>
        <w:rPr>
          <w:rFonts w:ascii="Arial" w:hAnsi="Arial" w:cs="Arial"/>
        </w:rPr>
      </w:pPr>
      <w:r>
        <w:rPr>
          <w:rFonts w:ascii="Arial" w:hAnsi="Arial" w:cs="Arial"/>
          <w:b/>
        </w:rPr>
        <w:t>Gaps</w:t>
      </w:r>
      <w:r w:rsidRPr="00FD5C7E">
        <w:rPr>
          <w:rFonts w:ascii="Arial" w:hAnsi="Arial" w:cs="Arial"/>
        </w:rPr>
        <w:t>:</w:t>
      </w:r>
      <w:r>
        <w:rPr>
          <w:rFonts w:ascii="Arial" w:hAnsi="Arial" w:cs="Arial"/>
        </w:rPr>
        <w:t xml:space="preserve"> </w:t>
      </w:r>
      <w:r w:rsidR="002D7CE9">
        <w:rPr>
          <w:rFonts w:ascii="Arial" w:hAnsi="Arial" w:cs="Arial"/>
        </w:rPr>
        <w:t>This approach would require</w:t>
      </w:r>
      <w:r w:rsidR="00FE57B5">
        <w:rPr>
          <w:rFonts w:ascii="Arial" w:hAnsi="Arial" w:cs="Arial"/>
        </w:rPr>
        <w:t xml:space="preserve"> </w:t>
      </w:r>
      <w:r w:rsidR="00226B61">
        <w:rPr>
          <w:rFonts w:ascii="Arial" w:hAnsi="Arial" w:cs="Arial"/>
        </w:rPr>
        <w:t>additional work</w:t>
      </w:r>
      <w:r w:rsidR="00FE57B5">
        <w:rPr>
          <w:rFonts w:ascii="Arial" w:hAnsi="Arial" w:cs="Arial"/>
        </w:rPr>
        <w:t>, including</w:t>
      </w:r>
      <w:r w:rsidR="002D7CE9">
        <w:rPr>
          <w:rFonts w:ascii="Arial" w:hAnsi="Arial" w:cs="Arial"/>
        </w:rPr>
        <w:t>:</w:t>
      </w:r>
    </w:p>
    <w:p w14:paraId="671A0F2E" w14:textId="56F41197" w:rsidR="004F1D5F" w:rsidRDefault="00E10345" w:rsidP="004F1D5F">
      <w:pPr>
        <w:pStyle w:val="ListParagraph"/>
        <w:numPr>
          <w:ilvl w:val="0"/>
          <w:numId w:val="2"/>
        </w:numPr>
        <w:rPr>
          <w:rFonts w:ascii="Arial" w:hAnsi="Arial" w:cs="Arial"/>
        </w:rPr>
      </w:pPr>
      <w:r>
        <w:rPr>
          <w:rFonts w:ascii="Arial" w:hAnsi="Arial" w:cs="Arial"/>
        </w:rPr>
        <w:t>Fully s</w:t>
      </w:r>
      <w:r w:rsidR="00991B3C">
        <w:rPr>
          <w:rFonts w:ascii="Arial" w:hAnsi="Arial" w:cs="Arial"/>
        </w:rPr>
        <w:t>pecify</w:t>
      </w:r>
      <w:r w:rsidR="0055738B">
        <w:rPr>
          <w:rFonts w:ascii="Arial" w:hAnsi="Arial" w:cs="Arial"/>
        </w:rPr>
        <w:t xml:space="preserve"> and establish</w:t>
      </w:r>
      <w:r w:rsidR="00991B3C">
        <w:rPr>
          <w:rFonts w:ascii="Arial" w:hAnsi="Arial" w:cs="Arial"/>
        </w:rPr>
        <w:t xml:space="preserve"> </w:t>
      </w:r>
      <w:r w:rsidR="004F1D5F">
        <w:rPr>
          <w:rFonts w:ascii="Arial" w:hAnsi="Arial" w:cs="Arial"/>
        </w:rPr>
        <w:t>the central registry</w:t>
      </w:r>
    </w:p>
    <w:p w14:paraId="4F74AEC2" w14:textId="009178FD" w:rsidR="00562F42" w:rsidRPr="004F1D5F" w:rsidRDefault="0024612B" w:rsidP="005C4FA3">
      <w:pPr>
        <w:pStyle w:val="ListParagraph"/>
        <w:numPr>
          <w:ilvl w:val="0"/>
          <w:numId w:val="2"/>
        </w:numPr>
      </w:pPr>
      <w:r>
        <w:rPr>
          <w:rFonts w:ascii="Arial" w:hAnsi="Arial" w:cs="Arial"/>
        </w:rPr>
        <w:t xml:space="preserve">Update existing SHAKEN </w:t>
      </w:r>
      <w:r w:rsidR="00226B61">
        <w:rPr>
          <w:rFonts w:ascii="Arial" w:hAnsi="Arial" w:cs="Arial"/>
        </w:rPr>
        <w:t xml:space="preserve">specifications and </w:t>
      </w:r>
      <w:r>
        <w:rPr>
          <w:rFonts w:ascii="Arial" w:hAnsi="Arial" w:cs="Arial"/>
        </w:rPr>
        <w:t>product implementations</w:t>
      </w:r>
    </w:p>
    <w:p w14:paraId="3B912982" w14:textId="653BD5C8" w:rsidR="00AD2621" w:rsidRDefault="00AD2621" w:rsidP="00000DC5">
      <w:pPr>
        <w:spacing w:after="0" w:line="240" w:lineRule="auto"/>
        <w:textAlignment w:val="center"/>
        <w:rPr>
          <w:rFonts w:ascii="Arial" w:eastAsia="Times New Roman" w:hAnsi="Arial" w:cs="Arial"/>
          <w:lang w:eastAsia="en-CA"/>
        </w:rPr>
      </w:pPr>
    </w:p>
    <w:p w14:paraId="6C06536A" w14:textId="491A10F8" w:rsidR="005C4FA3" w:rsidRPr="00DF1EF6" w:rsidRDefault="005C4FA3" w:rsidP="005C4FA3">
      <w:pPr>
        <w:pStyle w:val="ListParagraph"/>
        <w:numPr>
          <w:ilvl w:val="0"/>
          <w:numId w:val="3"/>
        </w:numPr>
        <w:spacing w:line="240" w:lineRule="auto"/>
        <w:ind w:left="357" w:hanging="357"/>
        <w:textAlignment w:val="center"/>
        <w:rPr>
          <w:rFonts w:ascii="Arial" w:eastAsia="Times New Roman" w:hAnsi="Arial" w:cs="Arial"/>
          <w:lang w:eastAsia="en-CA"/>
        </w:rPr>
      </w:pPr>
      <w:r>
        <w:rPr>
          <w:rFonts w:ascii="Arial" w:eastAsia="Times New Roman" w:hAnsi="Arial" w:cs="Arial"/>
          <w:b/>
          <w:bCs/>
          <w:lang w:eastAsia="en-CA"/>
        </w:rPr>
        <w:t xml:space="preserve">Hybrid </w:t>
      </w:r>
      <w:r w:rsidR="0025595A">
        <w:rPr>
          <w:rFonts w:ascii="Arial" w:eastAsia="Times New Roman" w:hAnsi="Arial" w:cs="Arial"/>
          <w:b/>
          <w:bCs/>
          <w:lang w:eastAsia="en-CA"/>
        </w:rPr>
        <w:t>Model</w:t>
      </w:r>
      <w:r w:rsidRPr="00B74FD6">
        <w:rPr>
          <w:rFonts w:ascii="Arial" w:eastAsia="Times New Roman" w:hAnsi="Arial" w:cs="Arial"/>
          <w:lang w:eastAsia="en-CA"/>
        </w:rPr>
        <w:t xml:space="preserve">:  </w:t>
      </w:r>
    </w:p>
    <w:p w14:paraId="4F2AC135" w14:textId="3D150022" w:rsidR="00FE3FC0" w:rsidRPr="00E612A5" w:rsidRDefault="002D1ED4" w:rsidP="00E612A5">
      <w:pPr>
        <w:spacing w:after="0" w:line="240" w:lineRule="auto"/>
        <w:textAlignment w:val="center"/>
        <w:rPr>
          <w:rFonts w:ascii="Arial" w:hAnsi="Arial" w:cs="Arial"/>
        </w:rPr>
      </w:pPr>
      <w:r>
        <w:rPr>
          <w:rFonts w:ascii="Arial" w:eastAsia="Times New Roman" w:hAnsi="Arial" w:cs="Arial"/>
          <w:lang w:eastAsia="en-CA"/>
        </w:rPr>
        <w:t xml:space="preserve">A hybrid </w:t>
      </w:r>
      <w:r w:rsidR="0025595A">
        <w:rPr>
          <w:rFonts w:ascii="Arial" w:eastAsia="Times New Roman" w:hAnsi="Arial" w:cs="Arial"/>
          <w:lang w:eastAsia="en-CA"/>
        </w:rPr>
        <w:t>model</w:t>
      </w:r>
      <w:r w:rsidR="0025595A" w:rsidRPr="00E612A5">
        <w:rPr>
          <w:rFonts w:ascii="Arial" w:hAnsi="Arial" w:cs="Arial"/>
        </w:rPr>
        <w:t xml:space="preserve"> </w:t>
      </w:r>
      <w:r w:rsidR="0025595A">
        <w:rPr>
          <w:rFonts w:ascii="Arial" w:hAnsi="Arial" w:cs="Arial"/>
        </w:rPr>
        <w:t xml:space="preserve">would initially use the SHAKEN “Trusted </w:t>
      </w:r>
      <w:r w:rsidR="00C5798A">
        <w:rPr>
          <w:rFonts w:ascii="Arial" w:hAnsi="Arial" w:cs="Arial"/>
        </w:rPr>
        <w:t>STI-</w:t>
      </w:r>
      <w:r w:rsidR="0025595A">
        <w:rPr>
          <w:rFonts w:ascii="Arial" w:hAnsi="Arial" w:cs="Arial"/>
        </w:rPr>
        <w:t>CA” mechanism between countries. Th</w:t>
      </w:r>
      <w:r w:rsidR="00C5798A">
        <w:rPr>
          <w:rFonts w:ascii="Arial" w:hAnsi="Arial" w:cs="Arial"/>
        </w:rPr>
        <w:t xml:space="preserve">e </w:t>
      </w:r>
      <w:r w:rsidR="00226B61">
        <w:rPr>
          <w:rFonts w:ascii="Arial" w:hAnsi="Arial" w:cs="Arial"/>
        </w:rPr>
        <w:t>first</w:t>
      </w:r>
      <w:r w:rsidR="00226B61">
        <w:rPr>
          <w:rFonts w:ascii="Arial" w:hAnsi="Arial" w:cs="Arial"/>
        </w:rPr>
        <w:t xml:space="preserve"> </w:t>
      </w:r>
      <w:r w:rsidR="004851E2">
        <w:rPr>
          <w:rFonts w:ascii="Arial" w:hAnsi="Arial" w:cs="Arial"/>
        </w:rPr>
        <w:t>phase</w:t>
      </w:r>
      <w:r w:rsidR="0025595A">
        <w:rPr>
          <w:rFonts w:ascii="Arial" w:hAnsi="Arial" w:cs="Arial"/>
        </w:rPr>
        <w:t xml:space="preserve"> could use any or </w:t>
      </w:r>
      <w:proofErr w:type="gramStart"/>
      <w:r w:rsidR="0025595A">
        <w:rPr>
          <w:rFonts w:ascii="Arial" w:hAnsi="Arial" w:cs="Arial"/>
        </w:rPr>
        <w:t>all of</w:t>
      </w:r>
      <w:proofErr w:type="gramEnd"/>
      <w:r w:rsidR="0025595A">
        <w:rPr>
          <w:rFonts w:ascii="Arial" w:hAnsi="Arial" w:cs="Arial"/>
        </w:rPr>
        <w:t xml:space="preserve"> the following techniques</w:t>
      </w:r>
      <w:r w:rsidR="00FE3FC0" w:rsidRPr="00E612A5">
        <w:rPr>
          <w:rFonts w:ascii="Arial" w:hAnsi="Arial" w:cs="Arial"/>
        </w:rPr>
        <w:t>:</w:t>
      </w:r>
    </w:p>
    <w:p w14:paraId="3642F91A" w14:textId="336E7DE6" w:rsidR="00FE3FC0" w:rsidRPr="00E612A5" w:rsidRDefault="0025595A" w:rsidP="0025595A">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B</w:t>
      </w:r>
      <w:r w:rsidR="00FE3FC0" w:rsidRPr="00E612A5">
        <w:rPr>
          <w:rFonts w:ascii="Arial" w:eastAsia="Times New Roman" w:hAnsi="Arial" w:cs="Arial"/>
        </w:rPr>
        <w:t xml:space="preserve">ilateral agreements and </w:t>
      </w:r>
      <w:r w:rsidR="004851E2">
        <w:rPr>
          <w:rFonts w:ascii="Arial" w:eastAsia="Times New Roman" w:hAnsi="Arial" w:cs="Arial"/>
        </w:rPr>
        <w:t xml:space="preserve">directly </w:t>
      </w:r>
      <w:r w:rsidR="00FE3FC0" w:rsidRPr="00E612A5">
        <w:rPr>
          <w:rFonts w:ascii="Arial" w:eastAsia="Times New Roman" w:hAnsi="Arial" w:cs="Arial"/>
        </w:rPr>
        <w:t xml:space="preserve">merging </w:t>
      </w:r>
      <w:r w:rsidR="00C5798A">
        <w:rPr>
          <w:rFonts w:ascii="Arial" w:eastAsia="Times New Roman" w:hAnsi="Arial" w:cs="Arial"/>
        </w:rPr>
        <w:t>T</w:t>
      </w:r>
      <w:r w:rsidR="00FE3FC0" w:rsidRPr="00E612A5">
        <w:rPr>
          <w:rFonts w:ascii="Arial" w:eastAsia="Times New Roman" w:hAnsi="Arial" w:cs="Arial"/>
        </w:rPr>
        <w:t xml:space="preserve">rusted </w:t>
      </w:r>
      <w:r w:rsidR="00C5798A">
        <w:rPr>
          <w:rFonts w:ascii="Arial" w:eastAsia="Times New Roman" w:hAnsi="Arial" w:cs="Arial"/>
        </w:rPr>
        <w:t>STI-</w:t>
      </w:r>
      <w:r w:rsidR="00FE3FC0" w:rsidRPr="00E612A5">
        <w:rPr>
          <w:rFonts w:ascii="Arial" w:eastAsia="Times New Roman" w:hAnsi="Arial" w:cs="Arial"/>
        </w:rPr>
        <w:t>CA lists</w:t>
      </w:r>
      <w:r>
        <w:rPr>
          <w:rFonts w:ascii="Arial" w:eastAsia="Times New Roman" w:hAnsi="Arial" w:cs="Arial"/>
        </w:rPr>
        <w:t xml:space="preserve"> can be used between countries with similar interests and concerns</w:t>
      </w:r>
      <w:r w:rsidR="002D1ED4">
        <w:rPr>
          <w:rFonts w:ascii="Arial" w:eastAsia="Times New Roman" w:hAnsi="Arial" w:cs="Arial"/>
        </w:rPr>
        <w:t xml:space="preserve">. </w:t>
      </w:r>
    </w:p>
    <w:p w14:paraId="425B3509" w14:textId="025E77A5" w:rsidR="00FE3FC0" w:rsidRDefault="00FE3FC0" w:rsidP="0025595A">
      <w:pPr>
        <w:pStyle w:val="ListParagraph"/>
        <w:numPr>
          <w:ilvl w:val="0"/>
          <w:numId w:val="7"/>
        </w:numPr>
        <w:spacing w:after="0" w:line="240" w:lineRule="auto"/>
        <w:contextualSpacing w:val="0"/>
        <w:rPr>
          <w:rFonts w:ascii="Arial" w:eastAsia="Times New Roman" w:hAnsi="Arial" w:cs="Arial"/>
        </w:rPr>
      </w:pPr>
      <w:r w:rsidRPr="00E612A5">
        <w:rPr>
          <w:rFonts w:ascii="Arial" w:eastAsia="Times New Roman" w:hAnsi="Arial" w:cs="Arial"/>
        </w:rPr>
        <w:t>A “SHAKEN Association” could be formed</w:t>
      </w:r>
      <w:r w:rsidR="004851E2">
        <w:rPr>
          <w:rFonts w:ascii="Arial" w:eastAsia="Times New Roman" w:hAnsi="Arial" w:cs="Arial"/>
        </w:rPr>
        <w:t>,</w:t>
      </w:r>
      <w:r w:rsidRPr="00E612A5">
        <w:rPr>
          <w:rFonts w:ascii="Arial" w:eastAsia="Times New Roman" w:hAnsi="Arial" w:cs="Arial"/>
        </w:rPr>
        <w:t xml:space="preserve"> if desired, and countries </w:t>
      </w:r>
      <w:r w:rsidR="00D64982">
        <w:rPr>
          <w:rFonts w:ascii="Arial" w:eastAsia="Times New Roman" w:hAnsi="Arial" w:cs="Arial"/>
        </w:rPr>
        <w:t xml:space="preserve">that meet the “terms of service” </w:t>
      </w:r>
      <w:r w:rsidRPr="00E612A5">
        <w:rPr>
          <w:rFonts w:ascii="Arial" w:eastAsia="Times New Roman" w:hAnsi="Arial" w:cs="Arial"/>
        </w:rPr>
        <w:t xml:space="preserve">could join </w:t>
      </w:r>
      <w:r w:rsidR="004851E2">
        <w:rPr>
          <w:rFonts w:ascii="Arial" w:eastAsia="Times New Roman" w:hAnsi="Arial" w:cs="Arial"/>
        </w:rPr>
        <w:t>this SHAKEN</w:t>
      </w:r>
      <w:r w:rsidR="00D64982">
        <w:rPr>
          <w:rFonts w:ascii="Arial" w:eastAsia="Times New Roman" w:hAnsi="Arial" w:cs="Arial"/>
        </w:rPr>
        <w:t xml:space="preserve"> </w:t>
      </w:r>
      <w:r w:rsidR="004851E2">
        <w:rPr>
          <w:rFonts w:ascii="Arial" w:eastAsia="Times New Roman" w:hAnsi="Arial" w:cs="Arial"/>
        </w:rPr>
        <w:t>A</w:t>
      </w:r>
      <w:r w:rsidR="00D64982">
        <w:rPr>
          <w:rFonts w:ascii="Arial" w:eastAsia="Times New Roman" w:hAnsi="Arial" w:cs="Arial"/>
        </w:rPr>
        <w:t>ssociation,</w:t>
      </w:r>
      <w:r w:rsidR="00D64982" w:rsidRPr="00E612A5">
        <w:rPr>
          <w:rFonts w:ascii="Arial" w:eastAsia="Times New Roman" w:hAnsi="Arial" w:cs="Arial"/>
        </w:rPr>
        <w:t xml:space="preserve"> </w:t>
      </w:r>
      <w:r w:rsidR="00D64982">
        <w:rPr>
          <w:rFonts w:ascii="Arial" w:eastAsia="Times New Roman" w:hAnsi="Arial" w:cs="Arial"/>
        </w:rPr>
        <w:t>which would maintain</w:t>
      </w:r>
      <w:r w:rsidR="00D64982" w:rsidRPr="00E612A5">
        <w:rPr>
          <w:rFonts w:ascii="Arial" w:eastAsia="Times New Roman" w:hAnsi="Arial" w:cs="Arial"/>
        </w:rPr>
        <w:t xml:space="preserve"> </w:t>
      </w:r>
      <w:r w:rsidRPr="00E612A5">
        <w:rPr>
          <w:rFonts w:ascii="Arial" w:eastAsia="Times New Roman" w:hAnsi="Arial" w:cs="Arial"/>
        </w:rPr>
        <w:t>the merge</w:t>
      </w:r>
      <w:r w:rsidR="00D64982">
        <w:rPr>
          <w:rFonts w:ascii="Arial" w:eastAsia="Times New Roman" w:hAnsi="Arial" w:cs="Arial"/>
        </w:rPr>
        <w:t>d</w:t>
      </w:r>
      <w:r w:rsidRPr="00E612A5">
        <w:rPr>
          <w:rFonts w:ascii="Arial" w:eastAsia="Times New Roman" w:hAnsi="Arial" w:cs="Arial"/>
        </w:rPr>
        <w:t xml:space="preserve"> </w:t>
      </w:r>
      <w:r w:rsidR="00D64982">
        <w:rPr>
          <w:rFonts w:ascii="Arial" w:eastAsia="Times New Roman" w:hAnsi="Arial" w:cs="Arial"/>
        </w:rPr>
        <w:t>T</w:t>
      </w:r>
      <w:r w:rsidRPr="00E612A5">
        <w:rPr>
          <w:rFonts w:ascii="Arial" w:eastAsia="Times New Roman" w:hAnsi="Arial" w:cs="Arial"/>
        </w:rPr>
        <w:t xml:space="preserve">rusted </w:t>
      </w:r>
      <w:r w:rsidR="00C5798A">
        <w:rPr>
          <w:rFonts w:ascii="Arial" w:eastAsia="Times New Roman" w:hAnsi="Arial" w:cs="Arial"/>
        </w:rPr>
        <w:t>STI-</w:t>
      </w:r>
      <w:r w:rsidRPr="00E612A5">
        <w:rPr>
          <w:rFonts w:ascii="Arial" w:eastAsia="Times New Roman" w:hAnsi="Arial" w:cs="Arial"/>
        </w:rPr>
        <w:t>CA list.  This could coexist with bilateral agreements.</w:t>
      </w:r>
    </w:p>
    <w:p w14:paraId="560DA19D" w14:textId="14208C78" w:rsidR="000F78CD" w:rsidRPr="00E612A5" w:rsidRDefault="009641D5" w:rsidP="0025595A">
      <w:pPr>
        <w:pStyle w:val="ListParagraph"/>
        <w:numPr>
          <w:ilvl w:val="0"/>
          <w:numId w:val="7"/>
        </w:numPr>
        <w:spacing w:after="0" w:line="240" w:lineRule="auto"/>
        <w:textAlignment w:val="center"/>
        <w:rPr>
          <w:rFonts w:ascii="Arial" w:eastAsia="Times New Roman" w:hAnsi="Arial" w:cs="Arial"/>
          <w:lang w:eastAsia="en-CA"/>
        </w:rPr>
      </w:pPr>
      <w:r>
        <w:rPr>
          <w:rFonts w:ascii="Arial" w:hAnsi="Arial" w:cs="Arial"/>
        </w:rPr>
        <w:t>T</w:t>
      </w:r>
      <w:r w:rsidRPr="009641D5">
        <w:rPr>
          <w:rFonts w:ascii="Arial" w:hAnsi="Arial" w:cs="Arial"/>
        </w:rPr>
        <w:t>he list of Trust</w:t>
      </w:r>
      <w:r w:rsidR="00C5798A">
        <w:rPr>
          <w:rFonts w:ascii="Arial" w:hAnsi="Arial" w:cs="Arial"/>
        </w:rPr>
        <w:t>ed</w:t>
      </w:r>
      <w:r w:rsidRPr="009641D5">
        <w:rPr>
          <w:rFonts w:ascii="Arial" w:hAnsi="Arial" w:cs="Arial"/>
        </w:rPr>
        <w:t xml:space="preserve"> STI-CAs</w:t>
      </w:r>
      <w:r>
        <w:rPr>
          <w:rFonts w:ascii="Arial" w:hAnsi="Arial" w:cs="Arial"/>
        </w:rPr>
        <w:t xml:space="preserve"> could be hosted</w:t>
      </w:r>
      <w:r w:rsidRPr="009641D5">
        <w:rPr>
          <w:rFonts w:ascii="Arial" w:hAnsi="Arial" w:cs="Arial"/>
        </w:rPr>
        <w:t xml:space="preserve"> on a trusted server </w:t>
      </w:r>
      <w:r w:rsidR="00226A4C">
        <w:rPr>
          <w:rFonts w:ascii="Arial" w:hAnsi="Arial" w:cs="Arial"/>
        </w:rPr>
        <w:t>and</w:t>
      </w:r>
      <w:r w:rsidRPr="009641D5">
        <w:rPr>
          <w:rFonts w:ascii="Arial" w:hAnsi="Arial" w:cs="Arial"/>
        </w:rPr>
        <w:t xml:space="preserve"> the </w:t>
      </w:r>
      <w:r w:rsidR="00C5798A">
        <w:rPr>
          <w:rFonts w:ascii="Arial" w:hAnsi="Arial" w:cs="Arial"/>
        </w:rPr>
        <w:t>STI-</w:t>
      </w:r>
      <w:r w:rsidRPr="009641D5">
        <w:rPr>
          <w:rFonts w:ascii="Arial" w:hAnsi="Arial" w:cs="Arial"/>
        </w:rPr>
        <w:t xml:space="preserve">PAs update the server when they </w:t>
      </w:r>
      <w:r w:rsidR="00226A4C">
        <w:rPr>
          <w:rFonts w:ascii="Arial" w:hAnsi="Arial" w:cs="Arial"/>
        </w:rPr>
        <w:t>add or delete a</w:t>
      </w:r>
      <w:r w:rsidR="00DC4450">
        <w:rPr>
          <w:rFonts w:ascii="Arial" w:hAnsi="Arial" w:cs="Arial"/>
        </w:rPr>
        <w:t>n</w:t>
      </w:r>
      <w:r w:rsidRPr="009641D5">
        <w:rPr>
          <w:rFonts w:ascii="Arial" w:hAnsi="Arial" w:cs="Arial"/>
        </w:rPr>
        <w:t xml:space="preserve"> STI-CA</w:t>
      </w:r>
      <w:r w:rsidR="00D70473">
        <w:rPr>
          <w:rFonts w:ascii="Arial" w:hAnsi="Arial" w:cs="Arial"/>
        </w:rPr>
        <w:t>. E</w:t>
      </w:r>
      <w:r w:rsidRPr="009641D5">
        <w:rPr>
          <w:rFonts w:ascii="Arial" w:hAnsi="Arial" w:cs="Arial"/>
        </w:rPr>
        <w:t xml:space="preserve">ach STI-PA </w:t>
      </w:r>
      <w:r w:rsidR="00D70473">
        <w:rPr>
          <w:rFonts w:ascii="Arial" w:hAnsi="Arial" w:cs="Arial"/>
        </w:rPr>
        <w:t xml:space="preserve">would </w:t>
      </w:r>
      <w:r w:rsidRPr="009641D5">
        <w:rPr>
          <w:rFonts w:ascii="Arial" w:hAnsi="Arial" w:cs="Arial"/>
        </w:rPr>
        <w:t>periodically fetch the list</w:t>
      </w:r>
      <w:r w:rsidR="00D70473">
        <w:rPr>
          <w:rFonts w:ascii="Arial" w:hAnsi="Arial" w:cs="Arial"/>
        </w:rPr>
        <w:t xml:space="preserve"> from the trusted server.</w:t>
      </w:r>
    </w:p>
    <w:p w14:paraId="400E64E6" w14:textId="77777777" w:rsidR="00FE3FC0" w:rsidRPr="00E612A5" w:rsidRDefault="00FE3FC0" w:rsidP="00FE3FC0">
      <w:pPr>
        <w:rPr>
          <w:rFonts w:ascii="Arial" w:hAnsi="Arial" w:cs="Arial"/>
        </w:rPr>
      </w:pPr>
    </w:p>
    <w:p w14:paraId="0341A21A" w14:textId="04903377" w:rsidR="00FE3FC0" w:rsidRPr="00E612A5" w:rsidRDefault="00C5798A" w:rsidP="00FE3FC0">
      <w:pPr>
        <w:rPr>
          <w:rFonts w:ascii="Arial" w:hAnsi="Arial" w:cs="Arial"/>
        </w:rPr>
      </w:pPr>
      <w:r>
        <w:rPr>
          <w:rFonts w:ascii="Arial" w:hAnsi="Arial" w:cs="Arial"/>
        </w:rPr>
        <w:lastRenderedPageBreak/>
        <w:t xml:space="preserve">The initial </w:t>
      </w:r>
      <w:r w:rsidR="00CE4265">
        <w:rPr>
          <w:rFonts w:ascii="Arial" w:hAnsi="Arial" w:cs="Arial"/>
        </w:rPr>
        <w:t>phase</w:t>
      </w:r>
      <w:r>
        <w:rPr>
          <w:rFonts w:ascii="Arial" w:hAnsi="Arial" w:cs="Arial"/>
        </w:rPr>
        <w:t xml:space="preserve">, as described above, would not require </w:t>
      </w:r>
      <w:r w:rsidR="00FE3FC0" w:rsidRPr="00E612A5">
        <w:rPr>
          <w:rFonts w:ascii="Arial" w:hAnsi="Arial" w:cs="Arial"/>
        </w:rPr>
        <w:t>changes to the existing SHAKEN standards</w:t>
      </w:r>
      <w:r w:rsidR="002128AF">
        <w:rPr>
          <w:rFonts w:ascii="Arial" w:hAnsi="Arial" w:cs="Arial"/>
        </w:rPr>
        <w:t xml:space="preserve"> </w:t>
      </w:r>
      <w:r w:rsidR="00CE4265">
        <w:rPr>
          <w:rFonts w:ascii="Arial" w:hAnsi="Arial" w:cs="Arial"/>
        </w:rPr>
        <w:t>n</w:t>
      </w:r>
      <w:r w:rsidR="002128AF">
        <w:rPr>
          <w:rFonts w:ascii="Arial" w:hAnsi="Arial" w:cs="Arial"/>
        </w:rPr>
        <w:t xml:space="preserve">or </w:t>
      </w:r>
      <w:r>
        <w:rPr>
          <w:rFonts w:ascii="Arial" w:hAnsi="Arial" w:cs="Arial"/>
        </w:rPr>
        <w:t xml:space="preserve">updates to </w:t>
      </w:r>
      <w:r w:rsidR="00CD745F">
        <w:rPr>
          <w:rFonts w:ascii="Arial" w:hAnsi="Arial" w:cs="Arial"/>
        </w:rPr>
        <w:t xml:space="preserve">the </w:t>
      </w:r>
      <w:r w:rsidR="002128AF">
        <w:rPr>
          <w:rFonts w:ascii="Arial" w:hAnsi="Arial" w:cs="Arial"/>
        </w:rPr>
        <w:t>initial</w:t>
      </w:r>
      <w:r>
        <w:rPr>
          <w:rFonts w:ascii="Arial" w:hAnsi="Arial" w:cs="Arial"/>
        </w:rPr>
        <w:t xml:space="preserve"> product</w:t>
      </w:r>
      <w:r w:rsidR="00CD745F">
        <w:rPr>
          <w:rFonts w:ascii="Arial" w:hAnsi="Arial" w:cs="Arial"/>
        </w:rPr>
        <w:t>s</w:t>
      </w:r>
      <w:r w:rsidR="002128AF">
        <w:rPr>
          <w:rFonts w:ascii="Arial" w:hAnsi="Arial" w:cs="Arial"/>
        </w:rPr>
        <w:t xml:space="preserve"> deploy</w:t>
      </w:r>
      <w:r w:rsidR="00CD745F">
        <w:rPr>
          <w:rFonts w:ascii="Arial" w:hAnsi="Arial" w:cs="Arial"/>
        </w:rPr>
        <w:t>ed</w:t>
      </w:r>
      <w:r w:rsidR="00FE3FC0" w:rsidRPr="00E612A5">
        <w:rPr>
          <w:rFonts w:ascii="Arial" w:hAnsi="Arial" w:cs="Arial"/>
        </w:rPr>
        <w:t>.</w:t>
      </w:r>
      <w:r w:rsidR="004851E2">
        <w:rPr>
          <w:rFonts w:ascii="Arial" w:hAnsi="Arial" w:cs="Arial"/>
        </w:rPr>
        <w:t xml:space="preserve"> This is an important attribute.</w:t>
      </w:r>
    </w:p>
    <w:p w14:paraId="45DF23BF" w14:textId="49CEB4FE" w:rsidR="00CE4265" w:rsidRPr="00E612A5" w:rsidRDefault="00CE4265" w:rsidP="00FE3FC0">
      <w:pPr>
        <w:rPr>
          <w:rFonts w:ascii="Arial" w:hAnsi="Arial" w:cs="Arial"/>
        </w:rPr>
      </w:pPr>
      <w:r>
        <w:rPr>
          <w:rFonts w:ascii="Arial" w:hAnsi="Arial" w:cs="Arial"/>
        </w:rPr>
        <w:t xml:space="preserve">The second phase of the hybrid model would allow a transition to a central registry model. </w:t>
      </w:r>
      <w:r w:rsidR="004851E2">
        <w:rPr>
          <w:rFonts w:ascii="Arial" w:hAnsi="Arial" w:cs="Arial"/>
        </w:rPr>
        <w:t xml:space="preserve">Based on proposals to date, </w:t>
      </w:r>
      <w:r>
        <w:rPr>
          <w:rFonts w:ascii="Arial" w:hAnsi="Arial" w:cs="Arial"/>
        </w:rPr>
        <w:t xml:space="preserve">the central registry will require changes to the SHAKEN specifications.  These changes may be </w:t>
      </w:r>
      <w:r w:rsidR="00CD745F">
        <w:rPr>
          <w:rFonts w:ascii="Arial" w:hAnsi="Arial" w:cs="Arial"/>
        </w:rPr>
        <w:t>limited</w:t>
      </w:r>
      <w:r>
        <w:rPr>
          <w:rFonts w:ascii="Arial" w:hAnsi="Arial" w:cs="Arial"/>
        </w:rPr>
        <w:t xml:space="preserve">, and it </w:t>
      </w:r>
      <w:r w:rsidR="00F438FE">
        <w:rPr>
          <w:rFonts w:ascii="Arial" w:hAnsi="Arial" w:cs="Arial"/>
        </w:rPr>
        <w:t>might</w:t>
      </w:r>
      <w:r>
        <w:rPr>
          <w:rFonts w:ascii="Arial" w:hAnsi="Arial" w:cs="Arial"/>
        </w:rPr>
        <w:t xml:space="preserve"> be possible to minimize the impact to existing product implementations.</w:t>
      </w:r>
      <w:r w:rsidR="00CD745F">
        <w:rPr>
          <w:rFonts w:ascii="Arial" w:hAnsi="Arial" w:cs="Arial"/>
        </w:rPr>
        <w:t xml:space="preserve"> But until a central registry mechanism is agreed and fully specified, it isn’t possible to </w:t>
      </w:r>
      <w:r w:rsidR="003D3CB5">
        <w:rPr>
          <w:rFonts w:ascii="Arial" w:hAnsi="Arial" w:cs="Arial"/>
        </w:rPr>
        <w:t xml:space="preserve">fully </w:t>
      </w:r>
      <w:r w:rsidR="00CD745F">
        <w:rPr>
          <w:rFonts w:ascii="Arial" w:hAnsi="Arial" w:cs="Arial"/>
        </w:rPr>
        <w:t xml:space="preserve">assess the impact and devise the optimal transition strategy. </w:t>
      </w:r>
    </w:p>
    <w:p w14:paraId="30B74687" w14:textId="459F9543" w:rsidR="00772BFD" w:rsidRPr="00E612A5" w:rsidRDefault="003D3CB5" w:rsidP="00FE3FC0">
      <w:pPr>
        <w:rPr>
          <w:rFonts w:ascii="Arial" w:hAnsi="Arial" w:cs="Arial"/>
        </w:rPr>
      </w:pPr>
      <w:r>
        <w:rPr>
          <w:rFonts w:ascii="Arial" w:eastAsia="Times New Roman" w:hAnsi="Arial" w:cs="Arial"/>
        </w:rPr>
        <w:t>A phased hybrid</w:t>
      </w:r>
      <w:r w:rsidR="00FE3FC0" w:rsidRPr="00E612A5">
        <w:rPr>
          <w:rFonts w:ascii="Arial" w:hAnsi="Arial" w:cs="Arial"/>
        </w:rPr>
        <w:t xml:space="preserve"> approach </w:t>
      </w:r>
      <w:r w:rsidR="009B0C17">
        <w:rPr>
          <w:rFonts w:ascii="Arial" w:hAnsi="Arial" w:cs="Arial"/>
        </w:rPr>
        <w:t>should</w:t>
      </w:r>
      <w:r w:rsidR="00FE3FC0" w:rsidRPr="00E612A5">
        <w:rPr>
          <w:rFonts w:ascii="Arial" w:hAnsi="Arial" w:cs="Arial"/>
        </w:rPr>
        <w:t xml:space="preserve"> allow </w:t>
      </w:r>
      <w:r>
        <w:rPr>
          <w:rFonts w:ascii="Arial" w:hAnsi="Arial" w:cs="Arial"/>
        </w:rPr>
        <w:t>the industry</w:t>
      </w:r>
      <w:r w:rsidRPr="00E612A5">
        <w:rPr>
          <w:rFonts w:ascii="Arial" w:hAnsi="Arial" w:cs="Arial"/>
        </w:rPr>
        <w:t xml:space="preserve"> </w:t>
      </w:r>
      <w:r w:rsidR="00FE3FC0" w:rsidRPr="00E612A5">
        <w:rPr>
          <w:rFonts w:ascii="Arial" w:hAnsi="Arial" w:cs="Arial"/>
        </w:rPr>
        <w:t xml:space="preserve">to proceed quickly with </w:t>
      </w:r>
      <w:r w:rsidR="00E821CB">
        <w:rPr>
          <w:rFonts w:ascii="Arial" w:hAnsi="Arial" w:cs="Arial"/>
        </w:rPr>
        <w:t xml:space="preserve">initial </w:t>
      </w:r>
      <w:r w:rsidR="00FE3FC0" w:rsidRPr="00E612A5">
        <w:rPr>
          <w:rFonts w:ascii="Arial" w:hAnsi="Arial" w:cs="Arial"/>
        </w:rPr>
        <w:t xml:space="preserve">cross-border SHAKEN </w:t>
      </w:r>
      <w:r w:rsidR="005C3D8E">
        <w:rPr>
          <w:rFonts w:ascii="Arial" w:hAnsi="Arial" w:cs="Arial"/>
        </w:rPr>
        <w:t>using</w:t>
      </w:r>
      <w:r w:rsidR="00FE3FC0" w:rsidRPr="00E612A5">
        <w:rPr>
          <w:rFonts w:ascii="Arial" w:hAnsi="Arial" w:cs="Arial"/>
        </w:rPr>
        <w:t xml:space="preserve"> “merged </w:t>
      </w:r>
      <w:r w:rsidR="00E821CB">
        <w:rPr>
          <w:rFonts w:ascii="Arial" w:hAnsi="Arial" w:cs="Arial"/>
        </w:rPr>
        <w:t>T</w:t>
      </w:r>
      <w:r w:rsidR="00FE3FC0" w:rsidRPr="00E612A5">
        <w:rPr>
          <w:rFonts w:ascii="Arial" w:hAnsi="Arial" w:cs="Arial"/>
        </w:rPr>
        <w:t xml:space="preserve">rusted </w:t>
      </w:r>
      <w:r w:rsidR="00E821CB">
        <w:rPr>
          <w:rFonts w:ascii="Arial" w:hAnsi="Arial" w:cs="Arial"/>
        </w:rPr>
        <w:t>STI-</w:t>
      </w:r>
      <w:r w:rsidR="00FE3FC0" w:rsidRPr="00E612A5">
        <w:rPr>
          <w:rFonts w:ascii="Arial" w:hAnsi="Arial" w:cs="Arial"/>
        </w:rPr>
        <w:t>CA lists”</w:t>
      </w:r>
      <w:r w:rsidR="00E821CB">
        <w:rPr>
          <w:rFonts w:ascii="Arial" w:hAnsi="Arial" w:cs="Arial"/>
        </w:rPr>
        <w:t xml:space="preserve">. </w:t>
      </w:r>
      <w:r w:rsidR="00CD0A2F">
        <w:rPr>
          <w:rFonts w:ascii="Arial" w:hAnsi="Arial" w:cs="Arial"/>
        </w:rPr>
        <w:t>At the very least</w:t>
      </w:r>
      <w:r w:rsidR="00E821CB">
        <w:rPr>
          <w:rFonts w:ascii="Arial" w:hAnsi="Arial" w:cs="Arial"/>
        </w:rPr>
        <w:t xml:space="preserve">, merged Trusted STI-CA lists could be used for the U.S. and Canada, where SHAKEN deployment is already underway. </w:t>
      </w:r>
      <w:r w:rsidR="00FE3FC0" w:rsidRPr="00E612A5">
        <w:rPr>
          <w:rFonts w:ascii="Arial" w:hAnsi="Arial" w:cs="Arial"/>
        </w:rPr>
        <w:t xml:space="preserve"> </w:t>
      </w:r>
      <w:r w:rsidR="00CD0A2F">
        <w:rPr>
          <w:rFonts w:ascii="Arial" w:hAnsi="Arial" w:cs="Arial"/>
        </w:rPr>
        <w:t>This approach</w:t>
      </w:r>
      <w:r w:rsidR="00CD0A2F" w:rsidRPr="00E612A5">
        <w:rPr>
          <w:rFonts w:ascii="Arial" w:hAnsi="Arial" w:cs="Arial"/>
        </w:rPr>
        <w:t xml:space="preserve"> </w:t>
      </w:r>
      <w:r w:rsidR="00FE3FC0" w:rsidRPr="00E612A5">
        <w:rPr>
          <w:rFonts w:ascii="Arial" w:hAnsi="Arial" w:cs="Arial"/>
        </w:rPr>
        <w:t>leav</w:t>
      </w:r>
      <w:r w:rsidR="00CD0A2F">
        <w:rPr>
          <w:rFonts w:ascii="Arial" w:hAnsi="Arial" w:cs="Arial"/>
        </w:rPr>
        <w:t>es</w:t>
      </w:r>
      <w:r w:rsidR="00FE3FC0" w:rsidRPr="00E612A5">
        <w:rPr>
          <w:rFonts w:ascii="Arial" w:hAnsi="Arial" w:cs="Arial"/>
        </w:rPr>
        <w:t xml:space="preserve"> open the option of </w:t>
      </w:r>
      <w:r w:rsidR="00CD0A2F">
        <w:rPr>
          <w:rFonts w:ascii="Arial" w:hAnsi="Arial" w:cs="Arial"/>
        </w:rPr>
        <w:t xml:space="preserve">adopting </w:t>
      </w:r>
      <w:r w:rsidR="00FE3FC0" w:rsidRPr="00E612A5">
        <w:rPr>
          <w:rFonts w:ascii="Arial" w:hAnsi="Arial" w:cs="Arial"/>
        </w:rPr>
        <w:t>a</w:t>
      </w:r>
      <w:r w:rsidR="00CD0A2F">
        <w:rPr>
          <w:rFonts w:ascii="Arial" w:hAnsi="Arial" w:cs="Arial"/>
        </w:rPr>
        <w:t xml:space="preserve"> centralized</w:t>
      </w:r>
      <w:r w:rsidR="00FE3FC0" w:rsidRPr="00E612A5">
        <w:rPr>
          <w:rFonts w:ascii="Arial" w:hAnsi="Arial" w:cs="Arial"/>
        </w:rPr>
        <w:t xml:space="preserve"> international registry</w:t>
      </w:r>
      <w:r w:rsidR="00CD0A2F">
        <w:rPr>
          <w:rFonts w:ascii="Arial" w:hAnsi="Arial" w:cs="Arial"/>
        </w:rPr>
        <w:t xml:space="preserve"> once it is available</w:t>
      </w:r>
      <w:r w:rsidR="00FE3FC0" w:rsidRPr="00E612A5">
        <w:rPr>
          <w:rFonts w:ascii="Arial" w:hAnsi="Arial" w:cs="Arial"/>
        </w:rPr>
        <w:t xml:space="preserve">. </w:t>
      </w:r>
    </w:p>
    <w:p w14:paraId="6990BD0F" w14:textId="77777777" w:rsidR="00FE3FC0" w:rsidRDefault="00FE3FC0" w:rsidP="005C4FA3">
      <w:pPr>
        <w:spacing w:after="0" w:line="240" w:lineRule="auto"/>
        <w:textAlignment w:val="center"/>
        <w:rPr>
          <w:rFonts w:ascii="Arial" w:eastAsia="Times New Roman" w:hAnsi="Arial" w:cs="Arial"/>
          <w:lang w:eastAsia="en-CA"/>
        </w:rPr>
      </w:pPr>
    </w:p>
    <w:p w14:paraId="4A28EA28" w14:textId="77777777" w:rsidR="00AD2621" w:rsidRPr="00CC08D8" w:rsidRDefault="00AD2621" w:rsidP="00000DC5">
      <w:pPr>
        <w:spacing w:after="0" w:line="240" w:lineRule="auto"/>
        <w:textAlignment w:val="center"/>
        <w:rPr>
          <w:rFonts w:ascii="Arial" w:eastAsia="Times New Roman" w:hAnsi="Arial" w:cs="Arial"/>
          <w:lang w:eastAsia="en-CA"/>
        </w:rPr>
      </w:pPr>
    </w:p>
    <w:p w14:paraId="34C9DC6C" w14:textId="30006C05" w:rsidR="0019208C" w:rsidRPr="00CC08D8" w:rsidRDefault="0019208C" w:rsidP="00000DC5">
      <w:pPr>
        <w:spacing w:after="0" w:line="240" w:lineRule="auto"/>
        <w:textAlignment w:val="center"/>
        <w:rPr>
          <w:rFonts w:ascii="Arial" w:eastAsia="Times New Roman" w:hAnsi="Arial" w:cs="Arial"/>
          <w:b/>
          <w:lang w:eastAsia="en-CA"/>
        </w:rPr>
      </w:pPr>
      <w:r w:rsidRPr="00CC08D8">
        <w:rPr>
          <w:rFonts w:ascii="Arial" w:eastAsia="Times New Roman" w:hAnsi="Arial" w:cs="Arial"/>
          <w:b/>
          <w:lang w:eastAsia="en-CA"/>
        </w:rPr>
        <w:t>Recommendation</w:t>
      </w:r>
    </w:p>
    <w:p w14:paraId="7108FB69" w14:textId="77777777" w:rsidR="0005746F" w:rsidRDefault="00C11B72" w:rsidP="00000DC5">
      <w:pPr>
        <w:spacing w:after="0" w:line="240" w:lineRule="auto"/>
        <w:textAlignment w:val="center"/>
        <w:rPr>
          <w:rFonts w:ascii="Arial" w:eastAsia="Times New Roman" w:hAnsi="Arial" w:cs="Arial"/>
          <w:lang w:eastAsia="en-CA"/>
        </w:rPr>
      </w:pPr>
      <w:r>
        <w:rPr>
          <w:rFonts w:ascii="Arial" w:eastAsia="Times New Roman" w:hAnsi="Arial" w:cs="Arial"/>
          <w:lang w:eastAsia="en-CA"/>
        </w:rPr>
        <w:t>It is recommended that</w:t>
      </w:r>
      <w:r w:rsidR="0005746F">
        <w:rPr>
          <w:rFonts w:ascii="Arial" w:eastAsia="Times New Roman" w:hAnsi="Arial" w:cs="Arial"/>
          <w:lang w:eastAsia="en-CA"/>
        </w:rPr>
        <w:t>:</w:t>
      </w:r>
    </w:p>
    <w:p w14:paraId="6578ECDE" w14:textId="0E86D00F" w:rsidR="0005746F" w:rsidRPr="00EB2089" w:rsidRDefault="0005746F" w:rsidP="00EB2089">
      <w:pPr>
        <w:pStyle w:val="ListParagraph"/>
        <w:numPr>
          <w:ilvl w:val="0"/>
          <w:numId w:val="8"/>
        </w:numPr>
        <w:spacing w:before="120" w:after="120"/>
        <w:contextualSpacing w:val="0"/>
        <w:textAlignment w:val="center"/>
        <w:rPr>
          <w:rFonts w:ascii="Arial" w:eastAsia="Times New Roman" w:hAnsi="Arial" w:cs="Arial"/>
          <w:lang w:eastAsia="en-CA"/>
        </w:rPr>
      </w:pPr>
      <w:r w:rsidRPr="00EB2089">
        <w:rPr>
          <w:rFonts w:ascii="Arial" w:eastAsia="Times New Roman" w:hAnsi="Arial" w:cs="Arial"/>
          <w:lang w:eastAsia="en-CA"/>
        </w:rPr>
        <w:t>T</w:t>
      </w:r>
      <w:r w:rsidR="00C11B72" w:rsidRPr="00EB2089">
        <w:rPr>
          <w:rFonts w:ascii="Arial" w:eastAsia="Times New Roman" w:hAnsi="Arial" w:cs="Arial"/>
          <w:lang w:eastAsia="en-CA"/>
        </w:rPr>
        <w:t xml:space="preserve">he IP-NNI TF </w:t>
      </w:r>
      <w:r w:rsidR="007903F8" w:rsidRPr="00EB2089">
        <w:rPr>
          <w:rFonts w:ascii="Arial" w:eastAsia="Times New Roman" w:hAnsi="Arial" w:cs="Arial"/>
          <w:lang w:eastAsia="en-CA"/>
        </w:rPr>
        <w:t xml:space="preserve">adopt the hybrid model for </w:t>
      </w:r>
      <w:r w:rsidR="00AE2F2D">
        <w:rPr>
          <w:rFonts w:ascii="Arial" w:eastAsia="Times New Roman" w:hAnsi="Arial" w:cs="Arial"/>
          <w:lang w:eastAsia="en-CA"/>
        </w:rPr>
        <w:t>c</w:t>
      </w:r>
      <w:r w:rsidR="007903F8" w:rsidRPr="00EB2089">
        <w:rPr>
          <w:rFonts w:ascii="Arial" w:eastAsia="Times New Roman" w:hAnsi="Arial" w:cs="Arial"/>
          <w:lang w:eastAsia="en-CA"/>
        </w:rPr>
        <w:t>ross</w:t>
      </w:r>
      <w:r w:rsidR="00AE2F2D">
        <w:rPr>
          <w:rFonts w:ascii="Arial" w:eastAsia="Times New Roman" w:hAnsi="Arial" w:cs="Arial"/>
          <w:lang w:eastAsia="en-CA"/>
        </w:rPr>
        <w:t>-b</w:t>
      </w:r>
      <w:r w:rsidR="007903F8" w:rsidRPr="00EB2089">
        <w:rPr>
          <w:rFonts w:ascii="Arial" w:eastAsia="Times New Roman" w:hAnsi="Arial" w:cs="Arial"/>
          <w:lang w:eastAsia="en-CA"/>
        </w:rPr>
        <w:t>order SHAKEN.</w:t>
      </w:r>
      <w:r>
        <w:rPr>
          <w:rFonts w:ascii="Arial" w:eastAsia="Times New Roman" w:hAnsi="Arial" w:cs="Arial"/>
          <w:lang w:eastAsia="en-CA"/>
        </w:rPr>
        <w:t xml:space="preserve"> </w:t>
      </w:r>
    </w:p>
    <w:p w14:paraId="7491D510" w14:textId="0B673501" w:rsidR="00736BA2" w:rsidRDefault="00AE2F2D" w:rsidP="00EB2089">
      <w:pPr>
        <w:pStyle w:val="ListParagraph"/>
        <w:numPr>
          <w:ilvl w:val="0"/>
          <w:numId w:val="8"/>
        </w:numPr>
        <w:spacing w:before="120" w:after="120"/>
        <w:contextualSpacing w:val="0"/>
        <w:textAlignment w:val="center"/>
        <w:rPr>
          <w:rFonts w:ascii="Arial" w:eastAsia="Times New Roman" w:hAnsi="Arial" w:cs="Arial"/>
          <w:lang w:eastAsia="en-CA"/>
        </w:rPr>
      </w:pPr>
      <w:r>
        <w:rPr>
          <w:rFonts w:ascii="Arial" w:eastAsia="Times New Roman" w:hAnsi="Arial" w:cs="Arial"/>
          <w:lang w:eastAsia="en-CA"/>
        </w:rPr>
        <w:t>Initial c</w:t>
      </w:r>
      <w:r w:rsidRPr="007403F1">
        <w:rPr>
          <w:rFonts w:ascii="Arial" w:eastAsia="Times New Roman" w:hAnsi="Arial" w:cs="Arial"/>
          <w:lang w:eastAsia="en-CA"/>
        </w:rPr>
        <w:t>ross</w:t>
      </w:r>
      <w:r>
        <w:rPr>
          <w:rFonts w:ascii="Arial" w:eastAsia="Times New Roman" w:hAnsi="Arial" w:cs="Arial"/>
          <w:lang w:eastAsia="en-CA"/>
        </w:rPr>
        <w:t>-b</w:t>
      </w:r>
      <w:r w:rsidRPr="007403F1">
        <w:rPr>
          <w:rFonts w:ascii="Arial" w:eastAsia="Times New Roman" w:hAnsi="Arial" w:cs="Arial"/>
          <w:lang w:eastAsia="en-CA"/>
        </w:rPr>
        <w:t>order SHAKEN</w:t>
      </w:r>
      <w:r w:rsidRPr="007403F1">
        <w:rPr>
          <w:rFonts w:ascii="Arial" w:eastAsia="Times New Roman" w:hAnsi="Arial" w:cs="Arial"/>
          <w:lang w:eastAsia="en-CA"/>
        </w:rPr>
        <w:t xml:space="preserve"> </w:t>
      </w:r>
      <w:r>
        <w:rPr>
          <w:rFonts w:ascii="Arial" w:eastAsia="Times New Roman" w:hAnsi="Arial" w:cs="Arial"/>
          <w:lang w:eastAsia="en-CA"/>
        </w:rPr>
        <w:t>deployments use t</w:t>
      </w:r>
      <w:r w:rsidR="0005746F" w:rsidRPr="007403F1">
        <w:rPr>
          <w:rFonts w:ascii="Arial" w:eastAsia="Times New Roman" w:hAnsi="Arial" w:cs="Arial"/>
          <w:lang w:eastAsia="en-CA"/>
        </w:rPr>
        <w:t>he</w:t>
      </w:r>
      <w:r w:rsidR="00E31753" w:rsidRPr="007403F1">
        <w:rPr>
          <w:rFonts w:ascii="Arial" w:eastAsia="Times New Roman" w:hAnsi="Arial" w:cs="Arial"/>
          <w:lang w:eastAsia="en-CA"/>
        </w:rPr>
        <w:t xml:space="preserve"> SHAKEN “Trusted </w:t>
      </w:r>
      <w:r w:rsidR="00CD0A2F" w:rsidRPr="007403F1">
        <w:rPr>
          <w:rFonts w:ascii="Arial" w:eastAsia="Times New Roman" w:hAnsi="Arial" w:cs="Arial"/>
          <w:lang w:eastAsia="en-CA"/>
        </w:rPr>
        <w:t>STI-</w:t>
      </w:r>
      <w:r w:rsidR="00E31753" w:rsidRPr="007403F1">
        <w:rPr>
          <w:rFonts w:ascii="Arial" w:eastAsia="Times New Roman" w:hAnsi="Arial" w:cs="Arial"/>
          <w:lang w:eastAsia="en-CA"/>
        </w:rPr>
        <w:t>CA” model</w:t>
      </w:r>
      <w:r w:rsidR="00736BA2" w:rsidRPr="007403F1">
        <w:rPr>
          <w:rFonts w:ascii="Arial" w:eastAsia="Times New Roman" w:hAnsi="Arial" w:cs="Arial"/>
          <w:lang w:eastAsia="en-CA"/>
        </w:rPr>
        <w:t>.</w:t>
      </w:r>
    </w:p>
    <w:p w14:paraId="3EC8B39A" w14:textId="27613E0F" w:rsidR="0060113F" w:rsidRDefault="007403F1" w:rsidP="00EB2089">
      <w:pPr>
        <w:pStyle w:val="ListParagraph"/>
        <w:numPr>
          <w:ilvl w:val="0"/>
          <w:numId w:val="8"/>
        </w:numPr>
        <w:spacing w:before="120" w:after="120"/>
        <w:contextualSpacing w:val="0"/>
        <w:textAlignment w:val="center"/>
        <w:rPr>
          <w:rFonts w:ascii="Arial" w:eastAsia="Times New Roman" w:hAnsi="Arial" w:cs="Arial"/>
          <w:lang w:eastAsia="en-CA"/>
        </w:rPr>
      </w:pPr>
      <w:r w:rsidRPr="007403F1">
        <w:rPr>
          <w:rFonts w:ascii="Arial" w:eastAsia="Times New Roman" w:hAnsi="Arial" w:cs="Arial"/>
          <w:lang w:eastAsia="en-CA"/>
        </w:rPr>
        <w:t>N</w:t>
      </w:r>
      <w:r>
        <w:rPr>
          <w:rFonts w:ascii="Arial" w:eastAsia="Times New Roman" w:hAnsi="Arial" w:cs="Arial"/>
          <w:lang w:eastAsia="en-CA"/>
        </w:rPr>
        <w:t>o</w:t>
      </w:r>
      <w:r w:rsidR="001112B1">
        <w:rPr>
          <w:rFonts w:ascii="Arial" w:eastAsia="Times New Roman" w:hAnsi="Arial" w:cs="Arial"/>
          <w:lang w:eastAsia="en-CA"/>
        </w:rPr>
        <w:t xml:space="preserve"> </w:t>
      </w:r>
      <w:r w:rsidR="001112B1">
        <w:rPr>
          <w:rFonts w:ascii="Arial" w:eastAsia="Times New Roman" w:hAnsi="Arial" w:cs="Arial"/>
          <w:lang w:eastAsia="en-CA"/>
        </w:rPr>
        <w:t>changes to existing functions, specifications or interfaces defined in SHAKEN are required at this time</w:t>
      </w:r>
      <w:r w:rsidR="001112B1">
        <w:rPr>
          <w:rFonts w:ascii="Arial" w:eastAsia="Times New Roman" w:hAnsi="Arial" w:cs="Arial"/>
          <w:lang w:eastAsia="en-CA"/>
        </w:rPr>
        <w:t xml:space="preserve"> to support initial cross-border SHAKEN deployments</w:t>
      </w:r>
      <w:r w:rsidR="001112B1">
        <w:rPr>
          <w:rFonts w:ascii="Arial" w:eastAsia="Times New Roman" w:hAnsi="Arial" w:cs="Arial"/>
          <w:lang w:eastAsia="en-CA"/>
        </w:rPr>
        <w:t>.</w:t>
      </w:r>
    </w:p>
    <w:p w14:paraId="270DC8F6" w14:textId="7A177FF1" w:rsidR="001112B1" w:rsidRDefault="001112B1" w:rsidP="001112B1">
      <w:pPr>
        <w:pStyle w:val="ListParagraph"/>
        <w:numPr>
          <w:ilvl w:val="0"/>
          <w:numId w:val="8"/>
        </w:numPr>
        <w:spacing w:before="120" w:after="120"/>
        <w:contextualSpacing w:val="0"/>
        <w:textAlignment w:val="center"/>
        <w:rPr>
          <w:rFonts w:ascii="Arial" w:eastAsia="Times New Roman" w:hAnsi="Arial" w:cs="Arial"/>
          <w:lang w:eastAsia="en-CA"/>
        </w:rPr>
      </w:pPr>
      <w:r>
        <w:rPr>
          <w:rFonts w:ascii="Arial" w:eastAsia="Times New Roman" w:hAnsi="Arial" w:cs="Arial"/>
          <w:lang w:eastAsia="en-CA"/>
        </w:rPr>
        <w:t xml:space="preserve">A new </w:t>
      </w:r>
      <w:r>
        <w:rPr>
          <w:rFonts w:ascii="Arial" w:eastAsia="Times New Roman" w:hAnsi="Arial" w:cs="Arial"/>
          <w:lang w:eastAsia="en-CA"/>
        </w:rPr>
        <w:t>out-of-band mechanism to exchange information on trusted STI-CAs will be required, but does not need to be formally specified, and can be left up to individual STI-PAs.</w:t>
      </w:r>
      <w:r>
        <w:rPr>
          <w:rFonts w:ascii="Arial" w:eastAsia="Times New Roman" w:hAnsi="Arial" w:cs="Arial"/>
          <w:lang w:eastAsia="en-CA"/>
        </w:rPr>
        <w:t xml:space="preserve"> No changes to the SHAKEN specifications should be made at this time</w:t>
      </w:r>
      <w:r w:rsidR="009E53E4">
        <w:rPr>
          <w:rFonts w:ascii="Arial" w:eastAsia="Times New Roman" w:hAnsi="Arial" w:cs="Arial"/>
          <w:lang w:eastAsia="en-CA"/>
        </w:rPr>
        <w:t xml:space="preserve"> concerning this </w:t>
      </w:r>
      <w:r w:rsidR="00EB2089">
        <w:rPr>
          <w:rFonts w:ascii="Arial" w:eastAsia="Times New Roman" w:hAnsi="Arial" w:cs="Arial"/>
          <w:lang w:eastAsia="en-CA"/>
        </w:rPr>
        <w:t>new mechanism</w:t>
      </w:r>
      <w:r>
        <w:rPr>
          <w:rFonts w:ascii="Arial" w:eastAsia="Times New Roman" w:hAnsi="Arial" w:cs="Arial"/>
          <w:lang w:eastAsia="en-CA"/>
        </w:rPr>
        <w:t>.</w:t>
      </w:r>
    </w:p>
    <w:p w14:paraId="652195DB" w14:textId="77777777" w:rsidR="001112B1" w:rsidRPr="00EB2089" w:rsidRDefault="001112B1" w:rsidP="001112B1">
      <w:pPr>
        <w:pStyle w:val="ListParagraph"/>
        <w:numPr>
          <w:ilvl w:val="0"/>
          <w:numId w:val="8"/>
        </w:numPr>
        <w:spacing w:before="120" w:after="120"/>
        <w:contextualSpacing w:val="0"/>
        <w:textAlignment w:val="center"/>
        <w:rPr>
          <w:rFonts w:ascii="Arial" w:eastAsia="Times New Roman" w:hAnsi="Arial" w:cs="Arial"/>
          <w:lang w:eastAsia="en-CA"/>
        </w:rPr>
      </w:pPr>
      <w:r>
        <w:rPr>
          <w:rFonts w:ascii="Arial" w:eastAsia="Times New Roman" w:hAnsi="Arial" w:cs="Arial"/>
          <w:lang w:eastAsia="en-CA"/>
        </w:rPr>
        <w:t xml:space="preserve">One </w:t>
      </w:r>
      <w:r>
        <w:rPr>
          <w:rFonts w:ascii="Arial" w:eastAsia="Times New Roman" w:hAnsi="Arial" w:cs="Arial"/>
          <w:lang w:eastAsia="en-CA"/>
        </w:rPr>
        <w:t xml:space="preserve">evolutionary approach could be to </w:t>
      </w:r>
      <w:r w:rsidRPr="004750A9">
        <w:rPr>
          <w:rFonts w:ascii="Arial" w:hAnsi="Arial" w:cs="Arial"/>
        </w:rPr>
        <w:t>host the list of Trust</w:t>
      </w:r>
      <w:r>
        <w:rPr>
          <w:rFonts w:ascii="Arial" w:hAnsi="Arial" w:cs="Arial"/>
        </w:rPr>
        <w:t>ed</w:t>
      </w:r>
      <w:r w:rsidRPr="004750A9">
        <w:rPr>
          <w:rFonts w:ascii="Arial" w:hAnsi="Arial" w:cs="Arial"/>
        </w:rPr>
        <w:t xml:space="preserve"> STI-CAs on a trusted server </w:t>
      </w:r>
      <w:r>
        <w:rPr>
          <w:rFonts w:ascii="Arial" w:hAnsi="Arial" w:cs="Arial"/>
        </w:rPr>
        <w:t xml:space="preserve">that </w:t>
      </w:r>
      <w:r w:rsidRPr="004750A9">
        <w:rPr>
          <w:rFonts w:ascii="Arial" w:hAnsi="Arial" w:cs="Arial"/>
        </w:rPr>
        <w:t xml:space="preserve">the </w:t>
      </w:r>
      <w:r>
        <w:rPr>
          <w:rFonts w:ascii="Arial" w:hAnsi="Arial" w:cs="Arial"/>
        </w:rPr>
        <w:t>STI-</w:t>
      </w:r>
      <w:r w:rsidRPr="004750A9">
        <w:rPr>
          <w:rFonts w:ascii="Arial" w:hAnsi="Arial" w:cs="Arial"/>
        </w:rPr>
        <w:t xml:space="preserve">PAs </w:t>
      </w:r>
      <w:r>
        <w:rPr>
          <w:rFonts w:ascii="Arial" w:hAnsi="Arial" w:cs="Arial"/>
        </w:rPr>
        <w:t xml:space="preserve">would </w:t>
      </w:r>
      <w:r w:rsidRPr="004750A9">
        <w:rPr>
          <w:rFonts w:ascii="Arial" w:hAnsi="Arial" w:cs="Arial"/>
        </w:rPr>
        <w:t xml:space="preserve">update when they </w:t>
      </w:r>
      <w:r>
        <w:rPr>
          <w:rFonts w:ascii="Arial" w:hAnsi="Arial" w:cs="Arial"/>
        </w:rPr>
        <w:t>add or delete an</w:t>
      </w:r>
      <w:r w:rsidRPr="004750A9">
        <w:rPr>
          <w:rFonts w:ascii="Arial" w:hAnsi="Arial" w:cs="Arial"/>
        </w:rPr>
        <w:t xml:space="preserve"> STI-CA and then each STI-PA periodically fetches the list</w:t>
      </w:r>
      <w:r>
        <w:rPr>
          <w:rFonts w:ascii="Arial" w:hAnsi="Arial" w:cs="Arial"/>
        </w:rPr>
        <w:t>. If this mechanism is adopted, it could be documented in future updates of the SHAKEN specification.</w:t>
      </w:r>
    </w:p>
    <w:p w14:paraId="342E5820" w14:textId="73D15C88" w:rsidR="00B44E68" w:rsidRPr="00EB2089" w:rsidRDefault="001112B1" w:rsidP="00B44E68">
      <w:pPr>
        <w:pStyle w:val="ListParagraph"/>
        <w:numPr>
          <w:ilvl w:val="0"/>
          <w:numId w:val="8"/>
        </w:numPr>
        <w:spacing w:before="120" w:after="120"/>
        <w:contextualSpacing w:val="0"/>
        <w:textAlignment w:val="center"/>
        <w:rPr>
          <w:rFonts w:ascii="Arial" w:eastAsia="Times New Roman" w:hAnsi="Arial" w:cs="Arial"/>
          <w:lang w:eastAsia="en-CA"/>
        </w:rPr>
      </w:pPr>
      <w:r w:rsidRPr="00EB2089">
        <w:rPr>
          <w:rFonts w:ascii="Arial" w:eastAsia="Times New Roman" w:hAnsi="Arial" w:cs="Arial"/>
          <w:lang w:eastAsia="en-CA"/>
        </w:rPr>
        <w:t xml:space="preserve">Transitioning </w:t>
      </w:r>
      <w:r w:rsidRPr="00EB2089">
        <w:rPr>
          <w:rFonts w:ascii="Arial" w:hAnsi="Arial" w:cs="Arial"/>
        </w:rPr>
        <w:t>to</w:t>
      </w:r>
      <w:r w:rsidRPr="00EB2089">
        <w:rPr>
          <w:rFonts w:ascii="Arial" w:hAnsi="Arial" w:cs="Arial"/>
        </w:rPr>
        <w:t xml:space="preserve"> </w:t>
      </w:r>
      <w:r w:rsidRPr="00EB2089">
        <w:rPr>
          <w:rFonts w:ascii="Arial" w:hAnsi="Arial" w:cs="Arial"/>
        </w:rPr>
        <w:t xml:space="preserve">a central repository </w:t>
      </w:r>
      <w:r>
        <w:rPr>
          <w:rFonts w:ascii="Arial" w:hAnsi="Arial" w:cs="Arial"/>
        </w:rPr>
        <w:t xml:space="preserve">for international SHAKEN </w:t>
      </w:r>
      <w:r w:rsidRPr="00EB2089">
        <w:rPr>
          <w:rFonts w:ascii="Arial" w:hAnsi="Arial" w:cs="Arial"/>
        </w:rPr>
        <w:t xml:space="preserve">should be recognized as a possible future </w:t>
      </w:r>
      <w:r w:rsidR="00EB2089" w:rsidRPr="00EB2089">
        <w:rPr>
          <w:rFonts w:ascii="Arial" w:hAnsi="Arial" w:cs="Arial"/>
        </w:rPr>
        <w:t>development but</w:t>
      </w:r>
      <w:r w:rsidRPr="00EB2089">
        <w:rPr>
          <w:rFonts w:ascii="Arial" w:hAnsi="Arial" w:cs="Arial"/>
        </w:rPr>
        <w:t xml:space="preserve"> should not be specified further</w:t>
      </w:r>
      <w:r>
        <w:rPr>
          <w:rFonts w:ascii="Arial" w:hAnsi="Arial" w:cs="Arial"/>
        </w:rPr>
        <w:t xml:space="preserve"> in the SHAKEN specifications</w:t>
      </w:r>
      <w:r w:rsidRPr="00EB2089">
        <w:rPr>
          <w:rFonts w:ascii="Arial" w:hAnsi="Arial" w:cs="Arial"/>
        </w:rPr>
        <w:t xml:space="preserve"> at this time</w:t>
      </w:r>
      <w:r>
        <w:rPr>
          <w:rFonts w:ascii="Arial" w:hAnsi="Arial" w:cs="Arial"/>
        </w:rPr>
        <w:t>. Once the c</w:t>
      </w:r>
      <w:r w:rsidRPr="00EB2089">
        <w:rPr>
          <w:rFonts w:ascii="Arial" w:hAnsi="Arial" w:cs="Arial"/>
        </w:rPr>
        <w:t>entral registry</w:t>
      </w:r>
      <w:r>
        <w:rPr>
          <w:rFonts w:ascii="Arial" w:hAnsi="Arial" w:cs="Arial"/>
        </w:rPr>
        <w:t xml:space="preserve"> is available, this should be revisited</w:t>
      </w:r>
      <w:r w:rsidRPr="00EB2089">
        <w:rPr>
          <w:rFonts w:ascii="Arial" w:hAnsi="Arial" w:cs="Arial"/>
        </w:rPr>
        <w:t>.</w:t>
      </w:r>
    </w:p>
    <w:p w14:paraId="107D035B" w14:textId="797C9690" w:rsidR="00B44E68" w:rsidRPr="00EB2089" w:rsidRDefault="00B44E68" w:rsidP="00EB2089">
      <w:pPr>
        <w:pStyle w:val="ListParagraph"/>
        <w:numPr>
          <w:ilvl w:val="0"/>
          <w:numId w:val="8"/>
        </w:numPr>
        <w:spacing w:before="120" w:after="120"/>
        <w:contextualSpacing w:val="0"/>
        <w:textAlignment w:val="center"/>
        <w:rPr>
          <w:rFonts w:ascii="Arial" w:eastAsia="Times New Roman" w:hAnsi="Arial" w:cs="Arial"/>
          <w:lang w:eastAsia="en-CA"/>
        </w:rPr>
      </w:pPr>
      <w:r w:rsidRPr="00EB2089">
        <w:rPr>
          <w:rFonts w:ascii="Arial" w:eastAsia="Times New Roman" w:hAnsi="Arial" w:cs="Arial"/>
          <w:lang w:eastAsia="en-CA"/>
        </w:rPr>
        <w:t>Although no changes</w:t>
      </w:r>
      <w:r>
        <w:rPr>
          <w:rFonts w:ascii="Arial" w:eastAsia="Times New Roman" w:hAnsi="Arial" w:cs="Arial"/>
          <w:lang w:eastAsia="en-CA"/>
        </w:rPr>
        <w:t xml:space="preserve"> </w:t>
      </w:r>
      <w:r w:rsidRPr="00EB2089">
        <w:rPr>
          <w:rFonts w:ascii="Arial" w:eastAsia="Times New Roman" w:hAnsi="Arial" w:cs="Arial"/>
          <w:lang w:eastAsia="en-CA"/>
        </w:rPr>
        <w:t xml:space="preserve">to the core </w:t>
      </w:r>
      <w:r>
        <w:rPr>
          <w:rFonts w:ascii="Arial" w:eastAsia="Times New Roman" w:hAnsi="Arial" w:cs="Arial"/>
          <w:lang w:eastAsia="en-CA"/>
        </w:rPr>
        <w:t xml:space="preserve">SHAKEN </w:t>
      </w:r>
      <w:r w:rsidRPr="00EB2089">
        <w:rPr>
          <w:rFonts w:ascii="Arial" w:eastAsia="Times New Roman" w:hAnsi="Arial" w:cs="Arial"/>
          <w:lang w:eastAsia="en-CA"/>
        </w:rPr>
        <w:t>specifications</w:t>
      </w:r>
      <w:r>
        <w:rPr>
          <w:rFonts w:ascii="Arial" w:eastAsia="Times New Roman" w:hAnsi="Arial" w:cs="Arial"/>
          <w:lang w:eastAsia="en-CA"/>
        </w:rPr>
        <w:t xml:space="preserve"> are necessary</w:t>
      </w:r>
      <w:r w:rsidRPr="00EB2089">
        <w:rPr>
          <w:rFonts w:ascii="Arial" w:eastAsia="Times New Roman" w:hAnsi="Arial" w:cs="Arial"/>
          <w:lang w:eastAsia="en-CA"/>
        </w:rPr>
        <w:t>, it may be appropriate to formally document this recommended approach for cross-border SHAKEN.  This could be done by:</w:t>
      </w:r>
    </w:p>
    <w:p w14:paraId="26F67CAC" w14:textId="77777777" w:rsidR="00B44E68" w:rsidRDefault="00B44E68" w:rsidP="00EB2089">
      <w:pPr>
        <w:pStyle w:val="ListParagraph"/>
        <w:numPr>
          <w:ilvl w:val="1"/>
          <w:numId w:val="8"/>
        </w:numPr>
        <w:spacing w:after="0" w:line="240" w:lineRule="auto"/>
        <w:textAlignment w:val="center"/>
        <w:rPr>
          <w:rFonts w:ascii="Arial" w:eastAsia="Times New Roman" w:hAnsi="Arial" w:cs="Arial"/>
          <w:lang w:eastAsia="en-CA"/>
        </w:rPr>
      </w:pPr>
      <w:r>
        <w:rPr>
          <w:rFonts w:ascii="Arial" w:eastAsia="Times New Roman" w:hAnsi="Arial" w:cs="Arial"/>
          <w:lang w:eastAsia="en-CA"/>
        </w:rPr>
        <w:t>An addendum to ATIS-1000080</w:t>
      </w:r>
    </w:p>
    <w:p w14:paraId="59199851" w14:textId="116919F1" w:rsidR="00B44E68" w:rsidRDefault="00B44E68" w:rsidP="00EB2089">
      <w:pPr>
        <w:pStyle w:val="ListParagraph"/>
        <w:numPr>
          <w:ilvl w:val="1"/>
          <w:numId w:val="8"/>
        </w:numPr>
        <w:spacing w:after="0" w:line="240" w:lineRule="auto"/>
        <w:textAlignment w:val="center"/>
        <w:rPr>
          <w:rFonts w:ascii="Arial" w:eastAsia="Times New Roman" w:hAnsi="Arial" w:cs="Arial"/>
          <w:lang w:eastAsia="en-CA"/>
        </w:rPr>
      </w:pPr>
      <w:r>
        <w:rPr>
          <w:rFonts w:ascii="Arial" w:eastAsia="Times New Roman" w:hAnsi="Arial" w:cs="Arial"/>
          <w:lang w:eastAsia="en-CA"/>
        </w:rPr>
        <w:t>A separate document on “Cross-</w:t>
      </w:r>
      <w:r w:rsidR="00AE2F2D">
        <w:rPr>
          <w:rFonts w:ascii="Arial" w:eastAsia="Times New Roman" w:hAnsi="Arial" w:cs="Arial"/>
          <w:lang w:eastAsia="en-CA"/>
        </w:rPr>
        <w:t>b</w:t>
      </w:r>
      <w:r>
        <w:rPr>
          <w:rFonts w:ascii="Arial" w:eastAsia="Times New Roman" w:hAnsi="Arial" w:cs="Arial"/>
          <w:lang w:eastAsia="en-CA"/>
        </w:rPr>
        <w:t>order SHAKEN”</w:t>
      </w:r>
    </w:p>
    <w:p w14:paraId="1CA86001" w14:textId="77777777" w:rsidR="001112B1" w:rsidRPr="00EB2089" w:rsidRDefault="001112B1" w:rsidP="00EB2089">
      <w:pPr>
        <w:pStyle w:val="ListParagraph"/>
        <w:spacing w:before="120" w:after="120"/>
        <w:contextualSpacing w:val="0"/>
        <w:textAlignment w:val="center"/>
        <w:rPr>
          <w:rFonts w:ascii="Arial" w:eastAsia="Times New Roman" w:hAnsi="Arial" w:cs="Arial"/>
          <w:lang w:eastAsia="en-CA"/>
        </w:rPr>
      </w:pPr>
      <w:bookmarkStart w:id="0" w:name="_GoBack"/>
    </w:p>
    <w:bookmarkEnd w:id="0"/>
    <w:p w14:paraId="586B8D73" w14:textId="77777777" w:rsidR="007403F1" w:rsidRDefault="007403F1" w:rsidP="00000DC5">
      <w:pPr>
        <w:spacing w:after="0" w:line="240" w:lineRule="auto"/>
        <w:textAlignment w:val="center"/>
        <w:rPr>
          <w:rFonts w:ascii="Arial" w:eastAsia="Times New Roman" w:hAnsi="Arial" w:cs="Arial"/>
          <w:lang w:eastAsia="en-CA"/>
        </w:rPr>
      </w:pPr>
    </w:p>
    <w:p w14:paraId="6A2A3F76" w14:textId="616EF704" w:rsidR="0060113F" w:rsidRDefault="0060113F" w:rsidP="0060113F">
      <w:pPr>
        <w:spacing w:after="0" w:line="240" w:lineRule="auto"/>
        <w:textAlignment w:val="center"/>
        <w:rPr>
          <w:rFonts w:ascii="Arial" w:eastAsia="Times New Roman" w:hAnsi="Arial" w:cs="Arial"/>
          <w:lang w:eastAsia="en-CA"/>
        </w:rPr>
      </w:pPr>
    </w:p>
    <w:p w14:paraId="12803FBA" w14:textId="0D639481" w:rsidR="0019208C" w:rsidRDefault="0019208C" w:rsidP="00000DC5">
      <w:pPr>
        <w:spacing w:after="0" w:line="240" w:lineRule="auto"/>
        <w:textAlignment w:val="center"/>
        <w:rPr>
          <w:rFonts w:ascii="Arial" w:eastAsia="Times New Roman" w:hAnsi="Arial" w:cs="Arial"/>
          <w:lang w:eastAsia="en-CA"/>
        </w:rPr>
      </w:pPr>
    </w:p>
    <w:p w14:paraId="284763FF" w14:textId="77777777" w:rsidR="00AE2F2D" w:rsidRDefault="00AE2F2D" w:rsidP="00000DC5">
      <w:pPr>
        <w:spacing w:after="0" w:line="240" w:lineRule="auto"/>
        <w:textAlignment w:val="center"/>
        <w:rPr>
          <w:rFonts w:ascii="Arial" w:eastAsia="Times New Roman" w:hAnsi="Arial" w:cs="Arial"/>
          <w:b/>
          <w:u w:val="single"/>
          <w:lang w:eastAsia="en-CA"/>
        </w:rPr>
      </w:pPr>
    </w:p>
    <w:p w14:paraId="3FC5A0CC" w14:textId="77777777" w:rsidR="00AE2F2D" w:rsidRDefault="00AE2F2D" w:rsidP="00000DC5">
      <w:pPr>
        <w:spacing w:after="0" w:line="240" w:lineRule="auto"/>
        <w:textAlignment w:val="center"/>
        <w:rPr>
          <w:rFonts w:ascii="Arial" w:eastAsia="Times New Roman" w:hAnsi="Arial" w:cs="Arial"/>
          <w:b/>
          <w:u w:val="single"/>
          <w:lang w:eastAsia="en-CA"/>
        </w:rPr>
      </w:pPr>
    </w:p>
    <w:p w14:paraId="4044C60C" w14:textId="55D3F75D" w:rsidR="0019719B" w:rsidRDefault="0019719B" w:rsidP="00AE2F2D">
      <w:pPr>
        <w:spacing w:after="120" w:line="240" w:lineRule="auto"/>
        <w:textAlignment w:val="center"/>
        <w:rPr>
          <w:rFonts w:ascii="Arial" w:eastAsia="Times New Roman" w:hAnsi="Arial" w:cs="Arial"/>
          <w:lang w:eastAsia="en-CA"/>
        </w:rPr>
      </w:pPr>
      <w:r w:rsidRPr="005507B1">
        <w:rPr>
          <w:rFonts w:ascii="Arial" w:eastAsia="Times New Roman" w:hAnsi="Arial" w:cs="Arial"/>
          <w:b/>
          <w:u w:val="single"/>
          <w:lang w:eastAsia="en-CA"/>
        </w:rPr>
        <w:lastRenderedPageBreak/>
        <w:t>Acknowledgement</w:t>
      </w:r>
      <w:r>
        <w:rPr>
          <w:rFonts w:ascii="Arial" w:eastAsia="Times New Roman" w:hAnsi="Arial" w:cs="Arial"/>
          <w:lang w:eastAsia="en-CA"/>
        </w:rPr>
        <w:t>:</w:t>
      </w:r>
    </w:p>
    <w:p w14:paraId="5D35F139" w14:textId="1FE2EE2C" w:rsidR="0019719B" w:rsidRDefault="0019719B" w:rsidP="00000DC5">
      <w:pPr>
        <w:spacing w:after="0" w:line="240" w:lineRule="auto"/>
        <w:textAlignment w:val="center"/>
        <w:rPr>
          <w:rFonts w:ascii="Arial" w:eastAsia="Times New Roman" w:hAnsi="Arial" w:cs="Arial"/>
          <w:lang w:eastAsia="en-CA"/>
        </w:rPr>
      </w:pPr>
      <w:r>
        <w:rPr>
          <w:rFonts w:ascii="Arial" w:eastAsia="Times New Roman" w:hAnsi="Arial" w:cs="Arial"/>
          <w:lang w:eastAsia="en-CA"/>
        </w:rPr>
        <w:t xml:space="preserve">The following individuals </w:t>
      </w:r>
      <w:r w:rsidR="00F64DCA">
        <w:rPr>
          <w:rFonts w:ascii="Arial" w:eastAsia="Times New Roman" w:hAnsi="Arial" w:cs="Arial"/>
          <w:lang w:eastAsia="en-CA"/>
        </w:rPr>
        <w:t>reviewed</w:t>
      </w:r>
      <w:r w:rsidR="00372A80">
        <w:rPr>
          <w:rFonts w:ascii="Arial" w:eastAsia="Times New Roman" w:hAnsi="Arial" w:cs="Arial"/>
          <w:lang w:eastAsia="en-CA"/>
        </w:rPr>
        <w:t xml:space="preserve"> </w:t>
      </w:r>
      <w:r w:rsidR="00F64DCA">
        <w:rPr>
          <w:rFonts w:ascii="Arial" w:eastAsia="Times New Roman" w:hAnsi="Arial" w:cs="Arial"/>
          <w:lang w:eastAsia="en-CA"/>
        </w:rPr>
        <w:t xml:space="preserve">drafts of this contribution and provided </w:t>
      </w:r>
      <w:r w:rsidR="00E07F81">
        <w:rPr>
          <w:rFonts w:ascii="Arial" w:eastAsia="Times New Roman" w:hAnsi="Arial" w:cs="Arial"/>
          <w:lang w:eastAsia="en-CA"/>
        </w:rPr>
        <w:t xml:space="preserve">valuable </w:t>
      </w:r>
      <w:r w:rsidR="00F64DCA">
        <w:rPr>
          <w:rFonts w:ascii="Arial" w:eastAsia="Times New Roman" w:hAnsi="Arial" w:cs="Arial"/>
          <w:lang w:eastAsia="en-CA"/>
        </w:rPr>
        <w:t>comments and edits</w:t>
      </w:r>
      <w:r w:rsidR="00FC495C">
        <w:rPr>
          <w:rFonts w:ascii="Arial" w:eastAsia="Times New Roman" w:hAnsi="Arial" w:cs="Arial"/>
          <w:lang w:eastAsia="en-CA"/>
        </w:rPr>
        <w:t xml:space="preserve">. </w:t>
      </w:r>
    </w:p>
    <w:p w14:paraId="79C8E248" w14:textId="2A9DEE07" w:rsidR="003B6862" w:rsidRDefault="003B6862" w:rsidP="00000DC5">
      <w:pPr>
        <w:spacing w:after="0" w:line="240" w:lineRule="auto"/>
        <w:textAlignment w:val="center"/>
        <w:rPr>
          <w:rFonts w:ascii="Arial" w:eastAsia="Times New Roman" w:hAnsi="Arial" w:cs="Arial"/>
          <w:lang w:eastAsia="en-CA"/>
        </w:rPr>
      </w:pPr>
    </w:p>
    <w:p w14:paraId="0EB55873" w14:textId="77777777" w:rsidR="00EB2089" w:rsidRPr="005507B1" w:rsidRDefault="00EB2089" w:rsidP="00EB2089">
      <w:pPr>
        <w:pStyle w:val="ListParagraph"/>
        <w:numPr>
          <w:ilvl w:val="0"/>
          <w:numId w:val="6"/>
        </w:numPr>
        <w:spacing w:after="0" w:line="240" w:lineRule="auto"/>
        <w:textAlignment w:val="center"/>
        <w:rPr>
          <w:rFonts w:ascii="Arial" w:eastAsia="Times New Roman" w:hAnsi="Arial" w:cs="Arial"/>
          <w:lang w:eastAsia="en-CA"/>
        </w:rPr>
      </w:pPr>
      <w:r w:rsidRPr="00EB2089">
        <w:rPr>
          <w:rFonts w:ascii="Arial" w:eastAsia="Times New Roman" w:hAnsi="Arial" w:cs="Arial"/>
          <w:lang w:eastAsia="en-CA"/>
        </w:rPr>
        <w:t>Thomas Rumball</w:t>
      </w:r>
      <w:r>
        <w:rPr>
          <w:rFonts w:ascii="Arial" w:eastAsia="Times New Roman" w:hAnsi="Arial" w:cs="Arial"/>
          <w:lang w:eastAsia="en-CA"/>
        </w:rPr>
        <w:t>, Bell Canada</w:t>
      </w:r>
    </w:p>
    <w:p w14:paraId="16709656" w14:textId="3C2F3F22" w:rsidR="00233E0F" w:rsidRDefault="00233E0F" w:rsidP="00E07F81">
      <w:pPr>
        <w:pStyle w:val="ListParagraph"/>
        <w:numPr>
          <w:ilvl w:val="0"/>
          <w:numId w:val="6"/>
        </w:numPr>
        <w:spacing w:after="0" w:line="240" w:lineRule="auto"/>
        <w:textAlignment w:val="center"/>
        <w:rPr>
          <w:rFonts w:ascii="Arial" w:eastAsia="Times New Roman" w:hAnsi="Arial" w:cs="Arial"/>
          <w:lang w:eastAsia="en-CA"/>
        </w:rPr>
      </w:pPr>
      <w:r>
        <w:rPr>
          <w:rFonts w:ascii="Arial" w:eastAsia="Times New Roman" w:hAnsi="Arial" w:cs="Arial"/>
          <w:lang w:eastAsia="en-CA"/>
        </w:rPr>
        <w:t>Eric Burger, Georgetown</w:t>
      </w:r>
    </w:p>
    <w:p w14:paraId="07C13E6A" w14:textId="189E92C0" w:rsidR="003B6862" w:rsidRPr="005507B1" w:rsidRDefault="003B6862" w:rsidP="005507B1">
      <w:pPr>
        <w:pStyle w:val="ListParagraph"/>
        <w:numPr>
          <w:ilvl w:val="0"/>
          <w:numId w:val="6"/>
        </w:numPr>
        <w:spacing w:after="0" w:line="240" w:lineRule="auto"/>
        <w:textAlignment w:val="center"/>
        <w:rPr>
          <w:rFonts w:ascii="Arial" w:eastAsia="Times New Roman" w:hAnsi="Arial" w:cs="Arial"/>
          <w:lang w:eastAsia="en-CA"/>
        </w:rPr>
      </w:pPr>
      <w:r w:rsidRPr="005507B1">
        <w:rPr>
          <w:rFonts w:ascii="Arial" w:eastAsia="Times New Roman" w:hAnsi="Arial" w:cs="Arial"/>
          <w:lang w:eastAsia="en-CA"/>
        </w:rPr>
        <w:t>Mary Barnes, iconectiv</w:t>
      </w:r>
    </w:p>
    <w:p w14:paraId="2AA5848A" w14:textId="77777777" w:rsidR="00233E0F" w:rsidRPr="007201A7" w:rsidRDefault="00233E0F" w:rsidP="00233E0F">
      <w:pPr>
        <w:pStyle w:val="ListParagraph"/>
        <w:numPr>
          <w:ilvl w:val="0"/>
          <w:numId w:val="6"/>
        </w:numPr>
        <w:spacing w:after="0" w:line="240" w:lineRule="auto"/>
        <w:textAlignment w:val="center"/>
        <w:rPr>
          <w:rFonts w:ascii="Arial" w:eastAsia="Times New Roman" w:hAnsi="Arial" w:cs="Arial"/>
          <w:lang w:eastAsia="en-CA"/>
        </w:rPr>
      </w:pPr>
      <w:r w:rsidRPr="007201A7">
        <w:rPr>
          <w:rFonts w:ascii="Arial" w:eastAsia="Times New Roman" w:hAnsi="Arial" w:cs="Arial"/>
          <w:lang w:eastAsia="en-CA"/>
        </w:rPr>
        <w:t>Chris Drake, iconectiv</w:t>
      </w:r>
    </w:p>
    <w:p w14:paraId="0DFDD273" w14:textId="022E2A0E" w:rsidR="003B6862" w:rsidRDefault="003B6862" w:rsidP="005507B1">
      <w:pPr>
        <w:pStyle w:val="ListParagraph"/>
        <w:numPr>
          <w:ilvl w:val="0"/>
          <w:numId w:val="6"/>
        </w:numPr>
        <w:spacing w:after="0" w:line="240" w:lineRule="auto"/>
        <w:textAlignment w:val="center"/>
        <w:rPr>
          <w:rFonts w:ascii="Arial" w:eastAsia="Times New Roman" w:hAnsi="Arial" w:cs="Arial"/>
          <w:lang w:eastAsia="en-CA"/>
        </w:rPr>
      </w:pPr>
      <w:r w:rsidRPr="005507B1">
        <w:rPr>
          <w:rFonts w:ascii="Arial" w:eastAsia="Times New Roman" w:hAnsi="Arial" w:cs="Arial"/>
          <w:lang w:eastAsia="en-CA"/>
        </w:rPr>
        <w:t>Gary Richenaker, iconectiv</w:t>
      </w:r>
    </w:p>
    <w:p w14:paraId="400FF9A8" w14:textId="39658867" w:rsidR="00B44E68" w:rsidRPr="005507B1" w:rsidRDefault="00B44E68" w:rsidP="005507B1">
      <w:pPr>
        <w:pStyle w:val="ListParagraph"/>
        <w:numPr>
          <w:ilvl w:val="0"/>
          <w:numId w:val="6"/>
        </w:numPr>
        <w:spacing w:after="0" w:line="240" w:lineRule="auto"/>
        <w:textAlignment w:val="center"/>
        <w:rPr>
          <w:rFonts w:ascii="Arial" w:eastAsia="Times New Roman" w:hAnsi="Arial" w:cs="Arial"/>
          <w:lang w:eastAsia="en-CA"/>
        </w:rPr>
      </w:pPr>
      <w:r>
        <w:rPr>
          <w:rFonts w:ascii="Arial" w:eastAsia="Times New Roman" w:hAnsi="Arial" w:cs="Arial"/>
          <w:lang w:eastAsia="en-CA"/>
        </w:rPr>
        <w:t>Russ Penar, Microsoft</w:t>
      </w:r>
    </w:p>
    <w:p w14:paraId="66D4A12A" w14:textId="77777777" w:rsidR="00E07F81" w:rsidRPr="005507B1" w:rsidRDefault="00E07F81" w:rsidP="005507B1">
      <w:pPr>
        <w:pStyle w:val="ListParagraph"/>
        <w:numPr>
          <w:ilvl w:val="0"/>
          <w:numId w:val="6"/>
        </w:numPr>
        <w:spacing w:after="0" w:line="240" w:lineRule="auto"/>
        <w:textAlignment w:val="center"/>
        <w:rPr>
          <w:rFonts w:ascii="Arial" w:eastAsia="Times New Roman" w:hAnsi="Arial" w:cs="Arial"/>
          <w:lang w:eastAsia="en-CA"/>
        </w:rPr>
      </w:pPr>
      <w:r w:rsidRPr="005507B1">
        <w:rPr>
          <w:rFonts w:ascii="Arial" w:eastAsia="Times New Roman" w:hAnsi="Arial" w:cs="Arial"/>
          <w:lang w:eastAsia="en-CA"/>
        </w:rPr>
        <w:t>Ken Politz, Neustar</w:t>
      </w:r>
    </w:p>
    <w:p w14:paraId="3AF683D0" w14:textId="002CBC46" w:rsidR="00EE785E" w:rsidRPr="005507B1" w:rsidRDefault="007F58FF" w:rsidP="005507B1">
      <w:pPr>
        <w:pStyle w:val="ListParagraph"/>
        <w:numPr>
          <w:ilvl w:val="0"/>
          <w:numId w:val="6"/>
        </w:numPr>
        <w:spacing w:after="0" w:line="240" w:lineRule="auto"/>
        <w:textAlignment w:val="center"/>
        <w:rPr>
          <w:rFonts w:ascii="Arial" w:eastAsia="Times New Roman" w:hAnsi="Arial" w:cs="Arial"/>
          <w:lang w:eastAsia="en-CA"/>
        </w:rPr>
      </w:pPr>
      <w:r w:rsidRPr="005507B1">
        <w:rPr>
          <w:rFonts w:ascii="Arial" w:eastAsia="Times New Roman" w:hAnsi="Arial" w:cs="Arial"/>
          <w:lang w:eastAsia="en-CA"/>
        </w:rPr>
        <w:t>Pierce Gorman, Sprint</w:t>
      </w:r>
    </w:p>
    <w:p w14:paraId="74844DC2" w14:textId="7F9E6A49" w:rsidR="00EB2089" w:rsidRPr="00EB2089" w:rsidRDefault="008C57AD" w:rsidP="00EB2089">
      <w:pPr>
        <w:pStyle w:val="ListParagraph"/>
        <w:numPr>
          <w:ilvl w:val="0"/>
          <w:numId w:val="6"/>
        </w:numPr>
        <w:spacing w:after="0" w:line="240" w:lineRule="auto"/>
        <w:textAlignment w:val="center"/>
        <w:rPr>
          <w:rFonts w:ascii="Arial" w:eastAsia="Times New Roman" w:hAnsi="Arial" w:cs="Arial"/>
          <w:lang w:eastAsia="en-CA"/>
        </w:rPr>
      </w:pPr>
      <w:r w:rsidRPr="005507B1">
        <w:rPr>
          <w:rFonts w:ascii="Arial" w:eastAsia="Times New Roman" w:hAnsi="Arial" w:cs="Arial"/>
          <w:lang w:eastAsia="en-CA"/>
        </w:rPr>
        <w:t>Richard Polishak, Telus</w:t>
      </w:r>
    </w:p>
    <w:sectPr w:rsidR="00EB2089" w:rsidRPr="00EB2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12F"/>
    <w:multiLevelType w:val="hybridMultilevel"/>
    <w:tmpl w:val="72FC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E7144F"/>
    <w:multiLevelType w:val="multilevel"/>
    <w:tmpl w:val="98FA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11F86"/>
    <w:multiLevelType w:val="hybridMultilevel"/>
    <w:tmpl w:val="41F0F424"/>
    <w:lvl w:ilvl="0" w:tplc="BCE88686">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35358B5"/>
    <w:multiLevelType w:val="hybridMultilevel"/>
    <w:tmpl w:val="C5E68A6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5C45EC3"/>
    <w:multiLevelType w:val="hybridMultilevel"/>
    <w:tmpl w:val="9BB2761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F8600B1"/>
    <w:multiLevelType w:val="hybridMultilevel"/>
    <w:tmpl w:val="8E3E5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E8710C"/>
    <w:multiLevelType w:val="hybridMultilevel"/>
    <w:tmpl w:val="0662605C"/>
    <w:lvl w:ilvl="0" w:tplc="B99C48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lvlOverride w:ilvl="0">
      <w:startOverride w:val="1"/>
    </w:lvlOverride>
  </w:num>
  <w:num w:numId="2">
    <w:abstractNumId w:val="2"/>
  </w:num>
  <w:num w:numId="3">
    <w:abstractNumId w:val="6"/>
  </w:num>
  <w:num w:numId="4">
    <w:abstractNumId w:val="4"/>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D2"/>
    <w:rsid w:val="00000DC5"/>
    <w:rsid w:val="000057F9"/>
    <w:rsid w:val="0001220F"/>
    <w:rsid w:val="00012541"/>
    <w:rsid w:val="00023C89"/>
    <w:rsid w:val="00035D70"/>
    <w:rsid w:val="00036B94"/>
    <w:rsid w:val="00037723"/>
    <w:rsid w:val="00041B92"/>
    <w:rsid w:val="00044B92"/>
    <w:rsid w:val="00044D73"/>
    <w:rsid w:val="00045607"/>
    <w:rsid w:val="00050B30"/>
    <w:rsid w:val="00055273"/>
    <w:rsid w:val="000553A2"/>
    <w:rsid w:val="0005746F"/>
    <w:rsid w:val="00061189"/>
    <w:rsid w:val="000617DE"/>
    <w:rsid w:val="00061A06"/>
    <w:rsid w:val="00065D51"/>
    <w:rsid w:val="0007277E"/>
    <w:rsid w:val="00073998"/>
    <w:rsid w:val="00082CA0"/>
    <w:rsid w:val="00087107"/>
    <w:rsid w:val="000921FA"/>
    <w:rsid w:val="00092373"/>
    <w:rsid w:val="00093CAF"/>
    <w:rsid w:val="00097E08"/>
    <w:rsid w:val="000A3FA1"/>
    <w:rsid w:val="000A517E"/>
    <w:rsid w:val="000B2D62"/>
    <w:rsid w:val="000B4DFF"/>
    <w:rsid w:val="000C6433"/>
    <w:rsid w:val="000D1029"/>
    <w:rsid w:val="000E0DED"/>
    <w:rsid w:val="000F0504"/>
    <w:rsid w:val="000F2C8B"/>
    <w:rsid w:val="000F78CD"/>
    <w:rsid w:val="00107DF1"/>
    <w:rsid w:val="001112B1"/>
    <w:rsid w:val="00111976"/>
    <w:rsid w:val="00132872"/>
    <w:rsid w:val="00147EBF"/>
    <w:rsid w:val="00173002"/>
    <w:rsid w:val="001735A2"/>
    <w:rsid w:val="0017633F"/>
    <w:rsid w:val="0019208C"/>
    <w:rsid w:val="0019719B"/>
    <w:rsid w:val="001A251E"/>
    <w:rsid w:val="001A38AA"/>
    <w:rsid w:val="001A485F"/>
    <w:rsid w:val="001B2CBF"/>
    <w:rsid w:val="001B58E2"/>
    <w:rsid w:val="001C466A"/>
    <w:rsid w:val="001D3165"/>
    <w:rsid w:val="001E5A97"/>
    <w:rsid w:val="001F08E2"/>
    <w:rsid w:val="001F2439"/>
    <w:rsid w:val="001F380A"/>
    <w:rsid w:val="001F6600"/>
    <w:rsid w:val="0020720C"/>
    <w:rsid w:val="002128AF"/>
    <w:rsid w:val="00225F76"/>
    <w:rsid w:val="00226272"/>
    <w:rsid w:val="00226A4C"/>
    <w:rsid w:val="00226B61"/>
    <w:rsid w:val="00233E0F"/>
    <w:rsid w:val="002424CB"/>
    <w:rsid w:val="0024612B"/>
    <w:rsid w:val="0025054B"/>
    <w:rsid w:val="00251FF5"/>
    <w:rsid w:val="002553AC"/>
    <w:rsid w:val="0025595A"/>
    <w:rsid w:val="00262CB3"/>
    <w:rsid w:val="002666A3"/>
    <w:rsid w:val="002766F9"/>
    <w:rsid w:val="002804A3"/>
    <w:rsid w:val="00280573"/>
    <w:rsid w:val="0028390C"/>
    <w:rsid w:val="0028626B"/>
    <w:rsid w:val="00287798"/>
    <w:rsid w:val="002A190B"/>
    <w:rsid w:val="002C6CD8"/>
    <w:rsid w:val="002D0C44"/>
    <w:rsid w:val="002D1ED4"/>
    <w:rsid w:val="002D4468"/>
    <w:rsid w:val="002D772E"/>
    <w:rsid w:val="002D7CE9"/>
    <w:rsid w:val="002E70C4"/>
    <w:rsid w:val="002F192F"/>
    <w:rsid w:val="002F5022"/>
    <w:rsid w:val="00301ADB"/>
    <w:rsid w:val="00301F5F"/>
    <w:rsid w:val="00303996"/>
    <w:rsid w:val="0031120A"/>
    <w:rsid w:val="00326C63"/>
    <w:rsid w:val="00343D7A"/>
    <w:rsid w:val="003520FE"/>
    <w:rsid w:val="00352D86"/>
    <w:rsid w:val="00354305"/>
    <w:rsid w:val="00354908"/>
    <w:rsid w:val="003560FB"/>
    <w:rsid w:val="003647DC"/>
    <w:rsid w:val="00370E86"/>
    <w:rsid w:val="00372A80"/>
    <w:rsid w:val="00374263"/>
    <w:rsid w:val="003821F5"/>
    <w:rsid w:val="003843FE"/>
    <w:rsid w:val="0038540A"/>
    <w:rsid w:val="00392871"/>
    <w:rsid w:val="00395364"/>
    <w:rsid w:val="003A09BB"/>
    <w:rsid w:val="003A4386"/>
    <w:rsid w:val="003A53F5"/>
    <w:rsid w:val="003B6862"/>
    <w:rsid w:val="003C4B93"/>
    <w:rsid w:val="003D0FCF"/>
    <w:rsid w:val="003D3CB5"/>
    <w:rsid w:val="003E2972"/>
    <w:rsid w:val="003E334E"/>
    <w:rsid w:val="003E3F56"/>
    <w:rsid w:val="003F0721"/>
    <w:rsid w:val="0040174C"/>
    <w:rsid w:val="0040795E"/>
    <w:rsid w:val="00417695"/>
    <w:rsid w:val="00426825"/>
    <w:rsid w:val="004328D7"/>
    <w:rsid w:val="00435120"/>
    <w:rsid w:val="004440EB"/>
    <w:rsid w:val="00446CEC"/>
    <w:rsid w:val="00455116"/>
    <w:rsid w:val="004565E0"/>
    <w:rsid w:val="00456CCC"/>
    <w:rsid w:val="004657DD"/>
    <w:rsid w:val="00474025"/>
    <w:rsid w:val="0047407C"/>
    <w:rsid w:val="004750A9"/>
    <w:rsid w:val="00482F98"/>
    <w:rsid w:val="004851E2"/>
    <w:rsid w:val="0049119F"/>
    <w:rsid w:val="004A42F1"/>
    <w:rsid w:val="004A552D"/>
    <w:rsid w:val="004A5BAE"/>
    <w:rsid w:val="004C3E4A"/>
    <w:rsid w:val="004E1206"/>
    <w:rsid w:val="004E5CC4"/>
    <w:rsid w:val="004F1D5F"/>
    <w:rsid w:val="004F5F4A"/>
    <w:rsid w:val="0050667F"/>
    <w:rsid w:val="00515857"/>
    <w:rsid w:val="0051749C"/>
    <w:rsid w:val="00534BC7"/>
    <w:rsid w:val="00536EA5"/>
    <w:rsid w:val="00540D19"/>
    <w:rsid w:val="005507B1"/>
    <w:rsid w:val="005515DA"/>
    <w:rsid w:val="005517BD"/>
    <w:rsid w:val="005549AD"/>
    <w:rsid w:val="0055738B"/>
    <w:rsid w:val="00561870"/>
    <w:rsid w:val="00562686"/>
    <w:rsid w:val="00562F42"/>
    <w:rsid w:val="005729CB"/>
    <w:rsid w:val="00575FE7"/>
    <w:rsid w:val="00577ACC"/>
    <w:rsid w:val="00581749"/>
    <w:rsid w:val="005837EB"/>
    <w:rsid w:val="00586AAB"/>
    <w:rsid w:val="0059342C"/>
    <w:rsid w:val="0059356F"/>
    <w:rsid w:val="0059570C"/>
    <w:rsid w:val="005961EA"/>
    <w:rsid w:val="005A33C8"/>
    <w:rsid w:val="005A4DB2"/>
    <w:rsid w:val="005B12C8"/>
    <w:rsid w:val="005B2CAB"/>
    <w:rsid w:val="005B614F"/>
    <w:rsid w:val="005B66D5"/>
    <w:rsid w:val="005C193C"/>
    <w:rsid w:val="005C3D8E"/>
    <w:rsid w:val="005C480C"/>
    <w:rsid w:val="005C4C96"/>
    <w:rsid w:val="005C4FA3"/>
    <w:rsid w:val="005E0853"/>
    <w:rsid w:val="005F1817"/>
    <w:rsid w:val="0060113F"/>
    <w:rsid w:val="00606092"/>
    <w:rsid w:val="00606633"/>
    <w:rsid w:val="00612639"/>
    <w:rsid w:val="00616426"/>
    <w:rsid w:val="0062202C"/>
    <w:rsid w:val="00623AF6"/>
    <w:rsid w:val="00625652"/>
    <w:rsid w:val="00631F52"/>
    <w:rsid w:val="00632413"/>
    <w:rsid w:val="006461E6"/>
    <w:rsid w:val="00650DFA"/>
    <w:rsid w:val="00660941"/>
    <w:rsid w:val="0066531C"/>
    <w:rsid w:val="00674813"/>
    <w:rsid w:val="00686CD9"/>
    <w:rsid w:val="006936DB"/>
    <w:rsid w:val="00697E75"/>
    <w:rsid w:val="006A48C8"/>
    <w:rsid w:val="006A5DE1"/>
    <w:rsid w:val="006C0315"/>
    <w:rsid w:val="006C1FD7"/>
    <w:rsid w:val="006C31C5"/>
    <w:rsid w:val="006D4A45"/>
    <w:rsid w:val="006D5377"/>
    <w:rsid w:val="006E5954"/>
    <w:rsid w:val="006E7501"/>
    <w:rsid w:val="006F5B81"/>
    <w:rsid w:val="006F7E5D"/>
    <w:rsid w:val="00700674"/>
    <w:rsid w:val="0070333E"/>
    <w:rsid w:val="00730891"/>
    <w:rsid w:val="0073316D"/>
    <w:rsid w:val="00733E9F"/>
    <w:rsid w:val="00736BA2"/>
    <w:rsid w:val="007403F1"/>
    <w:rsid w:val="0074421E"/>
    <w:rsid w:val="0075139B"/>
    <w:rsid w:val="007539B9"/>
    <w:rsid w:val="007541DA"/>
    <w:rsid w:val="0075452B"/>
    <w:rsid w:val="00755804"/>
    <w:rsid w:val="007705CB"/>
    <w:rsid w:val="00772BFD"/>
    <w:rsid w:val="00777612"/>
    <w:rsid w:val="00782D5E"/>
    <w:rsid w:val="007903F8"/>
    <w:rsid w:val="007A75C3"/>
    <w:rsid w:val="007B00A5"/>
    <w:rsid w:val="007B0814"/>
    <w:rsid w:val="007B4B05"/>
    <w:rsid w:val="007B63F0"/>
    <w:rsid w:val="007B7356"/>
    <w:rsid w:val="007C0D69"/>
    <w:rsid w:val="007C0DCC"/>
    <w:rsid w:val="007C3549"/>
    <w:rsid w:val="007C6FFC"/>
    <w:rsid w:val="007D56CE"/>
    <w:rsid w:val="007D7D8F"/>
    <w:rsid w:val="007E327F"/>
    <w:rsid w:val="007E61DF"/>
    <w:rsid w:val="007F4864"/>
    <w:rsid w:val="007F58FF"/>
    <w:rsid w:val="007F621B"/>
    <w:rsid w:val="00800203"/>
    <w:rsid w:val="008110D0"/>
    <w:rsid w:val="00811C1D"/>
    <w:rsid w:val="008179DD"/>
    <w:rsid w:val="0083172A"/>
    <w:rsid w:val="0083571C"/>
    <w:rsid w:val="00836A22"/>
    <w:rsid w:val="00860A50"/>
    <w:rsid w:val="00862CEE"/>
    <w:rsid w:val="00865069"/>
    <w:rsid w:val="00876D6E"/>
    <w:rsid w:val="008815F1"/>
    <w:rsid w:val="00883B12"/>
    <w:rsid w:val="0088709E"/>
    <w:rsid w:val="008978E9"/>
    <w:rsid w:val="008B2C5B"/>
    <w:rsid w:val="008B38E2"/>
    <w:rsid w:val="008B3A03"/>
    <w:rsid w:val="008B68D9"/>
    <w:rsid w:val="008B6B7A"/>
    <w:rsid w:val="008C57AD"/>
    <w:rsid w:val="008C655D"/>
    <w:rsid w:val="008C6B9B"/>
    <w:rsid w:val="008D17B5"/>
    <w:rsid w:val="008D300C"/>
    <w:rsid w:val="008D7FCF"/>
    <w:rsid w:val="008F12FE"/>
    <w:rsid w:val="008F1BE2"/>
    <w:rsid w:val="008F76F3"/>
    <w:rsid w:val="0090144F"/>
    <w:rsid w:val="00904D55"/>
    <w:rsid w:val="0092571F"/>
    <w:rsid w:val="00932F78"/>
    <w:rsid w:val="00953704"/>
    <w:rsid w:val="009641D5"/>
    <w:rsid w:val="009667F8"/>
    <w:rsid w:val="009718E1"/>
    <w:rsid w:val="00976F61"/>
    <w:rsid w:val="00980900"/>
    <w:rsid w:val="00980E04"/>
    <w:rsid w:val="00982860"/>
    <w:rsid w:val="00991B3C"/>
    <w:rsid w:val="009930F3"/>
    <w:rsid w:val="00994152"/>
    <w:rsid w:val="00997361"/>
    <w:rsid w:val="009A103B"/>
    <w:rsid w:val="009A6700"/>
    <w:rsid w:val="009B0C17"/>
    <w:rsid w:val="009B1612"/>
    <w:rsid w:val="009B24D7"/>
    <w:rsid w:val="009B6A36"/>
    <w:rsid w:val="009B6C9A"/>
    <w:rsid w:val="009E53E4"/>
    <w:rsid w:val="009F0720"/>
    <w:rsid w:val="009F6830"/>
    <w:rsid w:val="00A0133B"/>
    <w:rsid w:val="00A0176D"/>
    <w:rsid w:val="00A035B4"/>
    <w:rsid w:val="00A077B8"/>
    <w:rsid w:val="00A403B8"/>
    <w:rsid w:val="00A46122"/>
    <w:rsid w:val="00A47EC5"/>
    <w:rsid w:val="00A5315F"/>
    <w:rsid w:val="00A60E9A"/>
    <w:rsid w:val="00A6108E"/>
    <w:rsid w:val="00A639DF"/>
    <w:rsid w:val="00A6426E"/>
    <w:rsid w:val="00A72BFB"/>
    <w:rsid w:val="00A855AF"/>
    <w:rsid w:val="00A86562"/>
    <w:rsid w:val="00A95C38"/>
    <w:rsid w:val="00AA569D"/>
    <w:rsid w:val="00AB41E1"/>
    <w:rsid w:val="00AB54B3"/>
    <w:rsid w:val="00AD2621"/>
    <w:rsid w:val="00AD45AB"/>
    <w:rsid w:val="00AE2F2D"/>
    <w:rsid w:val="00AF0F83"/>
    <w:rsid w:val="00B0099F"/>
    <w:rsid w:val="00B00A9C"/>
    <w:rsid w:val="00B020AE"/>
    <w:rsid w:val="00B02BB6"/>
    <w:rsid w:val="00B1416F"/>
    <w:rsid w:val="00B22F80"/>
    <w:rsid w:val="00B30B69"/>
    <w:rsid w:val="00B44E68"/>
    <w:rsid w:val="00B531B1"/>
    <w:rsid w:val="00B54021"/>
    <w:rsid w:val="00B61DB3"/>
    <w:rsid w:val="00B639AF"/>
    <w:rsid w:val="00B661E8"/>
    <w:rsid w:val="00B667CA"/>
    <w:rsid w:val="00B74FD6"/>
    <w:rsid w:val="00B777C5"/>
    <w:rsid w:val="00B83E11"/>
    <w:rsid w:val="00B9065D"/>
    <w:rsid w:val="00B94E9B"/>
    <w:rsid w:val="00BA1F63"/>
    <w:rsid w:val="00BA21AB"/>
    <w:rsid w:val="00BB21A8"/>
    <w:rsid w:val="00BB49FD"/>
    <w:rsid w:val="00BB4DCF"/>
    <w:rsid w:val="00BC133E"/>
    <w:rsid w:val="00BC7FCD"/>
    <w:rsid w:val="00BE1710"/>
    <w:rsid w:val="00BE2180"/>
    <w:rsid w:val="00BE299C"/>
    <w:rsid w:val="00BE35C7"/>
    <w:rsid w:val="00C10485"/>
    <w:rsid w:val="00C11B72"/>
    <w:rsid w:val="00C230D6"/>
    <w:rsid w:val="00C236C8"/>
    <w:rsid w:val="00C30231"/>
    <w:rsid w:val="00C334FD"/>
    <w:rsid w:val="00C34646"/>
    <w:rsid w:val="00C35DA6"/>
    <w:rsid w:val="00C36B67"/>
    <w:rsid w:val="00C43971"/>
    <w:rsid w:val="00C50302"/>
    <w:rsid w:val="00C526ED"/>
    <w:rsid w:val="00C5798A"/>
    <w:rsid w:val="00C64EB4"/>
    <w:rsid w:val="00C7291E"/>
    <w:rsid w:val="00C75DC8"/>
    <w:rsid w:val="00C82EDA"/>
    <w:rsid w:val="00C84D2A"/>
    <w:rsid w:val="00C87936"/>
    <w:rsid w:val="00C9083B"/>
    <w:rsid w:val="00C932AC"/>
    <w:rsid w:val="00C966DF"/>
    <w:rsid w:val="00C973E2"/>
    <w:rsid w:val="00CA24C7"/>
    <w:rsid w:val="00CA6B92"/>
    <w:rsid w:val="00CC08D8"/>
    <w:rsid w:val="00CD0A2F"/>
    <w:rsid w:val="00CD1CE6"/>
    <w:rsid w:val="00CD48D7"/>
    <w:rsid w:val="00CD745F"/>
    <w:rsid w:val="00CE0430"/>
    <w:rsid w:val="00CE1CA3"/>
    <w:rsid w:val="00CE4265"/>
    <w:rsid w:val="00D15BBA"/>
    <w:rsid w:val="00D17E4B"/>
    <w:rsid w:val="00D2178E"/>
    <w:rsid w:val="00D27629"/>
    <w:rsid w:val="00D31568"/>
    <w:rsid w:val="00D33533"/>
    <w:rsid w:val="00D37CCE"/>
    <w:rsid w:val="00D50C55"/>
    <w:rsid w:val="00D541F1"/>
    <w:rsid w:val="00D610FD"/>
    <w:rsid w:val="00D64982"/>
    <w:rsid w:val="00D70473"/>
    <w:rsid w:val="00D7311C"/>
    <w:rsid w:val="00D73D52"/>
    <w:rsid w:val="00D8184E"/>
    <w:rsid w:val="00DA397F"/>
    <w:rsid w:val="00DA4E7C"/>
    <w:rsid w:val="00DA6523"/>
    <w:rsid w:val="00DB1C93"/>
    <w:rsid w:val="00DC4450"/>
    <w:rsid w:val="00DD3330"/>
    <w:rsid w:val="00DD65FC"/>
    <w:rsid w:val="00DF0B1E"/>
    <w:rsid w:val="00DF1EF6"/>
    <w:rsid w:val="00DF2922"/>
    <w:rsid w:val="00DF3F77"/>
    <w:rsid w:val="00DF7A1B"/>
    <w:rsid w:val="00E007EF"/>
    <w:rsid w:val="00E03CAF"/>
    <w:rsid w:val="00E07F81"/>
    <w:rsid w:val="00E10345"/>
    <w:rsid w:val="00E10A88"/>
    <w:rsid w:val="00E14229"/>
    <w:rsid w:val="00E24A4D"/>
    <w:rsid w:val="00E2541D"/>
    <w:rsid w:val="00E279A8"/>
    <w:rsid w:val="00E31753"/>
    <w:rsid w:val="00E35565"/>
    <w:rsid w:val="00E37B6D"/>
    <w:rsid w:val="00E42D81"/>
    <w:rsid w:val="00E52252"/>
    <w:rsid w:val="00E53B7F"/>
    <w:rsid w:val="00E57D10"/>
    <w:rsid w:val="00E57ED2"/>
    <w:rsid w:val="00E612A5"/>
    <w:rsid w:val="00E755AD"/>
    <w:rsid w:val="00E81A5A"/>
    <w:rsid w:val="00E821CB"/>
    <w:rsid w:val="00E8585B"/>
    <w:rsid w:val="00E91DF5"/>
    <w:rsid w:val="00E94418"/>
    <w:rsid w:val="00EA4766"/>
    <w:rsid w:val="00EA5B05"/>
    <w:rsid w:val="00EB2089"/>
    <w:rsid w:val="00EB5317"/>
    <w:rsid w:val="00EC3FE0"/>
    <w:rsid w:val="00ED3192"/>
    <w:rsid w:val="00ED518E"/>
    <w:rsid w:val="00ED6282"/>
    <w:rsid w:val="00ED737F"/>
    <w:rsid w:val="00EE0BAB"/>
    <w:rsid w:val="00EE2098"/>
    <w:rsid w:val="00EE785E"/>
    <w:rsid w:val="00EF788A"/>
    <w:rsid w:val="00F02911"/>
    <w:rsid w:val="00F02D4D"/>
    <w:rsid w:val="00F03864"/>
    <w:rsid w:val="00F1058B"/>
    <w:rsid w:val="00F210F0"/>
    <w:rsid w:val="00F26B14"/>
    <w:rsid w:val="00F27445"/>
    <w:rsid w:val="00F30495"/>
    <w:rsid w:val="00F32DD1"/>
    <w:rsid w:val="00F36871"/>
    <w:rsid w:val="00F438FE"/>
    <w:rsid w:val="00F449C5"/>
    <w:rsid w:val="00F470DC"/>
    <w:rsid w:val="00F532E6"/>
    <w:rsid w:val="00F63E55"/>
    <w:rsid w:val="00F64DCA"/>
    <w:rsid w:val="00F70D50"/>
    <w:rsid w:val="00F83CF1"/>
    <w:rsid w:val="00FA090F"/>
    <w:rsid w:val="00FA1DF5"/>
    <w:rsid w:val="00FA310E"/>
    <w:rsid w:val="00FA3FD1"/>
    <w:rsid w:val="00FB09D2"/>
    <w:rsid w:val="00FB0ACC"/>
    <w:rsid w:val="00FC495C"/>
    <w:rsid w:val="00FC7DE5"/>
    <w:rsid w:val="00FD09E9"/>
    <w:rsid w:val="00FD330D"/>
    <w:rsid w:val="00FD5C7E"/>
    <w:rsid w:val="00FE1AAC"/>
    <w:rsid w:val="00FE1AAE"/>
    <w:rsid w:val="00FE3FC0"/>
    <w:rsid w:val="00FE48CE"/>
    <w:rsid w:val="00FE50D6"/>
    <w:rsid w:val="00FE57B5"/>
    <w:rsid w:val="00FF4E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9E76F"/>
  <w15:docId w15:val="{CCD85FF7-9667-4392-AF0D-D7C4B3D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D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0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22"/>
    <w:rPr>
      <w:color w:val="0563C1" w:themeColor="hyperlink"/>
      <w:u w:val="single"/>
    </w:rPr>
  </w:style>
  <w:style w:type="character" w:customStyle="1" w:styleId="UnresolvedMention1">
    <w:name w:val="Unresolved Mention1"/>
    <w:basedOn w:val="DefaultParagraphFont"/>
    <w:uiPriority w:val="99"/>
    <w:semiHidden/>
    <w:unhideWhenUsed/>
    <w:rsid w:val="00A46122"/>
    <w:rPr>
      <w:color w:val="605E5C"/>
      <w:shd w:val="clear" w:color="auto" w:fill="E1DFDD"/>
    </w:rPr>
  </w:style>
  <w:style w:type="character" w:customStyle="1" w:styleId="Heading2Char">
    <w:name w:val="Heading 2 Char"/>
    <w:basedOn w:val="DefaultParagraphFont"/>
    <w:link w:val="Heading2"/>
    <w:uiPriority w:val="9"/>
    <w:rsid w:val="007C0D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0D6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F1D5F"/>
    <w:pPr>
      <w:ind w:left="720"/>
      <w:contextualSpacing/>
    </w:pPr>
  </w:style>
  <w:style w:type="character" w:styleId="CommentReference">
    <w:name w:val="annotation reference"/>
    <w:basedOn w:val="DefaultParagraphFont"/>
    <w:uiPriority w:val="99"/>
    <w:semiHidden/>
    <w:unhideWhenUsed/>
    <w:rsid w:val="00B777C5"/>
    <w:rPr>
      <w:sz w:val="16"/>
      <w:szCs w:val="16"/>
    </w:rPr>
  </w:style>
  <w:style w:type="paragraph" w:styleId="CommentText">
    <w:name w:val="annotation text"/>
    <w:basedOn w:val="Normal"/>
    <w:link w:val="CommentTextChar"/>
    <w:uiPriority w:val="99"/>
    <w:semiHidden/>
    <w:unhideWhenUsed/>
    <w:rsid w:val="00B777C5"/>
    <w:pPr>
      <w:spacing w:line="240" w:lineRule="auto"/>
    </w:pPr>
    <w:rPr>
      <w:sz w:val="20"/>
      <w:szCs w:val="20"/>
    </w:rPr>
  </w:style>
  <w:style w:type="character" w:customStyle="1" w:styleId="CommentTextChar">
    <w:name w:val="Comment Text Char"/>
    <w:basedOn w:val="DefaultParagraphFont"/>
    <w:link w:val="CommentText"/>
    <w:uiPriority w:val="99"/>
    <w:semiHidden/>
    <w:rsid w:val="00B777C5"/>
    <w:rPr>
      <w:sz w:val="20"/>
      <w:szCs w:val="20"/>
    </w:rPr>
  </w:style>
  <w:style w:type="paragraph" w:styleId="CommentSubject">
    <w:name w:val="annotation subject"/>
    <w:basedOn w:val="CommentText"/>
    <w:next w:val="CommentText"/>
    <w:link w:val="CommentSubjectChar"/>
    <w:uiPriority w:val="99"/>
    <w:semiHidden/>
    <w:unhideWhenUsed/>
    <w:rsid w:val="00B777C5"/>
    <w:rPr>
      <w:b/>
      <w:bCs/>
    </w:rPr>
  </w:style>
  <w:style w:type="character" w:customStyle="1" w:styleId="CommentSubjectChar">
    <w:name w:val="Comment Subject Char"/>
    <w:basedOn w:val="CommentTextChar"/>
    <w:link w:val="CommentSubject"/>
    <w:uiPriority w:val="99"/>
    <w:semiHidden/>
    <w:rsid w:val="00B777C5"/>
    <w:rPr>
      <w:b/>
      <w:bCs/>
      <w:sz w:val="20"/>
      <w:szCs w:val="20"/>
    </w:rPr>
  </w:style>
  <w:style w:type="paragraph" w:styleId="BalloonText">
    <w:name w:val="Balloon Text"/>
    <w:basedOn w:val="Normal"/>
    <w:link w:val="BalloonTextChar"/>
    <w:uiPriority w:val="99"/>
    <w:semiHidden/>
    <w:unhideWhenUsed/>
    <w:rsid w:val="00B7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C5"/>
    <w:rPr>
      <w:rFonts w:ascii="Segoe UI" w:hAnsi="Segoe UI" w:cs="Segoe UI"/>
      <w:sz w:val="18"/>
      <w:szCs w:val="18"/>
    </w:rPr>
  </w:style>
  <w:style w:type="paragraph" w:styleId="Revision">
    <w:name w:val="Revision"/>
    <w:hidden/>
    <w:uiPriority w:val="99"/>
    <w:semiHidden/>
    <w:rsid w:val="00DA4E7C"/>
    <w:pPr>
      <w:spacing w:after="0" w:line="240" w:lineRule="auto"/>
    </w:pPr>
  </w:style>
  <w:style w:type="character" w:styleId="FollowedHyperlink">
    <w:name w:val="FollowedHyperlink"/>
    <w:basedOn w:val="DefaultParagraphFont"/>
    <w:uiPriority w:val="99"/>
    <w:semiHidden/>
    <w:unhideWhenUsed/>
    <w:rsid w:val="00B02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2802">
      <w:bodyDiv w:val="1"/>
      <w:marLeft w:val="0"/>
      <w:marRight w:val="0"/>
      <w:marTop w:val="0"/>
      <w:marBottom w:val="0"/>
      <w:divBdr>
        <w:top w:val="none" w:sz="0" w:space="0" w:color="auto"/>
        <w:left w:val="none" w:sz="0" w:space="0" w:color="auto"/>
        <w:bottom w:val="none" w:sz="0" w:space="0" w:color="auto"/>
        <w:right w:val="none" w:sz="0" w:space="0" w:color="auto"/>
      </w:divBdr>
    </w:div>
    <w:div w:id="19220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ietf.org/pdf/draft-burger-stir-iana-cert-00.pdf" TargetMode="External"/><Relationship Id="rId5" Type="http://schemas.openxmlformats.org/officeDocument/2006/relationships/hyperlink" Target="https://cab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McEachern</dc:creator>
  <cp:keywords/>
  <dc:description/>
  <cp:lastModifiedBy>Jim McEachern</cp:lastModifiedBy>
  <cp:revision>13</cp:revision>
  <dcterms:created xsi:type="dcterms:W3CDTF">2019-04-29T14:07:00Z</dcterms:created>
  <dcterms:modified xsi:type="dcterms:W3CDTF">2019-04-29T17:03:00Z</dcterms:modified>
</cp:coreProperties>
</file>