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Default="00354C7B" w:rsidP="006F12F9">
      <w:pPr>
        <w:pStyle w:val="style2"/>
        <w:spacing w:before="0" w:beforeAutospacing="0" w:after="0" w:afterAutospacing="0"/>
        <w:jc w:val="center"/>
        <w:rPr>
          <w:rFonts w:asciiTheme="majorHAnsi" w:hAnsiTheme="majorHAnsi" w:cs="Arial"/>
          <w:b/>
          <w:bCs/>
          <w:u w:val="single"/>
        </w:rPr>
      </w:pPr>
    </w:p>
    <w:p w:rsidR="00502DD4" w:rsidRDefault="00502DD4" w:rsidP="006F12F9">
      <w:pPr>
        <w:pStyle w:val="style2"/>
        <w:spacing w:before="0" w:beforeAutospacing="0" w:after="0" w:afterAutospacing="0"/>
        <w:jc w:val="center"/>
        <w:rPr>
          <w:rFonts w:asciiTheme="majorHAnsi" w:hAnsiTheme="majorHAnsi" w:cs="Arial"/>
          <w:b/>
          <w:bCs/>
          <w:u w:val="single"/>
        </w:rPr>
      </w:pPr>
    </w:p>
    <w:p w:rsidR="008956FF" w:rsidRPr="00502DD4" w:rsidRDefault="00502DD4" w:rsidP="006F12F9">
      <w:pPr>
        <w:pStyle w:val="style2"/>
        <w:spacing w:before="0" w:beforeAutospacing="0" w:after="0" w:afterAutospacing="0"/>
        <w:jc w:val="center"/>
        <w:rPr>
          <w:rFonts w:asciiTheme="majorHAnsi" w:hAnsiTheme="majorHAnsi" w:cs="Arial"/>
          <w:bCs/>
        </w:rPr>
      </w:pP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t>IPNNI-2015-00023R000</w:t>
      </w:r>
    </w:p>
    <w:p w:rsidR="00C50A00" w:rsidRPr="007C5D6B" w:rsidRDefault="00C50A00" w:rsidP="00D37B86">
      <w:pPr>
        <w:autoSpaceDE w:val="0"/>
        <w:autoSpaceDN w:val="0"/>
        <w:adjustRightInd w:val="0"/>
        <w:ind w:left="2880" w:right="20" w:firstLine="720"/>
        <w:rPr>
          <w:rFonts w:ascii="Times New Roman" w:hAnsi="Times New Roman"/>
        </w:rPr>
      </w:pPr>
      <w:r w:rsidRPr="007C5D6B">
        <w:rPr>
          <w:rFonts w:ascii="Times New Roman" w:hAnsi="Times New Roman"/>
          <w:b/>
          <w:bCs/>
          <w:color w:val="000000"/>
          <w:sz w:val="24"/>
        </w:rPr>
        <w:t>Contribution</w:t>
      </w:r>
      <w:r w:rsidR="00D37B86">
        <w:rPr>
          <w:rFonts w:ascii="Times New Roman" w:hAnsi="Times New Roman"/>
          <w:b/>
          <w:bCs/>
          <w:color w:val="000000"/>
          <w:sz w:val="24"/>
        </w:rPr>
        <w:tab/>
      </w:r>
      <w:r w:rsidR="00D37B86">
        <w:rPr>
          <w:rFonts w:ascii="Times New Roman" w:hAnsi="Times New Roman"/>
          <w:b/>
          <w:bCs/>
          <w:color w:val="000000"/>
          <w:sz w:val="24"/>
        </w:rPr>
        <w:tab/>
      </w:r>
      <w:r w:rsidR="00D37B86">
        <w:rPr>
          <w:rFonts w:ascii="Times New Roman" w:hAnsi="Times New Roman"/>
          <w:b/>
          <w:bCs/>
          <w:color w:val="000000"/>
          <w:sz w:val="24"/>
        </w:rPr>
        <w:tab/>
      </w:r>
      <w:r w:rsidR="00D37B86">
        <w:rPr>
          <w:rFonts w:ascii="Times New Roman" w:hAnsi="Times New Roman"/>
          <w:b/>
          <w:bCs/>
          <w:color w:val="000000"/>
          <w:sz w:val="24"/>
        </w:rPr>
        <w:tab/>
      </w:r>
    </w:p>
    <w:p w:rsidR="00A06F7A" w:rsidRDefault="00A06F7A" w:rsidP="00C50A00">
      <w:pPr>
        <w:rPr>
          <w:rFonts w:ascii="Times New Roman" w:hAnsi="Times New Roman"/>
          <w:b/>
          <w:bCs/>
          <w:color w:val="000000"/>
          <w:sz w:val="24"/>
          <w:u w:val="single"/>
        </w:rPr>
      </w:pPr>
    </w:p>
    <w:p w:rsidR="00C50A00" w:rsidRPr="007C5D6B" w:rsidRDefault="00C50A00" w:rsidP="00C50A00">
      <w:pPr>
        <w:rPr>
          <w:rFonts w:ascii="Times New Roman" w:hAnsi="Times New Roman"/>
          <w:sz w:val="24"/>
        </w:rPr>
      </w:pPr>
      <w:r w:rsidRPr="008F33BF">
        <w:rPr>
          <w:rFonts w:ascii="Times New Roman" w:hAnsi="Times New Roman"/>
          <w:b/>
          <w:bCs/>
          <w:color w:val="000000"/>
          <w:sz w:val="24"/>
          <w:u w:val="single"/>
        </w:rPr>
        <w:t>TITLE</w:t>
      </w:r>
      <w:r w:rsidRPr="007C5D6B">
        <w:rPr>
          <w:rFonts w:ascii="Times New Roman" w:hAnsi="Times New Roman"/>
          <w:b/>
          <w:bCs/>
          <w:color w:val="000000"/>
          <w:sz w:val="24"/>
        </w:rPr>
        <w:t xml:space="preserve">: </w:t>
      </w:r>
      <w:r>
        <w:rPr>
          <w:rFonts w:ascii="Times New Roman" w:hAnsi="Times New Roman"/>
          <w:sz w:val="24"/>
        </w:rPr>
        <w:t>IP NNI Phase II Deliverables</w:t>
      </w:r>
    </w:p>
    <w:p w:rsidR="00C50A00" w:rsidRDefault="00C50A00" w:rsidP="00C50A00">
      <w:pPr>
        <w:rPr>
          <w:rFonts w:ascii="Times New Roman" w:hAnsi="Times New Roman"/>
          <w:bCs/>
          <w:color w:val="000000"/>
          <w:sz w:val="24"/>
        </w:rPr>
      </w:pPr>
      <w:r w:rsidRPr="008F33BF">
        <w:rPr>
          <w:rFonts w:ascii="Times New Roman" w:hAnsi="Times New Roman"/>
          <w:b/>
          <w:bCs/>
          <w:color w:val="000000"/>
          <w:sz w:val="24"/>
          <w:u w:val="single"/>
        </w:rPr>
        <w:t>SOURCE</w:t>
      </w:r>
      <w:bookmarkStart w:id="0" w:name="_GoBack"/>
      <w:bookmarkEnd w:id="0"/>
      <w:r w:rsidRPr="007C5D6B">
        <w:rPr>
          <w:rFonts w:ascii="Times New Roman" w:hAnsi="Times New Roman"/>
          <w:b/>
          <w:bCs/>
          <w:color w:val="000000"/>
          <w:sz w:val="24"/>
        </w:rPr>
        <w:t xml:space="preserve">: </w:t>
      </w:r>
      <w:r>
        <w:rPr>
          <w:rFonts w:ascii="Times New Roman" w:hAnsi="Times New Roman"/>
          <w:bCs/>
          <w:color w:val="000000"/>
          <w:sz w:val="24"/>
        </w:rPr>
        <w:t>VERIZON</w:t>
      </w:r>
      <w:r w:rsidR="00D37B86">
        <w:rPr>
          <w:rFonts w:ascii="Times New Roman" w:hAnsi="Times New Roman"/>
          <w:bCs/>
          <w:color w:val="000000"/>
          <w:sz w:val="24"/>
        </w:rPr>
        <w:t>*</w:t>
      </w:r>
    </w:p>
    <w:p w:rsidR="008F33BF" w:rsidRPr="007C5D6B" w:rsidRDefault="008F33BF" w:rsidP="00C50A00">
      <w:pPr>
        <w:rPr>
          <w:rFonts w:ascii="Times New Roman" w:hAnsi="Times New Roman"/>
          <w:sz w:val="24"/>
        </w:rPr>
      </w:pPr>
      <w:r w:rsidRPr="008F33BF">
        <w:rPr>
          <w:rFonts w:ascii="Times New Roman" w:hAnsi="Times New Roman"/>
          <w:b/>
          <w:bCs/>
          <w:color w:val="000000"/>
          <w:sz w:val="24"/>
          <w:u w:val="single"/>
        </w:rPr>
        <w:t>Date</w:t>
      </w:r>
      <w:r>
        <w:rPr>
          <w:rFonts w:ascii="Times New Roman" w:hAnsi="Times New Roman"/>
          <w:bCs/>
          <w:color w:val="000000"/>
          <w:sz w:val="24"/>
        </w:rPr>
        <w:t>: July 6, 2015</w:t>
      </w:r>
    </w:p>
    <w:p w:rsidR="00C50A00" w:rsidRPr="008F33BF" w:rsidRDefault="00C50A00" w:rsidP="00C50A00">
      <w:pPr>
        <w:autoSpaceDE w:val="0"/>
        <w:autoSpaceDN w:val="0"/>
        <w:adjustRightInd w:val="0"/>
        <w:ind w:right="20"/>
        <w:jc w:val="center"/>
        <w:rPr>
          <w:rFonts w:ascii="Times New Roman" w:hAnsi="Times New Roman" w:cs="Times New Roman"/>
          <w:sz w:val="24"/>
          <w:szCs w:val="24"/>
          <w:u w:val="single"/>
        </w:rPr>
      </w:pPr>
      <w:r w:rsidRPr="008F33BF">
        <w:rPr>
          <w:rFonts w:ascii="Times New Roman" w:hAnsi="Times New Roman" w:cs="Times New Roman"/>
          <w:b/>
          <w:bCs/>
          <w:color w:val="000000"/>
          <w:sz w:val="24"/>
          <w:szCs w:val="24"/>
          <w:u w:val="single"/>
        </w:rPr>
        <w:t xml:space="preserve">ABSTRACT </w:t>
      </w:r>
    </w:p>
    <w:p w:rsidR="00F603D6" w:rsidRPr="00F603D6" w:rsidRDefault="00C50A00" w:rsidP="009B749C">
      <w:pPr>
        <w:autoSpaceDE w:val="0"/>
        <w:autoSpaceDN w:val="0"/>
        <w:adjustRightInd w:val="0"/>
        <w:ind w:right="20"/>
        <w:rPr>
          <w:rFonts w:ascii="Times New Roman" w:hAnsi="Times New Roman" w:cs="Times New Roman"/>
          <w:bCs/>
          <w:color w:val="000000"/>
          <w:sz w:val="24"/>
          <w:szCs w:val="24"/>
        </w:rPr>
      </w:pPr>
      <w:r w:rsidRPr="00F603D6">
        <w:rPr>
          <w:rFonts w:ascii="Times New Roman" w:hAnsi="Times New Roman" w:cs="Times New Roman"/>
          <w:bCs/>
          <w:color w:val="000000"/>
          <w:sz w:val="24"/>
          <w:szCs w:val="24"/>
        </w:rPr>
        <w:t xml:space="preserve">This contribution is based upon </w:t>
      </w:r>
      <w:r w:rsidR="008C334B">
        <w:rPr>
          <w:rFonts w:ascii="Times New Roman" w:hAnsi="Times New Roman" w:cs="Times New Roman"/>
          <w:bCs/>
          <w:color w:val="000000"/>
          <w:sz w:val="24"/>
          <w:szCs w:val="24"/>
        </w:rPr>
        <w:t xml:space="preserve">a list of proposed work </w:t>
      </w:r>
      <w:r w:rsidRPr="00F603D6">
        <w:rPr>
          <w:rFonts w:ascii="Times New Roman" w:hAnsi="Times New Roman" w:cs="Times New Roman"/>
          <w:bCs/>
          <w:color w:val="000000"/>
          <w:sz w:val="24"/>
          <w:szCs w:val="24"/>
        </w:rPr>
        <w:t>items prepared by ATIS’ Jim Mc</w:t>
      </w:r>
      <w:r w:rsidR="007B5EB9" w:rsidRPr="00F603D6">
        <w:rPr>
          <w:rFonts w:ascii="Times New Roman" w:hAnsi="Times New Roman" w:cs="Times New Roman"/>
          <w:bCs/>
          <w:color w:val="000000"/>
          <w:sz w:val="24"/>
          <w:szCs w:val="24"/>
        </w:rPr>
        <w:t>Eachern distributed on June 19, 2005</w:t>
      </w:r>
      <w:r w:rsidR="000F6EE3" w:rsidRPr="00F603D6">
        <w:rPr>
          <w:rFonts w:ascii="Times New Roman" w:hAnsi="Times New Roman" w:cs="Times New Roman"/>
          <w:bCs/>
          <w:color w:val="000000"/>
          <w:sz w:val="24"/>
          <w:szCs w:val="24"/>
        </w:rPr>
        <w:t xml:space="preserve">, and the “next steps” </w:t>
      </w:r>
      <w:r w:rsidR="008C334B">
        <w:rPr>
          <w:rFonts w:ascii="Times New Roman" w:hAnsi="Times New Roman" w:cs="Times New Roman"/>
          <w:bCs/>
          <w:color w:val="000000"/>
          <w:sz w:val="24"/>
          <w:szCs w:val="24"/>
        </w:rPr>
        <w:t xml:space="preserve">slide </w:t>
      </w:r>
      <w:r w:rsidR="000F6EE3" w:rsidRPr="00F603D6">
        <w:rPr>
          <w:rFonts w:ascii="Times New Roman" w:hAnsi="Times New Roman" w:cs="Times New Roman"/>
          <w:bCs/>
          <w:color w:val="000000"/>
          <w:sz w:val="24"/>
          <w:szCs w:val="24"/>
        </w:rPr>
        <w:t xml:space="preserve">discussed at AMOC </w:t>
      </w:r>
      <w:r w:rsidR="008C334B">
        <w:rPr>
          <w:rFonts w:ascii="Times New Roman" w:hAnsi="Times New Roman" w:cs="Times New Roman"/>
          <w:bCs/>
          <w:color w:val="000000"/>
          <w:sz w:val="24"/>
          <w:szCs w:val="24"/>
        </w:rPr>
        <w:t xml:space="preserve">in Atlanta </w:t>
      </w:r>
      <w:r w:rsidR="000F6EE3" w:rsidRPr="00F603D6">
        <w:rPr>
          <w:rFonts w:ascii="Times New Roman" w:hAnsi="Times New Roman" w:cs="Times New Roman"/>
          <w:bCs/>
          <w:color w:val="000000"/>
          <w:sz w:val="24"/>
          <w:szCs w:val="24"/>
        </w:rPr>
        <w:t>(see attached IPNNI-2015-00021R001</w:t>
      </w:r>
      <w:r w:rsidR="008F33BF">
        <w:rPr>
          <w:rFonts w:ascii="Times New Roman" w:hAnsi="Times New Roman" w:cs="Times New Roman"/>
          <w:bCs/>
          <w:color w:val="000000"/>
          <w:sz w:val="24"/>
          <w:szCs w:val="24"/>
        </w:rPr>
        <w:t>) titled “</w:t>
      </w:r>
      <w:r w:rsidR="000F6EE3" w:rsidRPr="00F603D6">
        <w:rPr>
          <w:rFonts w:ascii="Times New Roman" w:hAnsi="Times New Roman" w:cs="Times New Roman"/>
          <w:bCs/>
          <w:color w:val="000000"/>
          <w:sz w:val="24"/>
          <w:szCs w:val="24"/>
        </w:rPr>
        <w:t>AMOC Preso</w:t>
      </w:r>
      <w:r w:rsidR="00F603D6" w:rsidRPr="00F603D6">
        <w:rPr>
          <w:rFonts w:ascii="Times New Roman" w:hAnsi="Times New Roman" w:cs="Times New Roman"/>
          <w:bCs/>
          <w:color w:val="000000"/>
          <w:sz w:val="24"/>
          <w:szCs w:val="24"/>
        </w:rPr>
        <w:t>”</w:t>
      </w:r>
      <w:r w:rsidR="008F33BF">
        <w:rPr>
          <w:rFonts w:ascii="Times New Roman" w:hAnsi="Times New Roman" w:cs="Times New Roman"/>
          <w:bCs/>
          <w:color w:val="000000"/>
          <w:sz w:val="24"/>
          <w:szCs w:val="24"/>
        </w:rPr>
        <w:t xml:space="preserve"> </w:t>
      </w:r>
      <w:r w:rsidR="008C334B">
        <w:rPr>
          <w:rFonts w:ascii="Times New Roman" w:hAnsi="Times New Roman" w:cs="Times New Roman"/>
          <w:bCs/>
          <w:color w:val="000000"/>
          <w:sz w:val="24"/>
          <w:szCs w:val="24"/>
        </w:rPr>
        <w:t xml:space="preserve">at the end of the </w:t>
      </w:r>
      <w:r w:rsidR="008F33BF">
        <w:rPr>
          <w:rFonts w:ascii="Times New Roman" w:hAnsi="Times New Roman" w:cs="Times New Roman"/>
          <w:bCs/>
          <w:color w:val="000000"/>
          <w:sz w:val="24"/>
          <w:szCs w:val="24"/>
        </w:rPr>
        <w:t>IPNNI task force meeting</w:t>
      </w:r>
      <w:r w:rsidR="007B5EB9" w:rsidRPr="00F603D6">
        <w:rPr>
          <w:rFonts w:ascii="Times New Roman" w:hAnsi="Times New Roman" w:cs="Times New Roman"/>
          <w:bCs/>
          <w:color w:val="000000"/>
          <w:sz w:val="24"/>
          <w:szCs w:val="24"/>
        </w:rPr>
        <w:t>.</w:t>
      </w:r>
      <w:r w:rsidR="00865EC9" w:rsidRPr="00F603D6">
        <w:rPr>
          <w:rFonts w:ascii="Times New Roman" w:hAnsi="Times New Roman" w:cs="Times New Roman"/>
          <w:bCs/>
          <w:color w:val="000000"/>
          <w:sz w:val="24"/>
          <w:szCs w:val="24"/>
        </w:rPr>
        <w:t xml:space="preserve"> </w:t>
      </w:r>
    </w:p>
    <w:p w:rsidR="008F33BF" w:rsidRDefault="008C334B" w:rsidP="009B749C">
      <w:pPr>
        <w:autoSpaceDE w:val="0"/>
        <w:autoSpaceDN w:val="0"/>
        <w:adjustRightInd w:val="0"/>
        <w:ind w:right="20"/>
        <w:rPr>
          <w:rFonts w:ascii="Times New Roman" w:hAnsi="Times New Roman" w:cs="Times New Roman"/>
          <w:bCs/>
          <w:color w:val="000000"/>
          <w:sz w:val="24"/>
          <w:szCs w:val="24"/>
        </w:rPr>
      </w:pPr>
      <w:r w:rsidRPr="00F603D6">
        <w:rPr>
          <w:rFonts w:ascii="Times New Roman" w:hAnsi="Times New Roman" w:cs="Times New Roman"/>
          <w:bCs/>
          <w:color w:val="000000"/>
          <w:sz w:val="24"/>
          <w:szCs w:val="24"/>
        </w:rPr>
        <w:t>Th</w:t>
      </w:r>
      <w:r>
        <w:rPr>
          <w:rFonts w:ascii="Times New Roman" w:hAnsi="Times New Roman" w:cs="Times New Roman"/>
          <w:bCs/>
          <w:color w:val="000000"/>
          <w:sz w:val="24"/>
          <w:szCs w:val="24"/>
        </w:rPr>
        <w:t xml:space="preserve">is </w:t>
      </w:r>
      <w:r w:rsidRPr="00F603D6">
        <w:rPr>
          <w:rFonts w:ascii="Times New Roman" w:hAnsi="Times New Roman" w:cs="Times New Roman"/>
          <w:bCs/>
          <w:color w:val="000000"/>
          <w:sz w:val="24"/>
          <w:szCs w:val="24"/>
        </w:rPr>
        <w:t>contribution reorganizes the list into deliverables and convey</w:t>
      </w:r>
      <w:r>
        <w:rPr>
          <w:rFonts w:ascii="Times New Roman" w:hAnsi="Times New Roman" w:cs="Times New Roman"/>
          <w:bCs/>
          <w:color w:val="000000"/>
          <w:sz w:val="24"/>
          <w:szCs w:val="24"/>
        </w:rPr>
        <w:t xml:space="preserve">s </w:t>
      </w:r>
      <w:r w:rsidR="007B5EB9" w:rsidRPr="00F603D6">
        <w:rPr>
          <w:rFonts w:ascii="Times New Roman" w:hAnsi="Times New Roman" w:cs="Times New Roman"/>
          <w:bCs/>
          <w:color w:val="000000"/>
          <w:sz w:val="24"/>
          <w:szCs w:val="24"/>
        </w:rPr>
        <w:t xml:space="preserve">a </w:t>
      </w:r>
      <w:r w:rsidR="00865EC9" w:rsidRPr="00F603D6">
        <w:rPr>
          <w:rFonts w:ascii="Times New Roman" w:hAnsi="Times New Roman" w:cs="Times New Roman"/>
          <w:bCs/>
          <w:color w:val="000000"/>
          <w:sz w:val="24"/>
          <w:szCs w:val="24"/>
        </w:rPr>
        <w:t>“</w:t>
      </w:r>
      <w:r w:rsidR="007B5EB9" w:rsidRPr="00F603D6">
        <w:rPr>
          <w:rFonts w:ascii="Times New Roman" w:hAnsi="Times New Roman" w:cs="Times New Roman"/>
          <w:bCs/>
          <w:color w:val="000000"/>
          <w:sz w:val="24"/>
          <w:szCs w:val="24"/>
        </w:rPr>
        <w:t>skinny version</w:t>
      </w:r>
      <w:r w:rsidR="00865EC9" w:rsidRPr="00F603D6">
        <w:rPr>
          <w:rFonts w:ascii="Times New Roman" w:hAnsi="Times New Roman" w:cs="Times New Roman"/>
          <w:bCs/>
          <w:color w:val="000000"/>
          <w:sz w:val="24"/>
          <w:szCs w:val="24"/>
        </w:rPr>
        <w:t>”</w:t>
      </w:r>
      <w:r w:rsidR="007B5EB9" w:rsidRPr="00F603D6">
        <w:rPr>
          <w:rFonts w:ascii="Times New Roman" w:hAnsi="Times New Roman" w:cs="Times New Roman"/>
          <w:bCs/>
          <w:color w:val="000000"/>
          <w:sz w:val="24"/>
          <w:szCs w:val="24"/>
        </w:rPr>
        <w:t xml:space="preserve"> of </w:t>
      </w:r>
      <w:r w:rsidR="009B749C" w:rsidRPr="00F603D6">
        <w:rPr>
          <w:rFonts w:ascii="Times New Roman" w:hAnsi="Times New Roman" w:cs="Times New Roman"/>
          <w:bCs/>
          <w:color w:val="000000"/>
          <w:sz w:val="24"/>
          <w:szCs w:val="24"/>
        </w:rPr>
        <w:t>th</w:t>
      </w:r>
      <w:r w:rsidR="00A06F7A">
        <w:rPr>
          <w:rFonts w:ascii="Times New Roman" w:hAnsi="Times New Roman" w:cs="Times New Roman"/>
          <w:bCs/>
          <w:color w:val="000000"/>
          <w:sz w:val="24"/>
          <w:szCs w:val="24"/>
        </w:rPr>
        <w:t>is</w:t>
      </w:r>
      <w:r w:rsidR="009B749C" w:rsidRPr="00F603D6">
        <w:rPr>
          <w:rFonts w:ascii="Times New Roman" w:hAnsi="Times New Roman" w:cs="Times New Roman"/>
          <w:bCs/>
          <w:color w:val="000000"/>
          <w:sz w:val="24"/>
          <w:szCs w:val="24"/>
        </w:rPr>
        <w:t xml:space="preserve"> same work </w:t>
      </w:r>
      <w:r w:rsidR="00865EC9" w:rsidRPr="00F603D6">
        <w:rPr>
          <w:rFonts w:ascii="Times New Roman" w:hAnsi="Times New Roman" w:cs="Times New Roman"/>
          <w:bCs/>
          <w:color w:val="000000"/>
          <w:sz w:val="24"/>
          <w:szCs w:val="24"/>
        </w:rPr>
        <w:t xml:space="preserve">except only the </w:t>
      </w:r>
      <w:r w:rsidR="008F33BF">
        <w:rPr>
          <w:rFonts w:ascii="Times New Roman" w:hAnsi="Times New Roman" w:cs="Times New Roman"/>
          <w:bCs/>
          <w:color w:val="000000"/>
          <w:sz w:val="24"/>
          <w:szCs w:val="24"/>
        </w:rPr>
        <w:t xml:space="preserve">relevant </w:t>
      </w:r>
      <w:r w:rsidR="00865EC9" w:rsidRPr="00F603D6">
        <w:rPr>
          <w:rFonts w:ascii="Times New Roman" w:hAnsi="Times New Roman" w:cs="Times New Roman"/>
          <w:bCs/>
          <w:color w:val="000000"/>
          <w:sz w:val="24"/>
          <w:szCs w:val="24"/>
        </w:rPr>
        <w:t xml:space="preserve">technical </w:t>
      </w:r>
      <w:r w:rsidR="008F33BF">
        <w:rPr>
          <w:rFonts w:ascii="Times New Roman" w:hAnsi="Times New Roman" w:cs="Times New Roman"/>
          <w:bCs/>
          <w:color w:val="000000"/>
          <w:sz w:val="24"/>
          <w:szCs w:val="24"/>
        </w:rPr>
        <w:t xml:space="preserve">aspects </w:t>
      </w:r>
      <w:r>
        <w:rPr>
          <w:rFonts w:ascii="Times New Roman" w:hAnsi="Times New Roman" w:cs="Times New Roman"/>
          <w:bCs/>
          <w:color w:val="000000"/>
          <w:sz w:val="24"/>
          <w:szCs w:val="24"/>
        </w:rPr>
        <w:t xml:space="preserve">have been retained for use by the task </w:t>
      </w:r>
      <w:r w:rsidR="008F33BF">
        <w:rPr>
          <w:rFonts w:ascii="Times New Roman" w:hAnsi="Times New Roman" w:cs="Times New Roman"/>
          <w:bCs/>
          <w:color w:val="000000"/>
          <w:sz w:val="24"/>
          <w:szCs w:val="24"/>
        </w:rPr>
        <w:t>force</w:t>
      </w:r>
      <w:r>
        <w:rPr>
          <w:rFonts w:ascii="Times New Roman" w:hAnsi="Times New Roman" w:cs="Times New Roman"/>
          <w:bCs/>
          <w:color w:val="000000"/>
          <w:sz w:val="24"/>
          <w:szCs w:val="24"/>
        </w:rPr>
        <w:t xml:space="preserve"> </w:t>
      </w:r>
      <w:r w:rsidR="009B749C" w:rsidRPr="00F603D6">
        <w:rPr>
          <w:rFonts w:ascii="Times New Roman" w:hAnsi="Times New Roman" w:cs="Times New Roman"/>
          <w:bCs/>
          <w:color w:val="000000"/>
          <w:sz w:val="24"/>
          <w:szCs w:val="24"/>
        </w:rPr>
        <w:t xml:space="preserve">during the </w:t>
      </w:r>
      <w:r w:rsidR="00865EC9" w:rsidRPr="00F603D6">
        <w:rPr>
          <w:rFonts w:ascii="Times New Roman" w:hAnsi="Times New Roman" w:cs="Times New Roman"/>
          <w:bCs/>
          <w:color w:val="000000"/>
          <w:sz w:val="24"/>
          <w:szCs w:val="24"/>
        </w:rPr>
        <w:t>face-to-face meeting on July 8, 2015 in Philadelphia.</w:t>
      </w:r>
    </w:p>
    <w:p w:rsidR="00865EC9" w:rsidRPr="00F603D6" w:rsidRDefault="009B749C" w:rsidP="009B749C">
      <w:pPr>
        <w:autoSpaceDE w:val="0"/>
        <w:autoSpaceDN w:val="0"/>
        <w:adjustRightInd w:val="0"/>
        <w:ind w:right="20"/>
        <w:rPr>
          <w:rFonts w:ascii="Times New Roman" w:hAnsi="Times New Roman" w:cs="Times New Roman"/>
          <w:bCs/>
          <w:color w:val="000000"/>
          <w:sz w:val="24"/>
          <w:szCs w:val="24"/>
        </w:rPr>
      </w:pPr>
      <w:r w:rsidRPr="00F603D6">
        <w:rPr>
          <w:rFonts w:ascii="Times New Roman" w:hAnsi="Times New Roman" w:cs="Times New Roman"/>
          <w:bCs/>
          <w:color w:val="000000"/>
          <w:sz w:val="24"/>
          <w:szCs w:val="24"/>
        </w:rPr>
        <w:t xml:space="preserve">Verizon proposes the task force </w:t>
      </w:r>
      <w:r w:rsidR="00A06F7A">
        <w:rPr>
          <w:rFonts w:ascii="Times New Roman" w:hAnsi="Times New Roman" w:cs="Times New Roman"/>
          <w:bCs/>
          <w:color w:val="000000"/>
          <w:sz w:val="24"/>
          <w:szCs w:val="24"/>
        </w:rPr>
        <w:t xml:space="preserve">effectively address the work at hand and </w:t>
      </w:r>
      <w:r w:rsidRPr="00F603D6">
        <w:rPr>
          <w:rFonts w:ascii="Times New Roman" w:hAnsi="Times New Roman" w:cs="Times New Roman"/>
          <w:bCs/>
          <w:color w:val="000000"/>
          <w:sz w:val="24"/>
          <w:szCs w:val="24"/>
        </w:rPr>
        <w:t>adopt a list of deliverables that remain within the technical realm</w:t>
      </w:r>
      <w:r w:rsidR="00A06F7A">
        <w:rPr>
          <w:rFonts w:ascii="Times New Roman" w:hAnsi="Times New Roman" w:cs="Times New Roman"/>
          <w:bCs/>
          <w:color w:val="000000"/>
          <w:sz w:val="24"/>
          <w:szCs w:val="24"/>
        </w:rPr>
        <w:t xml:space="preserve">, avoiding discussions that </w:t>
      </w:r>
      <w:r w:rsidRPr="00F603D6">
        <w:rPr>
          <w:rFonts w:ascii="Times New Roman" w:hAnsi="Times New Roman" w:cs="Times New Roman"/>
          <w:bCs/>
          <w:color w:val="000000"/>
          <w:sz w:val="24"/>
          <w:szCs w:val="24"/>
        </w:rPr>
        <w:t>require the involvement of business and</w:t>
      </w:r>
      <w:r w:rsidR="00A06F7A">
        <w:rPr>
          <w:rFonts w:ascii="Times New Roman" w:hAnsi="Times New Roman" w:cs="Times New Roman"/>
          <w:bCs/>
          <w:color w:val="000000"/>
          <w:sz w:val="24"/>
          <w:szCs w:val="24"/>
        </w:rPr>
        <w:t xml:space="preserve">/or </w:t>
      </w:r>
      <w:r w:rsidRPr="00F603D6">
        <w:rPr>
          <w:rFonts w:ascii="Times New Roman" w:hAnsi="Times New Roman" w:cs="Times New Roman"/>
          <w:bCs/>
          <w:color w:val="000000"/>
          <w:sz w:val="24"/>
          <w:szCs w:val="24"/>
        </w:rPr>
        <w:t xml:space="preserve">regulatory SMEs </w:t>
      </w:r>
      <w:r w:rsidR="00A06F7A">
        <w:rPr>
          <w:rFonts w:ascii="Times New Roman" w:hAnsi="Times New Roman" w:cs="Times New Roman"/>
          <w:bCs/>
          <w:color w:val="000000"/>
          <w:sz w:val="24"/>
          <w:szCs w:val="24"/>
        </w:rPr>
        <w:t xml:space="preserve">to discuss business arrangements and/or </w:t>
      </w:r>
      <w:r w:rsidRPr="00F603D6">
        <w:rPr>
          <w:rFonts w:ascii="Times New Roman" w:hAnsi="Times New Roman" w:cs="Times New Roman"/>
          <w:bCs/>
          <w:color w:val="000000"/>
          <w:sz w:val="24"/>
          <w:szCs w:val="24"/>
        </w:rPr>
        <w:t xml:space="preserve">regulatory obligations/compliance.   </w:t>
      </w:r>
    </w:p>
    <w:p w:rsidR="007B5EB9" w:rsidRPr="008F33BF" w:rsidRDefault="007B5EB9" w:rsidP="007B5EB9">
      <w:pPr>
        <w:adjustRightInd w:val="0"/>
        <w:jc w:val="center"/>
        <w:rPr>
          <w:rFonts w:ascii="Times New Roman" w:eastAsia="SimSun" w:hAnsi="Times New Roman" w:cs="Times New Roman"/>
          <w:b/>
          <w:color w:val="000000"/>
          <w:sz w:val="24"/>
          <w:szCs w:val="24"/>
          <w:u w:val="single"/>
          <w:lang w:eastAsia="zh-CN" w:bidi="he-IL"/>
        </w:rPr>
      </w:pPr>
      <w:r w:rsidRPr="008F33BF">
        <w:rPr>
          <w:rFonts w:ascii="Times New Roman" w:eastAsia="SimSun" w:hAnsi="Times New Roman" w:cs="Times New Roman"/>
          <w:b/>
          <w:color w:val="000000"/>
          <w:sz w:val="24"/>
          <w:szCs w:val="24"/>
          <w:u w:val="single"/>
          <w:lang w:eastAsia="zh-CN" w:bidi="he-IL"/>
        </w:rPr>
        <w:t>NOTICE</w:t>
      </w:r>
    </w:p>
    <w:p w:rsidR="007B5EB9" w:rsidRPr="00A06F7A" w:rsidRDefault="007B5EB9" w:rsidP="007B5EB9">
      <w:pPr>
        <w:rPr>
          <w:rFonts w:ascii="Times New Roman" w:hAnsi="Times New Roman" w:cs="Times New Roman"/>
          <w:color w:val="000000"/>
        </w:rPr>
      </w:pPr>
      <w:r w:rsidRPr="00A06F7A">
        <w:rPr>
          <w:rFonts w:ascii="Times New Roman" w:hAnsi="Times New Roman" w:cs="Times New Roman"/>
          <w:color w:val="000000"/>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7B5EB9" w:rsidRPr="00165923" w:rsidRDefault="007B5EB9" w:rsidP="007B5EB9">
      <w:pPr>
        <w:pBdr>
          <w:bottom w:val="single" w:sz="4" w:space="1" w:color="auto"/>
        </w:pBdr>
        <w:adjustRightInd w:val="0"/>
        <w:rPr>
          <w:rFonts w:eastAsia="SimSun"/>
          <w:color w:val="000000"/>
          <w:lang w:eastAsia="zh-CN" w:bidi="he-IL"/>
        </w:rPr>
      </w:pPr>
    </w:p>
    <w:p w:rsidR="00C50A00" w:rsidRDefault="007B5EB9" w:rsidP="006F12F9">
      <w:pPr>
        <w:rPr>
          <w:rFonts w:asciiTheme="majorHAnsi" w:hAnsiTheme="majorHAnsi" w:cs="Arial"/>
          <w:b/>
          <w:bCs/>
          <w:u w:val="single"/>
        </w:rPr>
      </w:pPr>
      <w:r w:rsidRPr="00165923">
        <w:rPr>
          <w:rFonts w:eastAsia="SimSun"/>
          <w:color w:val="000000"/>
          <w:lang w:eastAsia="zh-CN" w:bidi="he-IL"/>
        </w:rPr>
        <w:t xml:space="preserve">* CONTACT: </w:t>
      </w:r>
      <w:r w:rsidR="00D37B86">
        <w:rPr>
          <w:rFonts w:eastAsia="SimSun"/>
          <w:color w:val="000000"/>
          <w:lang w:eastAsia="zh-CN" w:bidi="he-IL"/>
        </w:rPr>
        <w:t xml:space="preserve">Mark Desterdick at </w:t>
      </w:r>
      <w:hyperlink r:id="rId7" w:history="1">
        <w:r w:rsidR="00D37B86" w:rsidRPr="008E7977">
          <w:rPr>
            <w:rStyle w:val="Hyperlink"/>
            <w:rFonts w:eastAsia="SimSun"/>
            <w:lang w:eastAsia="zh-CN" w:bidi="he-IL"/>
          </w:rPr>
          <w:t>desterdick@one.verizon.com</w:t>
        </w:r>
      </w:hyperlink>
      <w:r w:rsidR="00D37B86">
        <w:rPr>
          <w:rFonts w:eastAsia="SimSun"/>
          <w:color w:val="000000"/>
          <w:lang w:eastAsia="zh-CN" w:bidi="he-IL"/>
        </w:rPr>
        <w:t xml:space="preserve"> or </w:t>
      </w:r>
      <w:hyperlink r:id="rId8" w:history="1">
        <w:r w:rsidRPr="008E7977">
          <w:rPr>
            <w:rStyle w:val="Hyperlink"/>
            <w:rFonts w:eastAsia="SimSun"/>
            <w:lang w:eastAsia="zh-CN" w:bidi="he-IL"/>
          </w:rPr>
          <w:t>james.t.castagna@one.verizon.com</w:t>
        </w:r>
      </w:hyperlink>
    </w:p>
    <w:p w:rsidR="00C50A00" w:rsidRDefault="00C50A00" w:rsidP="006F12F9">
      <w:pPr>
        <w:rPr>
          <w:rFonts w:asciiTheme="majorHAnsi" w:hAnsiTheme="majorHAnsi" w:cs="Arial"/>
          <w:b/>
          <w:bCs/>
          <w:u w:val="single"/>
        </w:rPr>
      </w:pPr>
    </w:p>
    <w:p w:rsidR="00D37B86" w:rsidRDefault="00D37B86" w:rsidP="006F12F9">
      <w:pPr>
        <w:rPr>
          <w:rFonts w:asciiTheme="majorHAnsi" w:hAnsiTheme="majorHAnsi" w:cs="Arial"/>
          <w:b/>
          <w:bCs/>
          <w:u w:val="single"/>
        </w:rPr>
      </w:pPr>
    </w:p>
    <w:p w:rsidR="00A06F7A" w:rsidRDefault="00A06F7A" w:rsidP="00D37B86">
      <w:pPr>
        <w:rPr>
          <w:rFonts w:ascii="Times New Roman" w:hAnsi="Times New Roman"/>
          <w:sz w:val="24"/>
        </w:rPr>
      </w:pPr>
    </w:p>
    <w:p w:rsidR="00D37B86" w:rsidRPr="007C5D6B" w:rsidRDefault="00D37B86" w:rsidP="00D37B86">
      <w:pPr>
        <w:rPr>
          <w:rFonts w:ascii="Times New Roman" w:hAnsi="Times New Roman"/>
          <w:sz w:val="24"/>
        </w:rPr>
      </w:pPr>
      <w:r>
        <w:rPr>
          <w:rFonts w:ascii="Times New Roman" w:hAnsi="Times New Roman"/>
          <w:sz w:val="24"/>
        </w:rPr>
        <w:t>IP NNI Phase II Deliverables</w:t>
      </w:r>
    </w:p>
    <w:p w:rsidR="00A62227" w:rsidRPr="00D37B86" w:rsidRDefault="00A62227" w:rsidP="006F12F9">
      <w:pPr>
        <w:rPr>
          <w:rFonts w:asciiTheme="majorHAnsi" w:hAnsiTheme="majorHAnsi" w:cs="Arial"/>
          <w:b/>
          <w:bCs/>
          <w:u w:val="single"/>
        </w:rPr>
      </w:pPr>
      <w:r w:rsidRPr="00D37B86">
        <w:rPr>
          <w:rFonts w:asciiTheme="majorHAnsi" w:hAnsiTheme="majorHAnsi" w:cs="Arial"/>
          <w:b/>
          <w:bCs/>
          <w:u w:val="single"/>
        </w:rPr>
        <w:t>SIP Protocol</w:t>
      </w:r>
      <w:r w:rsidR="00D6379D" w:rsidRPr="00D37B86">
        <w:rPr>
          <w:rFonts w:asciiTheme="majorHAnsi" w:hAnsiTheme="majorHAnsi" w:cs="Arial"/>
          <w:b/>
          <w:bCs/>
          <w:u w:val="single"/>
        </w:rPr>
        <w:t xml:space="preserve"> Profile</w:t>
      </w:r>
      <w:r w:rsidRPr="00D37B86">
        <w:rPr>
          <w:rFonts w:asciiTheme="majorHAnsi" w:hAnsiTheme="majorHAnsi" w:cs="Arial"/>
          <w:b/>
          <w:bCs/>
          <w:u w:val="single"/>
        </w:rPr>
        <w:t xml:space="preserve">: </w:t>
      </w:r>
    </w:p>
    <w:p w:rsidR="003463C3" w:rsidRPr="00D37B86" w:rsidRDefault="00A62227" w:rsidP="00A62227">
      <w:pPr>
        <w:ind w:left="720"/>
        <w:rPr>
          <w:rFonts w:asciiTheme="majorHAnsi" w:hAnsiTheme="majorHAnsi"/>
          <w:i/>
          <w:sz w:val="24"/>
          <w:szCs w:val="24"/>
          <w:lang w:val="en-US"/>
        </w:rPr>
      </w:pPr>
      <w:r w:rsidRPr="00D37B86">
        <w:rPr>
          <w:rFonts w:asciiTheme="majorHAnsi" w:hAnsiTheme="majorHAnsi" w:cs="Arial"/>
          <w:bCs/>
          <w:i/>
        </w:rPr>
        <w:t xml:space="preserve">A - Point-to-Point </w:t>
      </w:r>
      <w:r w:rsidR="0068635C" w:rsidRPr="00D37B86">
        <w:rPr>
          <w:rFonts w:asciiTheme="majorHAnsi" w:hAnsiTheme="majorHAnsi"/>
          <w:bCs/>
          <w:i/>
          <w:sz w:val="24"/>
          <w:szCs w:val="24"/>
          <w:lang w:val="en-US"/>
        </w:rPr>
        <w:t>Video</w:t>
      </w:r>
      <w:r w:rsidR="002D0284" w:rsidRPr="00D37B86">
        <w:rPr>
          <w:rFonts w:asciiTheme="majorHAnsi" w:eastAsia="Times New Roman" w:hAnsiTheme="majorHAnsi" w:cs="Arial"/>
          <w:bCs/>
          <w:i/>
          <w:sz w:val="24"/>
          <w:szCs w:val="24"/>
          <w:lang w:val="en-US"/>
        </w:rPr>
        <w:t xml:space="preserve"> </w:t>
      </w:r>
    </w:p>
    <w:p w:rsidR="00DE24CB" w:rsidRDefault="003463C3" w:rsidP="00A62227">
      <w:pPr>
        <w:spacing w:after="0" w:line="240" w:lineRule="auto"/>
        <w:ind w:left="720"/>
        <w:rPr>
          <w:rFonts w:asciiTheme="majorHAnsi" w:eastAsia="Times New Roman" w:hAnsiTheme="majorHAnsi" w:cs="Arial"/>
          <w:bCs/>
          <w:sz w:val="24"/>
          <w:szCs w:val="24"/>
          <w:lang w:val="en-US"/>
        </w:rPr>
      </w:pPr>
      <w:r w:rsidRPr="006F12F9">
        <w:rPr>
          <w:rFonts w:asciiTheme="majorHAnsi" w:eastAsia="Times New Roman" w:hAnsiTheme="majorHAnsi" w:cs="Arial"/>
          <w:bCs/>
          <w:sz w:val="24"/>
          <w:szCs w:val="24"/>
          <w:lang w:val="en-US"/>
        </w:rPr>
        <w:t>Initial work has begun in the SIP Forum on SIP Connect 2.0 specification to enable interoperable point-to-point video communications from the Enterprise to the service provider</w:t>
      </w:r>
      <w:r w:rsidR="00410A2F" w:rsidRPr="006F12F9">
        <w:rPr>
          <w:rFonts w:asciiTheme="majorHAnsi" w:hAnsiTheme="majorHAnsi"/>
          <w:sz w:val="24"/>
          <w:szCs w:val="24"/>
          <w:lang w:val="en-US"/>
        </w:rPr>
        <w:t>/Operators’</w:t>
      </w:r>
      <w:r w:rsidRPr="006F12F9">
        <w:rPr>
          <w:rFonts w:asciiTheme="majorHAnsi" w:eastAsia="Times New Roman" w:hAnsiTheme="majorHAnsi" w:cs="Arial"/>
          <w:bCs/>
          <w:sz w:val="24"/>
          <w:szCs w:val="24"/>
          <w:lang w:val="en-US"/>
        </w:rPr>
        <w:t xml:space="preserve"> network</w:t>
      </w:r>
      <w:r w:rsidR="00DE24CB">
        <w:rPr>
          <w:rFonts w:asciiTheme="majorHAnsi" w:eastAsia="Times New Roman" w:hAnsiTheme="majorHAnsi" w:cs="Arial"/>
          <w:bCs/>
          <w:sz w:val="24"/>
          <w:szCs w:val="24"/>
          <w:lang w:val="en-US"/>
        </w:rPr>
        <w:t xml:space="preserve"> </w:t>
      </w:r>
      <w:r w:rsidR="00DE24CB" w:rsidRPr="006F12F9">
        <w:rPr>
          <w:rFonts w:asciiTheme="majorHAnsi" w:hAnsiTheme="majorHAnsi"/>
          <w:sz w:val="24"/>
          <w:szCs w:val="24"/>
          <w:lang w:val="en-US"/>
        </w:rPr>
        <w:t>(Any-To-Any video interoperability)</w:t>
      </w:r>
      <w:r w:rsidRPr="006F12F9">
        <w:rPr>
          <w:rFonts w:asciiTheme="majorHAnsi" w:eastAsia="Times New Roman" w:hAnsiTheme="majorHAnsi" w:cs="Arial"/>
          <w:bCs/>
          <w:sz w:val="24"/>
          <w:szCs w:val="24"/>
          <w:lang w:val="en-US"/>
        </w:rPr>
        <w:t xml:space="preserve">. </w:t>
      </w:r>
    </w:p>
    <w:p w:rsidR="00DE24CB" w:rsidRDefault="00DE24CB" w:rsidP="00A62227">
      <w:pPr>
        <w:spacing w:after="0" w:line="240" w:lineRule="auto"/>
        <w:ind w:left="720"/>
        <w:rPr>
          <w:rFonts w:asciiTheme="majorHAnsi" w:eastAsia="Times New Roman" w:hAnsiTheme="majorHAnsi" w:cs="Arial"/>
          <w:bCs/>
          <w:sz w:val="24"/>
          <w:szCs w:val="24"/>
          <w:lang w:val="en-US"/>
        </w:rPr>
      </w:pPr>
    </w:p>
    <w:p w:rsidR="00DE24CB" w:rsidRDefault="00DE24CB" w:rsidP="00A62227">
      <w:pPr>
        <w:spacing w:after="0" w:line="240" w:lineRule="auto"/>
        <w:ind w:left="720"/>
        <w:rPr>
          <w:rFonts w:asciiTheme="majorHAnsi" w:eastAsia="Times New Roman" w:hAnsiTheme="majorHAnsi" w:cs="Arial"/>
          <w:bCs/>
        </w:rPr>
      </w:pPr>
      <w:r>
        <w:rPr>
          <w:rFonts w:asciiTheme="majorHAnsi" w:eastAsia="Times New Roman" w:hAnsiTheme="majorHAnsi" w:cs="Arial"/>
          <w:bCs/>
          <w:sz w:val="24"/>
          <w:szCs w:val="24"/>
          <w:lang w:val="en-US"/>
        </w:rPr>
        <w:t>The Task F</w:t>
      </w:r>
      <w:r w:rsidRPr="006F12F9">
        <w:rPr>
          <w:rFonts w:asciiTheme="majorHAnsi" w:eastAsia="Times New Roman" w:hAnsiTheme="majorHAnsi" w:cs="Arial"/>
          <w:bCs/>
          <w:sz w:val="24"/>
          <w:szCs w:val="24"/>
          <w:lang w:val="en-US"/>
        </w:rPr>
        <w:t xml:space="preserve">orce will </w:t>
      </w:r>
      <w:r>
        <w:rPr>
          <w:rFonts w:asciiTheme="majorHAnsi" w:eastAsia="Times New Roman" w:hAnsiTheme="majorHAnsi" w:cs="Arial"/>
          <w:bCs/>
        </w:rPr>
        <w:t>i</w:t>
      </w:r>
      <w:r w:rsidRPr="006F12F9">
        <w:rPr>
          <w:rFonts w:asciiTheme="majorHAnsi" w:eastAsia="Times New Roman" w:hAnsiTheme="majorHAnsi" w:cs="Arial"/>
          <w:bCs/>
        </w:rPr>
        <w:t>dentify</w:t>
      </w:r>
      <w:r w:rsidR="00B82DF6">
        <w:rPr>
          <w:rFonts w:asciiTheme="majorHAnsi" w:eastAsia="Times New Roman" w:hAnsiTheme="majorHAnsi" w:cs="Arial"/>
          <w:bCs/>
        </w:rPr>
        <w:t xml:space="preserve"> and incorporate </w:t>
      </w:r>
      <w:r w:rsidRPr="006F12F9">
        <w:rPr>
          <w:rFonts w:asciiTheme="majorHAnsi" w:eastAsia="Times New Roman" w:hAnsiTheme="majorHAnsi" w:cs="Arial"/>
          <w:bCs/>
        </w:rPr>
        <w:t xml:space="preserve">core functionality that is common across a number of </w:t>
      </w:r>
      <w:r w:rsidR="00B82DF6">
        <w:rPr>
          <w:rFonts w:asciiTheme="majorHAnsi" w:eastAsia="Times New Roman" w:hAnsiTheme="majorHAnsi" w:cs="Arial"/>
          <w:bCs/>
        </w:rPr>
        <w:t xml:space="preserve">existing </w:t>
      </w:r>
      <w:r w:rsidRPr="006F12F9">
        <w:rPr>
          <w:rFonts w:asciiTheme="majorHAnsi" w:eastAsia="Times New Roman" w:hAnsiTheme="majorHAnsi" w:cs="Arial"/>
          <w:bCs/>
        </w:rPr>
        <w:t>video</w:t>
      </w:r>
      <w:r w:rsidR="0094531A">
        <w:rPr>
          <w:rFonts w:asciiTheme="majorHAnsi" w:eastAsia="Times New Roman" w:hAnsiTheme="majorHAnsi" w:cs="Arial"/>
          <w:bCs/>
        </w:rPr>
        <w:t xml:space="preserve"> specifications</w:t>
      </w:r>
      <w:r w:rsidRPr="006F12F9">
        <w:rPr>
          <w:rFonts w:asciiTheme="majorHAnsi" w:eastAsia="Times New Roman" w:hAnsiTheme="majorHAnsi" w:cs="Arial"/>
          <w:bCs/>
        </w:rPr>
        <w:t xml:space="preserve">, including identifying the potential need for </w:t>
      </w:r>
      <w:r w:rsidR="00B82DF6">
        <w:rPr>
          <w:rFonts w:asciiTheme="majorHAnsi" w:eastAsia="Times New Roman" w:hAnsiTheme="majorHAnsi" w:cs="Arial"/>
          <w:bCs/>
        </w:rPr>
        <w:t xml:space="preserve">new </w:t>
      </w:r>
      <w:r w:rsidRPr="006F12F9">
        <w:rPr>
          <w:rFonts w:asciiTheme="majorHAnsi" w:eastAsia="Times New Roman" w:hAnsiTheme="majorHAnsi" w:cs="Arial"/>
          <w:bCs/>
        </w:rPr>
        <w:t>interworking functions.</w:t>
      </w:r>
    </w:p>
    <w:p w:rsidR="00DE24CB" w:rsidRPr="006F12F9" w:rsidRDefault="00DE24CB" w:rsidP="00A62227">
      <w:pPr>
        <w:spacing w:after="0" w:line="240" w:lineRule="auto"/>
        <w:ind w:left="720"/>
        <w:rPr>
          <w:rFonts w:asciiTheme="majorHAnsi" w:eastAsia="Times New Roman" w:hAnsiTheme="majorHAnsi" w:cs="Arial"/>
          <w:bCs/>
        </w:rPr>
      </w:pPr>
    </w:p>
    <w:p w:rsidR="003463C3" w:rsidRPr="006F12F9" w:rsidRDefault="003463C3" w:rsidP="00A62227">
      <w:pPr>
        <w:spacing w:after="0" w:line="240" w:lineRule="auto"/>
        <w:ind w:left="720"/>
        <w:rPr>
          <w:rFonts w:asciiTheme="majorHAnsi" w:eastAsia="Times New Roman" w:hAnsiTheme="majorHAnsi" w:cs="Arial"/>
          <w:bCs/>
          <w:sz w:val="24"/>
          <w:szCs w:val="24"/>
          <w:lang w:val="en-US"/>
        </w:rPr>
      </w:pPr>
      <w:r w:rsidRPr="006F12F9">
        <w:rPr>
          <w:rFonts w:asciiTheme="majorHAnsi" w:eastAsia="Times New Roman" w:hAnsiTheme="majorHAnsi" w:cs="Arial"/>
          <w:bCs/>
          <w:sz w:val="24"/>
          <w:szCs w:val="24"/>
          <w:lang w:val="en-US"/>
        </w:rPr>
        <w:t>The Task Force will incorporate current best practices</w:t>
      </w:r>
      <w:r w:rsidR="00410A2F" w:rsidRPr="006F12F9">
        <w:rPr>
          <w:rFonts w:asciiTheme="majorHAnsi" w:eastAsia="Times New Roman" w:hAnsiTheme="majorHAnsi" w:cs="Arial"/>
          <w:bCs/>
          <w:sz w:val="24"/>
          <w:szCs w:val="24"/>
          <w:lang w:val="en-US"/>
        </w:rPr>
        <w:t xml:space="preserve"> </w:t>
      </w:r>
      <w:r w:rsidR="00410A2F" w:rsidRPr="006F12F9">
        <w:rPr>
          <w:rFonts w:asciiTheme="majorHAnsi" w:hAnsiTheme="majorHAnsi"/>
          <w:sz w:val="24"/>
          <w:szCs w:val="24"/>
          <w:lang w:val="en-US"/>
        </w:rPr>
        <w:t xml:space="preserve">and a set of new </w:t>
      </w:r>
      <w:r w:rsidR="00DA63ED">
        <w:rPr>
          <w:rFonts w:asciiTheme="majorHAnsi" w:hAnsiTheme="majorHAnsi"/>
          <w:sz w:val="24"/>
          <w:szCs w:val="24"/>
          <w:lang w:val="en-US"/>
        </w:rPr>
        <w:t xml:space="preserve">recommendations </w:t>
      </w:r>
      <w:r w:rsidR="00AD15AB">
        <w:rPr>
          <w:rFonts w:asciiTheme="majorHAnsi" w:hAnsiTheme="majorHAnsi"/>
          <w:sz w:val="24"/>
          <w:szCs w:val="24"/>
          <w:lang w:val="en-US"/>
        </w:rPr>
        <w:t xml:space="preserve">for inclusion </w:t>
      </w:r>
      <w:r w:rsidR="001B0967">
        <w:rPr>
          <w:rFonts w:asciiTheme="majorHAnsi" w:hAnsiTheme="majorHAnsi"/>
          <w:sz w:val="24"/>
          <w:szCs w:val="24"/>
          <w:lang w:val="en-US"/>
        </w:rPr>
        <w:t xml:space="preserve">in the </w:t>
      </w:r>
      <w:r w:rsidR="001B0967">
        <w:rPr>
          <w:rFonts w:asciiTheme="majorHAnsi" w:eastAsia="Times New Roman" w:hAnsiTheme="majorHAnsi" w:cs="Arial"/>
          <w:bCs/>
        </w:rPr>
        <w:t>ATIS SIP Protocol Profile</w:t>
      </w:r>
      <w:r w:rsidR="001B0967">
        <w:rPr>
          <w:rFonts w:asciiTheme="majorHAnsi" w:hAnsiTheme="majorHAnsi"/>
          <w:sz w:val="24"/>
          <w:szCs w:val="24"/>
          <w:lang w:val="en-US"/>
        </w:rPr>
        <w:t xml:space="preserve"> specification </w:t>
      </w:r>
      <w:r w:rsidR="00354C7B">
        <w:rPr>
          <w:rFonts w:asciiTheme="majorHAnsi" w:hAnsiTheme="majorHAnsi"/>
          <w:sz w:val="24"/>
          <w:szCs w:val="24"/>
          <w:lang w:val="en-US"/>
        </w:rPr>
        <w:t xml:space="preserve">to facilitate </w:t>
      </w:r>
      <w:r w:rsidR="00410A2F" w:rsidRPr="006F12F9">
        <w:rPr>
          <w:rFonts w:asciiTheme="majorHAnsi" w:hAnsiTheme="majorHAnsi"/>
          <w:sz w:val="24"/>
          <w:szCs w:val="24"/>
          <w:lang w:val="en-US"/>
        </w:rPr>
        <w:t xml:space="preserve">interoperability </w:t>
      </w:r>
      <w:r w:rsidR="00410A2F" w:rsidRPr="006F12F9">
        <w:rPr>
          <w:rFonts w:asciiTheme="majorHAnsi" w:hAnsiTheme="majorHAnsi"/>
          <w:lang w:val="en-US"/>
        </w:rPr>
        <w:t xml:space="preserve">across all </w:t>
      </w:r>
      <w:r w:rsidR="00DE24CB">
        <w:rPr>
          <w:rFonts w:asciiTheme="majorHAnsi" w:hAnsiTheme="majorHAnsi"/>
          <w:lang w:val="en-US"/>
        </w:rPr>
        <w:t xml:space="preserve">industry </w:t>
      </w:r>
      <w:r w:rsidR="00410A2F" w:rsidRPr="006F12F9">
        <w:rPr>
          <w:rFonts w:asciiTheme="majorHAnsi" w:hAnsiTheme="majorHAnsi"/>
          <w:lang w:val="en-US"/>
        </w:rPr>
        <w:t>segments of the Video services/platforms</w:t>
      </w:r>
      <w:r w:rsidRPr="006F12F9">
        <w:rPr>
          <w:rFonts w:asciiTheme="majorHAnsi" w:eastAsia="Times New Roman" w:hAnsiTheme="majorHAnsi" w:cs="Arial"/>
          <w:bCs/>
          <w:sz w:val="24"/>
          <w:szCs w:val="24"/>
          <w:lang w:val="en-US"/>
        </w:rPr>
        <w:t xml:space="preserve">. </w:t>
      </w:r>
    </w:p>
    <w:p w:rsidR="003463C3" w:rsidRPr="006F12F9" w:rsidRDefault="003463C3" w:rsidP="00A62227">
      <w:pPr>
        <w:spacing w:after="0" w:line="240" w:lineRule="auto"/>
        <w:ind w:left="720"/>
        <w:rPr>
          <w:rFonts w:asciiTheme="majorHAnsi" w:eastAsia="Times New Roman" w:hAnsiTheme="majorHAnsi" w:cs="Arial"/>
          <w:bCs/>
          <w:sz w:val="24"/>
          <w:szCs w:val="24"/>
          <w:lang w:val="en-US"/>
        </w:rPr>
      </w:pPr>
    </w:p>
    <w:p w:rsidR="003463C3" w:rsidRPr="00A62227" w:rsidRDefault="008956FF" w:rsidP="00A62227">
      <w:pPr>
        <w:pStyle w:val="ListParagraph"/>
        <w:numPr>
          <w:ilvl w:val="0"/>
          <w:numId w:val="9"/>
        </w:numPr>
        <w:ind w:left="1800"/>
        <w:rPr>
          <w:rFonts w:asciiTheme="majorHAnsi" w:eastAsia="Times New Roman" w:hAnsiTheme="majorHAnsi" w:cs="Arial"/>
          <w:bCs/>
        </w:rPr>
      </w:pPr>
      <w:r w:rsidRPr="00A62227">
        <w:rPr>
          <w:rFonts w:asciiTheme="majorHAnsi" w:eastAsia="Times New Roman" w:hAnsiTheme="majorHAnsi" w:cs="Arial"/>
          <w:bCs/>
        </w:rPr>
        <w:t xml:space="preserve">Target </w:t>
      </w:r>
      <w:r w:rsidR="003463C3" w:rsidRPr="00A62227">
        <w:rPr>
          <w:rFonts w:asciiTheme="majorHAnsi" w:eastAsia="Times New Roman" w:hAnsiTheme="majorHAnsi" w:cs="Arial"/>
          <w:bCs/>
        </w:rPr>
        <w:t>Completion date</w:t>
      </w:r>
      <w:r w:rsidR="00467E96" w:rsidRPr="00A62227">
        <w:rPr>
          <w:rFonts w:asciiTheme="majorHAnsi" w:eastAsia="Times New Roman" w:hAnsiTheme="majorHAnsi" w:cs="Arial"/>
          <w:bCs/>
        </w:rPr>
        <w:t xml:space="preserve"> TBD</w:t>
      </w:r>
      <w:r w:rsidR="003463C3" w:rsidRPr="00A62227">
        <w:rPr>
          <w:rFonts w:asciiTheme="majorHAnsi" w:eastAsia="Times New Roman" w:hAnsiTheme="majorHAnsi" w:cs="Arial"/>
          <w:bCs/>
        </w:rPr>
        <w:t xml:space="preserve"> </w:t>
      </w:r>
    </w:p>
    <w:p w:rsidR="00A62227" w:rsidRPr="00D37B86" w:rsidRDefault="00A62227" w:rsidP="00A62227">
      <w:pPr>
        <w:pStyle w:val="style2"/>
        <w:spacing w:after="0" w:afterAutospacing="0"/>
        <w:ind w:left="720"/>
        <w:rPr>
          <w:rFonts w:asciiTheme="majorHAnsi" w:hAnsiTheme="majorHAnsi" w:cs="Arial"/>
          <w:bCs/>
          <w:i/>
        </w:rPr>
      </w:pPr>
      <w:r w:rsidRPr="00D37B86">
        <w:rPr>
          <w:rFonts w:asciiTheme="majorHAnsi" w:hAnsiTheme="majorHAnsi" w:cs="Arial"/>
          <w:bCs/>
          <w:i/>
        </w:rPr>
        <w:t>B - STIR</w:t>
      </w:r>
    </w:p>
    <w:p w:rsidR="00A62227" w:rsidRPr="006F12F9" w:rsidRDefault="00A62227" w:rsidP="00A62227">
      <w:pPr>
        <w:pStyle w:val="style2"/>
        <w:spacing w:before="0" w:beforeAutospacing="0" w:after="0" w:afterAutospacing="0"/>
        <w:ind w:left="720"/>
        <w:rPr>
          <w:rFonts w:asciiTheme="majorHAnsi" w:hAnsiTheme="majorHAnsi" w:cs="Arial"/>
          <w:bCs/>
        </w:rPr>
      </w:pPr>
    </w:p>
    <w:p w:rsidR="00A62227" w:rsidRPr="006F12F9" w:rsidRDefault="00A62227" w:rsidP="00A62227">
      <w:pPr>
        <w:pStyle w:val="style2"/>
        <w:spacing w:before="0" w:beforeAutospacing="0" w:after="0" w:afterAutospacing="0"/>
        <w:ind w:left="720"/>
        <w:rPr>
          <w:rFonts w:asciiTheme="majorHAnsi" w:hAnsiTheme="majorHAnsi" w:cs="Arial"/>
          <w:bCs/>
        </w:rPr>
      </w:pPr>
      <w:r w:rsidRPr="006F12F9">
        <w:rPr>
          <w:rFonts w:asciiTheme="majorHAnsi" w:hAnsiTheme="majorHAnsi" w:cs="Arial"/>
          <w:bCs/>
        </w:rPr>
        <w:t>The task force will develop a</w:t>
      </w:r>
      <w:r>
        <w:rPr>
          <w:rFonts w:asciiTheme="majorHAnsi" w:hAnsiTheme="majorHAnsi" w:cs="Arial"/>
          <w:bCs/>
        </w:rPr>
        <w:t xml:space="preserve"> recommendation to facilitate the STIR message flows (new message bodies, new headers, etc.,) into the ATIS SIP Protocol Profile specification. </w:t>
      </w:r>
      <w:r w:rsidRPr="006F12F9">
        <w:rPr>
          <w:rFonts w:asciiTheme="majorHAnsi" w:hAnsiTheme="majorHAnsi" w:cs="Arial"/>
          <w:bCs/>
        </w:rPr>
        <w:t xml:space="preserve">The </w:t>
      </w:r>
      <w:r>
        <w:rPr>
          <w:rFonts w:asciiTheme="majorHAnsi" w:hAnsiTheme="majorHAnsi" w:cs="Arial"/>
          <w:bCs/>
        </w:rPr>
        <w:t xml:space="preserve">protocol </w:t>
      </w:r>
      <w:r w:rsidRPr="006F12F9">
        <w:rPr>
          <w:rFonts w:asciiTheme="majorHAnsi" w:hAnsiTheme="majorHAnsi" w:cs="Arial"/>
          <w:bCs/>
        </w:rPr>
        <w:t>profile will address the following:</w:t>
      </w:r>
    </w:p>
    <w:p w:rsidR="00A62227" w:rsidRDefault="00A62227" w:rsidP="00A62227">
      <w:pPr>
        <w:pStyle w:val="style2"/>
        <w:numPr>
          <w:ilvl w:val="0"/>
          <w:numId w:val="8"/>
        </w:numPr>
        <w:spacing w:before="0" w:beforeAutospacing="0" w:after="0" w:afterAutospacing="0"/>
        <w:ind w:left="1440"/>
        <w:rPr>
          <w:rFonts w:asciiTheme="majorHAnsi" w:hAnsiTheme="majorHAnsi" w:cs="Arial"/>
          <w:bCs/>
        </w:rPr>
      </w:pPr>
      <w:r w:rsidRPr="007B6864">
        <w:rPr>
          <w:rFonts w:asciiTheme="majorHAnsi" w:hAnsiTheme="majorHAnsi" w:cs="Arial"/>
          <w:bCs/>
        </w:rPr>
        <w:t xml:space="preserve">Protocol(s) used in the profile. If extensions or restrictions to the base protocol are recommended, these will be identified as well. </w:t>
      </w:r>
    </w:p>
    <w:p w:rsidR="00A62227" w:rsidRPr="007B6864" w:rsidRDefault="00A62227" w:rsidP="00A62227">
      <w:pPr>
        <w:pStyle w:val="style2"/>
        <w:numPr>
          <w:ilvl w:val="0"/>
          <w:numId w:val="8"/>
        </w:numPr>
        <w:spacing w:before="0" w:beforeAutospacing="0" w:after="0" w:afterAutospacing="0"/>
        <w:ind w:left="1440"/>
        <w:rPr>
          <w:rFonts w:asciiTheme="majorHAnsi" w:hAnsiTheme="majorHAnsi" w:cs="Arial"/>
          <w:bCs/>
        </w:rPr>
      </w:pPr>
      <w:r>
        <w:rPr>
          <w:rFonts w:asciiTheme="majorHAnsi" w:hAnsiTheme="majorHAnsi" w:cs="Arial"/>
          <w:bCs/>
        </w:rPr>
        <w:t>Example (not r</w:t>
      </w:r>
      <w:r w:rsidRPr="007B6864">
        <w:rPr>
          <w:rFonts w:asciiTheme="majorHAnsi" w:hAnsiTheme="majorHAnsi" w:cs="Arial"/>
          <w:bCs/>
        </w:rPr>
        <w:t>eference</w:t>
      </w:r>
      <w:r>
        <w:rPr>
          <w:rFonts w:asciiTheme="majorHAnsi" w:hAnsiTheme="majorHAnsi" w:cs="Arial"/>
          <w:bCs/>
        </w:rPr>
        <w:t>)</w:t>
      </w:r>
      <w:r w:rsidRPr="007B6864">
        <w:rPr>
          <w:rFonts w:asciiTheme="majorHAnsi" w:hAnsiTheme="majorHAnsi" w:cs="Arial"/>
          <w:bCs/>
        </w:rPr>
        <w:t xml:space="preserve"> call flows identifying where the STIR message flow fit</w:t>
      </w:r>
      <w:r>
        <w:rPr>
          <w:rFonts w:asciiTheme="majorHAnsi" w:hAnsiTheme="majorHAnsi" w:cs="Arial"/>
          <w:bCs/>
        </w:rPr>
        <w:t>s</w:t>
      </w:r>
      <w:r w:rsidRPr="007B6864">
        <w:rPr>
          <w:rFonts w:asciiTheme="majorHAnsi" w:hAnsiTheme="majorHAnsi" w:cs="Arial"/>
          <w:bCs/>
        </w:rPr>
        <w:t xml:space="preserve"> into the call flows.</w:t>
      </w:r>
    </w:p>
    <w:p w:rsidR="00A62227" w:rsidRDefault="00A62227" w:rsidP="00A62227">
      <w:pPr>
        <w:pStyle w:val="style2"/>
        <w:numPr>
          <w:ilvl w:val="0"/>
          <w:numId w:val="12"/>
        </w:numPr>
        <w:spacing w:before="0"/>
        <w:ind w:left="1440"/>
        <w:rPr>
          <w:rFonts w:asciiTheme="majorHAnsi" w:hAnsiTheme="majorHAnsi" w:cs="Arial"/>
          <w:bCs/>
        </w:rPr>
      </w:pPr>
      <w:r w:rsidRPr="006F12F9">
        <w:rPr>
          <w:rFonts w:asciiTheme="majorHAnsi" w:hAnsiTheme="majorHAnsi" w:cs="Arial"/>
          <w:bCs/>
        </w:rPr>
        <w:t xml:space="preserve">Target completion date: </w:t>
      </w:r>
      <w:r>
        <w:rPr>
          <w:rFonts w:asciiTheme="majorHAnsi" w:hAnsiTheme="majorHAnsi" w:cs="Arial"/>
          <w:bCs/>
        </w:rPr>
        <w:t>TBD</w:t>
      </w:r>
    </w:p>
    <w:p w:rsidR="000F6EE3" w:rsidRDefault="000F6EE3" w:rsidP="00D6379D">
      <w:pPr>
        <w:spacing w:after="0" w:line="240" w:lineRule="auto"/>
        <w:ind w:left="720"/>
        <w:rPr>
          <w:rFonts w:asciiTheme="majorHAnsi" w:hAnsiTheme="majorHAnsi" w:cs="Arial"/>
          <w:bCs/>
          <w:i/>
        </w:rPr>
      </w:pPr>
    </w:p>
    <w:p w:rsidR="00D6379D" w:rsidRPr="00D37B86" w:rsidRDefault="00D6379D" w:rsidP="00D6379D">
      <w:pPr>
        <w:spacing w:after="0" w:line="240" w:lineRule="auto"/>
        <w:ind w:left="720"/>
        <w:rPr>
          <w:rFonts w:asciiTheme="majorHAnsi" w:hAnsiTheme="majorHAnsi"/>
          <w:i/>
          <w:sz w:val="24"/>
        </w:rPr>
      </w:pPr>
      <w:r w:rsidRPr="00D37B86">
        <w:rPr>
          <w:rFonts w:asciiTheme="majorHAnsi" w:hAnsiTheme="majorHAnsi" w:cs="Arial"/>
          <w:bCs/>
          <w:i/>
        </w:rPr>
        <w:t xml:space="preserve">C - </w:t>
      </w:r>
      <w:r w:rsidRPr="00D37B86">
        <w:rPr>
          <w:rFonts w:asciiTheme="majorHAnsi" w:hAnsiTheme="majorHAnsi"/>
          <w:i/>
          <w:sz w:val="24"/>
        </w:rPr>
        <w:t>Enhanced CNAM:</w:t>
      </w:r>
    </w:p>
    <w:p w:rsidR="00D6379D" w:rsidRPr="006F12F9" w:rsidRDefault="00D6379D" w:rsidP="00D6379D">
      <w:pPr>
        <w:spacing w:after="0" w:line="240" w:lineRule="auto"/>
        <w:ind w:left="720"/>
        <w:rPr>
          <w:rFonts w:asciiTheme="majorHAnsi" w:hAnsiTheme="majorHAnsi"/>
          <w:sz w:val="24"/>
        </w:rPr>
      </w:pPr>
    </w:p>
    <w:p w:rsidR="00D6379D" w:rsidRPr="006F12F9" w:rsidRDefault="00D6379D" w:rsidP="00D6379D">
      <w:pPr>
        <w:spacing w:after="0" w:line="240" w:lineRule="auto"/>
        <w:ind w:left="720"/>
        <w:rPr>
          <w:rFonts w:asciiTheme="majorHAnsi" w:hAnsiTheme="majorHAnsi"/>
          <w:sz w:val="24"/>
        </w:rPr>
      </w:pPr>
      <w:r w:rsidRPr="006F12F9">
        <w:rPr>
          <w:rFonts w:asciiTheme="majorHAnsi" w:hAnsiTheme="majorHAnsi"/>
          <w:sz w:val="24"/>
        </w:rPr>
        <w:t xml:space="preserve">The Task Force will </w:t>
      </w:r>
      <w:r>
        <w:rPr>
          <w:rFonts w:asciiTheme="majorHAnsi" w:hAnsiTheme="majorHAnsi"/>
          <w:sz w:val="24"/>
        </w:rPr>
        <w:t xml:space="preserve">recommend changes to the ATIS SIP Protocol Profile to facilitate </w:t>
      </w:r>
      <w:r w:rsidRPr="006F12F9">
        <w:rPr>
          <w:rFonts w:asciiTheme="majorHAnsi" w:hAnsiTheme="majorHAnsi"/>
          <w:sz w:val="24"/>
        </w:rPr>
        <w:t xml:space="preserve">Enhanced Calling Name Delivery (CNAM) mechanism.  The Task Force will focus its initial efforts on Enhanced CNAM within the existing SIP signaling mechanism between trusted service providers. </w:t>
      </w:r>
    </w:p>
    <w:p w:rsidR="00D6379D" w:rsidRPr="006F12F9" w:rsidRDefault="00D6379D" w:rsidP="00D6379D">
      <w:pPr>
        <w:spacing w:after="0" w:line="240" w:lineRule="auto"/>
        <w:ind w:left="720"/>
        <w:rPr>
          <w:rFonts w:asciiTheme="majorHAnsi" w:hAnsiTheme="majorHAnsi"/>
          <w:sz w:val="24"/>
        </w:rPr>
      </w:pPr>
    </w:p>
    <w:p w:rsidR="00D6379D" w:rsidRPr="00A62227" w:rsidRDefault="00D6379D" w:rsidP="00D6379D">
      <w:pPr>
        <w:pStyle w:val="ListParagraph"/>
        <w:numPr>
          <w:ilvl w:val="0"/>
          <w:numId w:val="13"/>
        </w:numPr>
        <w:ind w:left="1440"/>
        <w:rPr>
          <w:rFonts w:asciiTheme="majorHAnsi" w:hAnsiTheme="majorHAnsi"/>
        </w:rPr>
      </w:pPr>
      <w:r w:rsidRPr="00A62227">
        <w:rPr>
          <w:rFonts w:asciiTheme="majorHAnsi" w:hAnsiTheme="majorHAnsi"/>
        </w:rPr>
        <w:t>Target completion date: TBD</w:t>
      </w:r>
    </w:p>
    <w:p w:rsidR="00A62227" w:rsidRDefault="00A62227"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135AE" w:rsidRPr="00F43497" w:rsidRDefault="007B6864" w:rsidP="003463C3">
      <w:pPr>
        <w:pStyle w:val="style2"/>
        <w:spacing w:before="0" w:beforeAutospacing="0" w:after="0" w:afterAutospacing="0"/>
        <w:rPr>
          <w:rFonts w:asciiTheme="majorHAnsi" w:hAnsiTheme="majorHAnsi" w:cs="Arial"/>
          <w:b/>
          <w:bCs/>
        </w:rPr>
      </w:pPr>
      <w:r>
        <w:rPr>
          <w:rFonts w:asciiTheme="majorHAnsi" w:hAnsiTheme="majorHAnsi" w:cs="Arial"/>
          <w:b/>
          <w:bCs/>
          <w:u w:val="single"/>
        </w:rPr>
        <w:t>Testbed Landscape Team (TLT) Support</w:t>
      </w:r>
      <w:r w:rsidR="00C711D0">
        <w:rPr>
          <w:rFonts w:asciiTheme="majorHAnsi" w:hAnsiTheme="majorHAnsi" w:cs="Arial"/>
          <w:b/>
          <w:bCs/>
          <w:u w:val="single"/>
        </w:rPr>
        <w:t>:</w:t>
      </w:r>
      <w:r w:rsidR="000135AE" w:rsidRPr="00F43497">
        <w:rPr>
          <w:rFonts w:asciiTheme="majorHAnsi" w:hAnsiTheme="majorHAnsi" w:cs="Arial"/>
          <w:b/>
          <w:bCs/>
        </w:rPr>
        <w:t xml:space="preserve"> </w:t>
      </w:r>
    </w:p>
    <w:p w:rsidR="005176AA" w:rsidRPr="006F12F9" w:rsidRDefault="005176AA" w:rsidP="003463C3">
      <w:pPr>
        <w:pStyle w:val="style2"/>
        <w:spacing w:before="0" w:beforeAutospacing="0" w:after="0" w:afterAutospacing="0"/>
        <w:rPr>
          <w:rFonts w:asciiTheme="majorHAnsi" w:hAnsiTheme="majorHAnsi" w:cs="Arial"/>
          <w:bCs/>
        </w:rPr>
      </w:pPr>
    </w:p>
    <w:p w:rsidR="000F6EE3" w:rsidRDefault="000F6EE3" w:rsidP="00D6379D">
      <w:pPr>
        <w:pStyle w:val="style2"/>
        <w:spacing w:before="0" w:beforeAutospacing="0" w:after="0" w:afterAutospacing="0"/>
        <w:ind w:left="720"/>
        <w:rPr>
          <w:rFonts w:asciiTheme="majorHAnsi" w:hAnsiTheme="majorHAnsi" w:cs="Arial"/>
          <w:bCs/>
          <w:i/>
        </w:rPr>
      </w:pPr>
    </w:p>
    <w:p w:rsidR="00D6379D" w:rsidRPr="00D37B86" w:rsidRDefault="009B1BAF" w:rsidP="00D6379D">
      <w:pPr>
        <w:pStyle w:val="style2"/>
        <w:spacing w:before="0" w:beforeAutospacing="0" w:after="0" w:afterAutospacing="0"/>
        <w:ind w:left="720"/>
        <w:rPr>
          <w:rFonts w:asciiTheme="majorHAnsi" w:hAnsiTheme="majorHAnsi" w:cs="Arial"/>
          <w:bCs/>
          <w:i/>
        </w:rPr>
      </w:pPr>
      <w:r w:rsidRPr="00D37B86">
        <w:rPr>
          <w:rFonts w:asciiTheme="majorHAnsi" w:hAnsiTheme="majorHAnsi" w:cs="Arial"/>
          <w:bCs/>
          <w:i/>
        </w:rPr>
        <w:t xml:space="preserve">A </w:t>
      </w:r>
      <w:r w:rsidR="00D6379D" w:rsidRPr="00D37B86">
        <w:rPr>
          <w:rFonts w:asciiTheme="majorHAnsi" w:hAnsiTheme="majorHAnsi" w:cs="Arial"/>
          <w:bCs/>
          <w:i/>
        </w:rPr>
        <w:t>–</w:t>
      </w:r>
      <w:r w:rsidRPr="00D37B86">
        <w:rPr>
          <w:rFonts w:asciiTheme="majorHAnsi" w:hAnsiTheme="majorHAnsi" w:cs="Arial"/>
          <w:bCs/>
          <w:i/>
        </w:rPr>
        <w:t xml:space="preserve"> </w:t>
      </w:r>
      <w:r w:rsidR="00D6379D" w:rsidRPr="00D37B86">
        <w:rPr>
          <w:rFonts w:asciiTheme="majorHAnsi" w:hAnsiTheme="majorHAnsi" w:cs="Arial"/>
          <w:bCs/>
          <w:i/>
        </w:rPr>
        <w:t>Routing</w:t>
      </w:r>
    </w:p>
    <w:p w:rsidR="00D6379D" w:rsidRDefault="00D6379D" w:rsidP="00D6379D">
      <w:pPr>
        <w:pStyle w:val="style2"/>
        <w:spacing w:before="0" w:beforeAutospacing="0" w:after="0" w:afterAutospacing="0"/>
        <w:ind w:left="720"/>
        <w:rPr>
          <w:rFonts w:asciiTheme="majorHAnsi" w:hAnsiTheme="majorHAnsi" w:cs="Arial"/>
          <w:bCs/>
        </w:rPr>
      </w:pPr>
    </w:p>
    <w:p w:rsidR="00E30C61" w:rsidRPr="006F12F9" w:rsidRDefault="001079CA" w:rsidP="00D6379D">
      <w:pPr>
        <w:pStyle w:val="style2"/>
        <w:spacing w:before="0" w:beforeAutospacing="0" w:after="0" w:afterAutospacing="0"/>
        <w:ind w:left="720"/>
        <w:rPr>
          <w:rFonts w:asciiTheme="majorHAnsi" w:hAnsiTheme="majorHAnsi" w:cs="Arial"/>
          <w:bCs/>
        </w:rPr>
      </w:pPr>
      <w:r w:rsidRPr="006F12F9">
        <w:rPr>
          <w:rFonts w:asciiTheme="majorHAnsi" w:hAnsiTheme="majorHAnsi" w:cs="Arial"/>
          <w:bCs/>
        </w:rPr>
        <w:t xml:space="preserve">The task force will </w:t>
      </w:r>
      <w:r w:rsidR="00C66EA7" w:rsidRPr="006F12F9">
        <w:rPr>
          <w:rFonts w:asciiTheme="majorHAnsi" w:hAnsiTheme="majorHAnsi" w:cs="Arial"/>
          <w:bCs/>
        </w:rPr>
        <w:t xml:space="preserve">assess the </w:t>
      </w:r>
      <w:r w:rsidR="0068635C" w:rsidRPr="006F12F9">
        <w:rPr>
          <w:rFonts w:asciiTheme="majorHAnsi" w:hAnsiTheme="majorHAnsi" w:cs="Arial"/>
          <w:bCs/>
        </w:rPr>
        <w:t xml:space="preserve">Testbeds </w:t>
      </w:r>
      <w:r w:rsidR="005176AA">
        <w:rPr>
          <w:rFonts w:asciiTheme="majorHAnsi" w:hAnsiTheme="majorHAnsi" w:cs="Arial"/>
          <w:bCs/>
        </w:rPr>
        <w:t xml:space="preserve">Landscape Team (TLT) routing use cases to </w:t>
      </w:r>
      <w:r w:rsidR="009B1BAF">
        <w:rPr>
          <w:rFonts w:asciiTheme="majorHAnsi" w:hAnsiTheme="majorHAnsi" w:cs="Arial"/>
          <w:bCs/>
        </w:rPr>
        <w:t>p</w:t>
      </w:r>
      <w:r w:rsidR="00E30C61" w:rsidRPr="006F12F9">
        <w:rPr>
          <w:rFonts w:asciiTheme="majorHAnsi" w:hAnsiTheme="majorHAnsi" w:cs="Arial"/>
          <w:bCs/>
        </w:rPr>
        <w:t xml:space="preserve">rovide the following </w:t>
      </w:r>
      <w:r w:rsidR="009E7A3B" w:rsidRPr="006F12F9">
        <w:rPr>
          <w:rFonts w:asciiTheme="majorHAnsi" w:hAnsiTheme="majorHAnsi" w:cs="Arial"/>
          <w:bCs/>
        </w:rPr>
        <w:t xml:space="preserve">input </w:t>
      </w:r>
      <w:r w:rsidR="00E30C61" w:rsidRPr="006F12F9">
        <w:rPr>
          <w:rFonts w:asciiTheme="majorHAnsi" w:hAnsiTheme="majorHAnsi" w:cs="Arial"/>
          <w:bCs/>
        </w:rPr>
        <w:t xml:space="preserve">to </w:t>
      </w:r>
      <w:r w:rsidR="005176AA">
        <w:rPr>
          <w:rFonts w:asciiTheme="majorHAnsi" w:hAnsiTheme="majorHAnsi" w:cs="Arial"/>
          <w:bCs/>
        </w:rPr>
        <w:t xml:space="preserve">assist in the development of </w:t>
      </w:r>
      <w:r w:rsidR="00E30C61" w:rsidRPr="006F12F9">
        <w:rPr>
          <w:rFonts w:asciiTheme="majorHAnsi" w:hAnsiTheme="majorHAnsi" w:cs="Arial"/>
          <w:bCs/>
        </w:rPr>
        <w:t xml:space="preserve">the </w:t>
      </w:r>
      <w:r w:rsidR="005176AA">
        <w:rPr>
          <w:rFonts w:asciiTheme="majorHAnsi" w:hAnsiTheme="majorHAnsi" w:cs="Arial"/>
          <w:bCs/>
        </w:rPr>
        <w:t>test plans</w:t>
      </w:r>
      <w:r w:rsidR="00E30C61" w:rsidRPr="006F12F9">
        <w:rPr>
          <w:rFonts w:asciiTheme="majorHAnsi" w:hAnsiTheme="majorHAnsi" w:cs="Arial"/>
          <w:bCs/>
        </w:rPr>
        <w:t>:</w:t>
      </w:r>
    </w:p>
    <w:p w:rsidR="00E30C61" w:rsidRPr="006F12F9" w:rsidRDefault="00073841" w:rsidP="00D6379D">
      <w:pPr>
        <w:pStyle w:val="style2"/>
        <w:numPr>
          <w:ilvl w:val="0"/>
          <w:numId w:val="3"/>
        </w:numPr>
        <w:spacing w:before="0" w:beforeAutospacing="0" w:after="0" w:afterAutospacing="0"/>
        <w:ind w:left="1434" w:hanging="357"/>
        <w:rPr>
          <w:rFonts w:asciiTheme="majorHAnsi" w:hAnsiTheme="majorHAnsi" w:cs="Arial"/>
          <w:bCs/>
        </w:rPr>
      </w:pPr>
      <w:r w:rsidRPr="006F12F9">
        <w:rPr>
          <w:rFonts w:asciiTheme="majorHAnsi" w:hAnsiTheme="majorHAnsi" w:cs="Arial"/>
          <w:b/>
          <w:bCs/>
        </w:rPr>
        <w:t>Use case</w:t>
      </w:r>
      <w:r w:rsidRPr="006F12F9">
        <w:rPr>
          <w:rFonts w:asciiTheme="majorHAnsi" w:hAnsiTheme="majorHAnsi" w:cs="Arial"/>
          <w:bCs/>
        </w:rPr>
        <w:t>: c</w:t>
      </w:r>
      <w:r w:rsidR="00A32019" w:rsidRPr="006F12F9">
        <w:rPr>
          <w:rFonts w:asciiTheme="majorHAnsi" w:hAnsiTheme="majorHAnsi" w:cs="Arial"/>
          <w:bCs/>
        </w:rPr>
        <w:t>omplete description of the</w:t>
      </w:r>
      <w:r w:rsidR="00E30C61" w:rsidRPr="006F12F9">
        <w:rPr>
          <w:rFonts w:asciiTheme="majorHAnsi" w:hAnsiTheme="majorHAnsi" w:cs="Arial"/>
          <w:bCs/>
        </w:rPr>
        <w:t xml:space="preserve"> </w:t>
      </w:r>
      <w:r w:rsidR="00A32019" w:rsidRPr="006F12F9">
        <w:rPr>
          <w:rFonts w:asciiTheme="majorHAnsi" w:hAnsiTheme="majorHAnsi" w:cs="Arial"/>
          <w:bCs/>
        </w:rPr>
        <w:t>use case.</w:t>
      </w:r>
    </w:p>
    <w:p w:rsidR="00E30C61" w:rsidRPr="006F12F9" w:rsidRDefault="00E30C61" w:rsidP="00D6379D">
      <w:pPr>
        <w:pStyle w:val="style2"/>
        <w:numPr>
          <w:ilvl w:val="0"/>
          <w:numId w:val="3"/>
        </w:numPr>
        <w:spacing w:before="0"/>
        <w:ind w:left="1440"/>
        <w:rPr>
          <w:rFonts w:asciiTheme="majorHAnsi" w:hAnsiTheme="majorHAnsi" w:cs="Arial"/>
          <w:bCs/>
        </w:rPr>
      </w:pPr>
      <w:r w:rsidRPr="006F12F9">
        <w:rPr>
          <w:rFonts w:asciiTheme="majorHAnsi" w:hAnsiTheme="majorHAnsi" w:cs="Arial"/>
          <w:b/>
          <w:bCs/>
        </w:rPr>
        <w:t>Scope of the testing</w:t>
      </w:r>
      <w:r w:rsidR="009E7A3B" w:rsidRPr="006F12F9">
        <w:rPr>
          <w:rFonts w:asciiTheme="majorHAnsi" w:hAnsiTheme="majorHAnsi" w:cs="Arial"/>
          <w:bCs/>
        </w:rPr>
        <w:t>:</w:t>
      </w:r>
      <w:r w:rsidR="00A32019" w:rsidRPr="006F12F9">
        <w:rPr>
          <w:rFonts w:asciiTheme="majorHAnsi" w:hAnsiTheme="majorHAnsi" w:cs="Arial"/>
          <w:bCs/>
        </w:rPr>
        <w:t xml:space="preserve"> </w:t>
      </w:r>
      <w:r w:rsidR="009E7A3B" w:rsidRPr="006F12F9">
        <w:rPr>
          <w:rFonts w:asciiTheme="majorHAnsi" w:hAnsiTheme="majorHAnsi" w:cs="Arial"/>
          <w:bCs/>
        </w:rPr>
        <w:t>identify the</w:t>
      </w:r>
      <w:r w:rsidR="00A32019" w:rsidRPr="006F12F9">
        <w:rPr>
          <w:rFonts w:asciiTheme="majorHAnsi" w:hAnsiTheme="majorHAnsi" w:cs="Arial"/>
          <w:bCs/>
        </w:rPr>
        <w:t xml:space="preserve"> functions and </w:t>
      </w:r>
      <w:r w:rsidR="009E7A3B" w:rsidRPr="006F12F9">
        <w:rPr>
          <w:rFonts w:asciiTheme="majorHAnsi" w:hAnsiTheme="majorHAnsi" w:cs="Arial"/>
          <w:bCs/>
        </w:rPr>
        <w:t xml:space="preserve">call flows </w:t>
      </w:r>
      <w:r w:rsidR="00467E96">
        <w:rPr>
          <w:rFonts w:asciiTheme="majorHAnsi" w:hAnsiTheme="majorHAnsi" w:cs="Arial"/>
          <w:bCs/>
        </w:rPr>
        <w:t>to</w:t>
      </w:r>
      <w:r w:rsidR="009E7A3B" w:rsidRPr="006F12F9">
        <w:rPr>
          <w:rFonts w:asciiTheme="majorHAnsi" w:hAnsiTheme="majorHAnsi" w:cs="Arial"/>
          <w:bCs/>
        </w:rPr>
        <w:t xml:space="preserve"> be tested.</w:t>
      </w:r>
    </w:p>
    <w:p w:rsidR="009E7A3B" w:rsidRPr="006F12F9" w:rsidRDefault="009E7A3B" w:rsidP="00D6379D">
      <w:pPr>
        <w:pStyle w:val="style2"/>
        <w:numPr>
          <w:ilvl w:val="0"/>
          <w:numId w:val="3"/>
        </w:numPr>
        <w:spacing w:after="0" w:afterAutospacing="0"/>
        <w:ind w:left="1434" w:hanging="357"/>
        <w:rPr>
          <w:rFonts w:asciiTheme="majorHAnsi" w:hAnsiTheme="majorHAnsi" w:cs="Arial"/>
          <w:bCs/>
        </w:rPr>
      </w:pPr>
      <w:r w:rsidRPr="006F12F9">
        <w:rPr>
          <w:rFonts w:asciiTheme="majorHAnsi" w:hAnsiTheme="majorHAnsi" w:cs="Arial"/>
          <w:b/>
          <w:bCs/>
        </w:rPr>
        <w:t>Test plan</w:t>
      </w:r>
      <w:r w:rsidRPr="006F12F9">
        <w:rPr>
          <w:rFonts w:asciiTheme="majorHAnsi" w:hAnsiTheme="majorHAnsi" w:cs="Arial"/>
          <w:bCs/>
        </w:rPr>
        <w:t>: provide input for the detailed test plan.</w:t>
      </w:r>
    </w:p>
    <w:p w:rsidR="005A3E1A" w:rsidRPr="006F12F9" w:rsidRDefault="005A3E1A" w:rsidP="00D6379D">
      <w:pPr>
        <w:pStyle w:val="style2"/>
        <w:spacing w:before="0" w:beforeAutospacing="0"/>
        <w:ind w:left="720"/>
        <w:rPr>
          <w:rFonts w:asciiTheme="majorHAnsi" w:hAnsiTheme="majorHAnsi" w:cs="Arial"/>
          <w:bCs/>
        </w:rPr>
      </w:pPr>
      <w:r w:rsidRPr="006F12F9">
        <w:rPr>
          <w:rFonts w:asciiTheme="majorHAnsi" w:hAnsiTheme="majorHAnsi" w:cs="Arial"/>
          <w:bCs/>
        </w:rPr>
        <w:t xml:space="preserve">The task force will receive the output from the testing and </w:t>
      </w:r>
      <w:r w:rsidR="00467E96">
        <w:rPr>
          <w:rFonts w:asciiTheme="majorHAnsi" w:hAnsiTheme="majorHAnsi" w:cs="Arial"/>
          <w:bCs/>
        </w:rPr>
        <w:t xml:space="preserve">decide </w:t>
      </w:r>
      <w:r w:rsidR="008956FF">
        <w:rPr>
          <w:rFonts w:asciiTheme="majorHAnsi" w:hAnsiTheme="majorHAnsi" w:cs="Arial"/>
          <w:bCs/>
        </w:rPr>
        <w:t xml:space="preserve">at that time </w:t>
      </w:r>
      <w:r w:rsidR="00467E96">
        <w:rPr>
          <w:rFonts w:asciiTheme="majorHAnsi" w:hAnsiTheme="majorHAnsi" w:cs="Arial"/>
          <w:bCs/>
        </w:rPr>
        <w:t>if further input is necessary</w:t>
      </w:r>
      <w:r w:rsidRPr="006F12F9">
        <w:rPr>
          <w:rFonts w:asciiTheme="majorHAnsi" w:hAnsiTheme="majorHAnsi" w:cs="Arial"/>
          <w:bCs/>
        </w:rPr>
        <w:t>.</w:t>
      </w:r>
    </w:p>
    <w:p w:rsidR="009B1BAF" w:rsidRDefault="00BD17BD" w:rsidP="00D6379D">
      <w:pPr>
        <w:pStyle w:val="style2"/>
        <w:numPr>
          <w:ilvl w:val="0"/>
          <w:numId w:val="9"/>
        </w:numPr>
        <w:spacing w:before="0"/>
        <w:rPr>
          <w:rFonts w:asciiTheme="majorHAnsi" w:hAnsiTheme="majorHAnsi" w:cs="Arial"/>
          <w:bCs/>
        </w:rPr>
      </w:pPr>
      <w:r w:rsidRPr="006F12F9">
        <w:rPr>
          <w:rFonts w:asciiTheme="majorHAnsi" w:hAnsiTheme="majorHAnsi" w:cs="Arial"/>
          <w:bCs/>
        </w:rPr>
        <w:t xml:space="preserve">Target Completion: </w:t>
      </w:r>
      <w:r w:rsidR="00467E96">
        <w:rPr>
          <w:rFonts w:asciiTheme="majorHAnsi" w:hAnsiTheme="majorHAnsi" w:cs="Arial"/>
          <w:bCs/>
        </w:rPr>
        <w:t>TBD</w:t>
      </w:r>
    </w:p>
    <w:p w:rsidR="000F6EE3" w:rsidRDefault="000F6EE3" w:rsidP="00D6379D">
      <w:pPr>
        <w:pStyle w:val="style2"/>
        <w:spacing w:before="0" w:beforeAutospacing="0" w:after="0" w:afterAutospacing="0"/>
        <w:ind w:left="720"/>
        <w:rPr>
          <w:rFonts w:asciiTheme="majorHAnsi" w:hAnsiTheme="majorHAnsi" w:cs="Arial"/>
          <w:bCs/>
          <w:i/>
        </w:rPr>
      </w:pPr>
    </w:p>
    <w:p w:rsidR="00D6379D" w:rsidRPr="00D37B86" w:rsidRDefault="009B1BAF" w:rsidP="00D6379D">
      <w:pPr>
        <w:pStyle w:val="style2"/>
        <w:spacing w:before="0" w:beforeAutospacing="0" w:after="0" w:afterAutospacing="0"/>
        <w:ind w:left="720"/>
        <w:rPr>
          <w:rFonts w:asciiTheme="majorHAnsi" w:hAnsiTheme="majorHAnsi" w:cs="Arial"/>
          <w:bCs/>
          <w:i/>
        </w:rPr>
      </w:pPr>
      <w:r w:rsidRPr="00D37B86">
        <w:rPr>
          <w:rFonts w:asciiTheme="majorHAnsi" w:hAnsiTheme="majorHAnsi" w:cs="Arial"/>
          <w:bCs/>
          <w:i/>
        </w:rPr>
        <w:t xml:space="preserve">B </w:t>
      </w:r>
      <w:r w:rsidR="00D6379D" w:rsidRPr="00D37B86">
        <w:rPr>
          <w:rFonts w:asciiTheme="majorHAnsi" w:hAnsiTheme="majorHAnsi" w:cs="Arial"/>
          <w:bCs/>
          <w:i/>
        </w:rPr>
        <w:t>–</w:t>
      </w:r>
      <w:r w:rsidRPr="00D37B86">
        <w:rPr>
          <w:rFonts w:asciiTheme="majorHAnsi" w:hAnsiTheme="majorHAnsi" w:cs="Arial"/>
          <w:bCs/>
          <w:i/>
        </w:rPr>
        <w:t xml:space="preserve"> </w:t>
      </w:r>
      <w:r w:rsidR="00D6379D" w:rsidRPr="00D37B86">
        <w:rPr>
          <w:rFonts w:asciiTheme="majorHAnsi" w:hAnsiTheme="majorHAnsi" w:cs="Arial"/>
          <w:bCs/>
          <w:i/>
        </w:rPr>
        <w:t xml:space="preserve">STIR </w:t>
      </w:r>
    </w:p>
    <w:p w:rsidR="00D6379D" w:rsidRDefault="00D6379D" w:rsidP="00D6379D">
      <w:pPr>
        <w:pStyle w:val="style2"/>
        <w:spacing w:before="0" w:beforeAutospacing="0" w:after="0" w:afterAutospacing="0"/>
        <w:ind w:left="720"/>
        <w:rPr>
          <w:rFonts w:asciiTheme="majorHAnsi" w:hAnsiTheme="majorHAnsi" w:cs="Arial"/>
          <w:bCs/>
        </w:rPr>
      </w:pPr>
    </w:p>
    <w:p w:rsidR="009B1BAF" w:rsidRPr="006F12F9" w:rsidRDefault="009B1BAF" w:rsidP="00D6379D">
      <w:pPr>
        <w:pStyle w:val="style2"/>
        <w:spacing w:before="0" w:beforeAutospacing="0" w:after="0" w:afterAutospacing="0"/>
        <w:ind w:left="720"/>
        <w:rPr>
          <w:rFonts w:asciiTheme="majorHAnsi" w:hAnsiTheme="majorHAnsi" w:cs="Arial"/>
          <w:bCs/>
        </w:rPr>
      </w:pPr>
      <w:r w:rsidRPr="006F12F9">
        <w:rPr>
          <w:rFonts w:asciiTheme="majorHAnsi" w:hAnsiTheme="majorHAnsi" w:cs="Arial"/>
          <w:bCs/>
        </w:rPr>
        <w:t xml:space="preserve">The task force will assess the Testbeds </w:t>
      </w:r>
      <w:r>
        <w:rPr>
          <w:rFonts w:asciiTheme="majorHAnsi" w:hAnsiTheme="majorHAnsi" w:cs="Arial"/>
          <w:bCs/>
        </w:rPr>
        <w:t xml:space="preserve">Landscape Team (TLT) </w:t>
      </w:r>
      <w:r w:rsidR="00757D03">
        <w:rPr>
          <w:rFonts w:asciiTheme="majorHAnsi" w:hAnsiTheme="majorHAnsi" w:cs="Arial"/>
          <w:bCs/>
        </w:rPr>
        <w:t>STIR</w:t>
      </w:r>
      <w:r>
        <w:rPr>
          <w:rFonts w:asciiTheme="majorHAnsi" w:hAnsiTheme="majorHAnsi" w:cs="Arial"/>
          <w:bCs/>
        </w:rPr>
        <w:t xml:space="preserve"> use cases to p</w:t>
      </w:r>
      <w:r w:rsidRPr="006F12F9">
        <w:rPr>
          <w:rFonts w:asciiTheme="majorHAnsi" w:hAnsiTheme="majorHAnsi" w:cs="Arial"/>
          <w:bCs/>
        </w:rPr>
        <w:t xml:space="preserve">rovide the following input to </w:t>
      </w:r>
      <w:r>
        <w:rPr>
          <w:rFonts w:asciiTheme="majorHAnsi" w:hAnsiTheme="majorHAnsi" w:cs="Arial"/>
          <w:bCs/>
        </w:rPr>
        <w:t xml:space="preserve">assist in the development of </w:t>
      </w:r>
      <w:r w:rsidRPr="006F12F9">
        <w:rPr>
          <w:rFonts w:asciiTheme="majorHAnsi" w:hAnsiTheme="majorHAnsi" w:cs="Arial"/>
          <w:bCs/>
        </w:rPr>
        <w:t xml:space="preserve">the </w:t>
      </w:r>
      <w:r>
        <w:rPr>
          <w:rFonts w:asciiTheme="majorHAnsi" w:hAnsiTheme="majorHAnsi" w:cs="Arial"/>
          <w:bCs/>
        </w:rPr>
        <w:t>test plans</w:t>
      </w:r>
      <w:r w:rsidRPr="006F12F9">
        <w:rPr>
          <w:rFonts w:asciiTheme="majorHAnsi" w:hAnsiTheme="majorHAnsi" w:cs="Arial"/>
          <w:bCs/>
        </w:rPr>
        <w:t>:</w:t>
      </w:r>
    </w:p>
    <w:p w:rsidR="009B1BAF" w:rsidRPr="006F12F9" w:rsidRDefault="009B1BAF" w:rsidP="00D6379D">
      <w:pPr>
        <w:pStyle w:val="style2"/>
        <w:numPr>
          <w:ilvl w:val="0"/>
          <w:numId w:val="3"/>
        </w:numPr>
        <w:spacing w:before="0" w:beforeAutospacing="0" w:after="0" w:afterAutospacing="0"/>
        <w:ind w:left="1434" w:hanging="357"/>
        <w:rPr>
          <w:rFonts w:asciiTheme="majorHAnsi" w:hAnsiTheme="majorHAnsi" w:cs="Arial"/>
          <w:bCs/>
        </w:rPr>
      </w:pPr>
      <w:r w:rsidRPr="006F12F9">
        <w:rPr>
          <w:rFonts w:asciiTheme="majorHAnsi" w:hAnsiTheme="majorHAnsi" w:cs="Arial"/>
          <w:b/>
          <w:bCs/>
        </w:rPr>
        <w:t>Use case</w:t>
      </w:r>
      <w:r w:rsidRPr="006F12F9">
        <w:rPr>
          <w:rFonts w:asciiTheme="majorHAnsi" w:hAnsiTheme="majorHAnsi" w:cs="Arial"/>
          <w:bCs/>
        </w:rPr>
        <w:t>: complete description of the use case.</w:t>
      </w:r>
    </w:p>
    <w:p w:rsidR="009B1BAF" w:rsidRPr="006F12F9" w:rsidRDefault="009B1BAF" w:rsidP="00D6379D">
      <w:pPr>
        <w:pStyle w:val="style2"/>
        <w:numPr>
          <w:ilvl w:val="0"/>
          <w:numId w:val="3"/>
        </w:numPr>
        <w:spacing w:before="0"/>
        <w:ind w:left="1440"/>
        <w:rPr>
          <w:rFonts w:asciiTheme="majorHAnsi" w:hAnsiTheme="majorHAnsi" w:cs="Arial"/>
          <w:bCs/>
        </w:rPr>
      </w:pPr>
      <w:r w:rsidRPr="006F12F9">
        <w:rPr>
          <w:rFonts w:asciiTheme="majorHAnsi" w:hAnsiTheme="majorHAnsi" w:cs="Arial"/>
          <w:b/>
          <w:bCs/>
        </w:rPr>
        <w:t>Scope of the testing</w:t>
      </w:r>
      <w:r w:rsidRPr="006F12F9">
        <w:rPr>
          <w:rFonts w:asciiTheme="majorHAnsi" w:hAnsiTheme="majorHAnsi" w:cs="Arial"/>
          <w:bCs/>
        </w:rPr>
        <w:t xml:space="preserve">: identify the functions and call flows </w:t>
      </w:r>
      <w:r>
        <w:rPr>
          <w:rFonts w:asciiTheme="majorHAnsi" w:hAnsiTheme="majorHAnsi" w:cs="Arial"/>
          <w:bCs/>
        </w:rPr>
        <w:t>to</w:t>
      </w:r>
      <w:r w:rsidRPr="006F12F9">
        <w:rPr>
          <w:rFonts w:asciiTheme="majorHAnsi" w:hAnsiTheme="majorHAnsi" w:cs="Arial"/>
          <w:bCs/>
        </w:rPr>
        <w:t xml:space="preserve"> be tested.</w:t>
      </w:r>
    </w:p>
    <w:p w:rsidR="009B1BAF" w:rsidRPr="006F12F9" w:rsidRDefault="009B1BAF" w:rsidP="00D6379D">
      <w:pPr>
        <w:pStyle w:val="style2"/>
        <w:numPr>
          <w:ilvl w:val="0"/>
          <w:numId w:val="3"/>
        </w:numPr>
        <w:spacing w:after="0" w:afterAutospacing="0"/>
        <w:ind w:left="1434" w:hanging="357"/>
        <w:rPr>
          <w:rFonts w:asciiTheme="majorHAnsi" w:hAnsiTheme="majorHAnsi" w:cs="Arial"/>
          <w:bCs/>
        </w:rPr>
      </w:pPr>
      <w:r w:rsidRPr="006F12F9">
        <w:rPr>
          <w:rFonts w:asciiTheme="majorHAnsi" w:hAnsiTheme="majorHAnsi" w:cs="Arial"/>
          <w:b/>
          <w:bCs/>
        </w:rPr>
        <w:t>Test plan</w:t>
      </w:r>
      <w:r w:rsidRPr="006F12F9">
        <w:rPr>
          <w:rFonts w:asciiTheme="majorHAnsi" w:hAnsiTheme="majorHAnsi" w:cs="Arial"/>
          <w:bCs/>
        </w:rPr>
        <w:t>: provide input for the detailed test plan.</w:t>
      </w:r>
    </w:p>
    <w:p w:rsidR="009B1BAF" w:rsidRPr="006F12F9" w:rsidRDefault="009B1BAF" w:rsidP="00D6379D">
      <w:pPr>
        <w:pStyle w:val="style2"/>
        <w:numPr>
          <w:ilvl w:val="0"/>
          <w:numId w:val="10"/>
        </w:numPr>
        <w:spacing w:before="0"/>
        <w:ind w:left="1437"/>
        <w:rPr>
          <w:rFonts w:asciiTheme="majorHAnsi" w:hAnsiTheme="majorHAnsi" w:cs="Arial"/>
          <w:bCs/>
        </w:rPr>
      </w:pPr>
      <w:r w:rsidRPr="006F12F9">
        <w:rPr>
          <w:rFonts w:asciiTheme="majorHAnsi" w:hAnsiTheme="majorHAnsi" w:cs="Arial"/>
          <w:bCs/>
        </w:rPr>
        <w:t xml:space="preserve">Target Completion: </w:t>
      </w:r>
      <w:r>
        <w:rPr>
          <w:rFonts w:asciiTheme="majorHAnsi" w:hAnsiTheme="majorHAnsi" w:cs="Arial"/>
          <w:bCs/>
        </w:rPr>
        <w:t>TBD</w:t>
      </w: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135AE" w:rsidRPr="006F12F9" w:rsidRDefault="007C10A2" w:rsidP="003463C3">
      <w:pPr>
        <w:pStyle w:val="style2"/>
        <w:spacing w:before="0" w:beforeAutospacing="0" w:after="0" w:afterAutospacing="0"/>
        <w:rPr>
          <w:rFonts w:asciiTheme="majorHAnsi" w:hAnsiTheme="majorHAnsi" w:cs="Arial"/>
          <w:bCs/>
        </w:rPr>
      </w:pPr>
      <w:r w:rsidRPr="006F12F9">
        <w:rPr>
          <w:rFonts w:asciiTheme="majorHAnsi" w:hAnsiTheme="majorHAnsi" w:cs="Arial"/>
          <w:b/>
          <w:bCs/>
          <w:u w:val="single"/>
        </w:rPr>
        <w:t xml:space="preserve">VoIP </w:t>
      </w:r>
      <w:r w:rsidR="000135AE" w:rsidRPr="006F12F9">
        <w:rPr>
          <w:rFonts w:asciiTheme="majorHAnsi" w:hAnsiTheme="majorHAnsi" w:cs="Arial"/>
          <w:b/>
          <w:bCs/>
          <w:u w:val="single"/>
        </w:rPr>
        <w:t xml:space="preserve">Security </w:t>
      </w:r>
      <w:r w:rsidRPr="006F12F9">
        <w:rPr>
          <w:rFonts w:asciiTheme="majorHAnsi" w:hAnsiTheme="majorHAnsi" w:cs="Arial"/>
          <w:b/>
          <w:bCs/>
          <w:u w:val="single"/>
        </w:rPr>
        <w:t>Whitepaper</w:t>
      </w:r>
      <w:r w:rsidR="00050B6D" w:rsidRPr="006F12F9">
        <w:rPr>
          <w:rFonts w:asciiTheme="majorHAnsi" w:hAnsiTheme="majorHAnsi" w:cs="Arial"/>
          <w:bCs/>
        </w:rPr>
        <w:t>:</w:t>
      </w:r>
      <w:r w:rsidR="00A6550C" w:rsidRPr="006F12F9">
        <w:rPr>
          <w:rFonts w:asciiTheme="majorHAnsi" w:hAnsiTheme="majorHAnsi" w:cs="Arial"/>
          <w:bCs/>
        </w:rPr>
        <w:t xml:space="preserve"> </w:t>
      </w:r>
    </w:p>
    <w:p w:rsidR="00F43497" w:rsidRDefault="00F43497" w:rsidP="003463C3">
      <w:pPr>
        <w:pStyle w:val="style2"/>
        <w:spacing w:before="0" w:beforeAutospacing="0" w:after="0" w:afterAutospacing="0"/>
        <w:rPr>
          <w:rFonts w:asciiTheme="majorHAnsi" w:hAnsiTheme="majorHAnsi" w:cs="Arial"/>
          <w:bCs/>
        </w:rPr>
      </w:pPr>
    </w:p>
    <w:p w:rsidR="000135AE" w:rsidRPr="006F12F9" w:rsidRDefault="00A6550C" w:rsidP="003463C3">
      <w:pPr>
        <w:pStyle w:val="style2"/>
        <w:spacing w:before="0" w:beforeAutospacing="0" w:after="0" w:afterAutospacing="0"/>
        <w:rPr>
          <w:rFonts w:asciiTheme="majorHAnsi" w:hAnsiTheme="majorHAnsi" w:cs="Arial"/>
          <w:bCs/>
        </w:rPr>
      </w:pPr>
      <w:r w:rsidRPr="006F12F9">
        <w:rPr>
          <w:rFonts w:asciiTheme="majorHAnsi" w:hAnsiTheme="majorHAnsi" w:cs="Arial"/>
          <w:bCs/>
        </w:rPr>
        <w:t xml:space="preserve">The task force will undertake an assessment of security </w:t>
      </w:r>
      <w:r w:rsidR="000A71C8" w:rsidRPr="006F12F9">
        <w:rPr>
          <w:rFonts w:asciiTheme="majorHAnsi" w:hAnsiTheme="majorHAnsi" w:cs="Arial"/>
          <w:bCs/>
        </w:rPr>
        <w:t xml:space="preserve">implications </w:t>
      </w:r>
      <w:r w:rsidRPr="006F12F9">
        <w:rPr>
          <w:rFonts w:asciiTheme="majorHAnsi" w:hAnsiTheme="majorHAnsi" w:cs="Arial"/>
          <w:bCs/>
        </w:rPr>
        <w:t xml:space="preserve">as the PSTN transitions from TDM to IP. The assessment will </w:t>
      </w:r>
      <w:r w:rsidR="007C10A2" w:rsidRPr="006F12F9">
        <w:rPr>
          <w:rFonts w:asciiTheme="majorHAnsi" w:hAnsiTheme="majorHAnsi" w:cs="Arial"/>
          <w:bCs/>
        </w:rPr>
        <w:t xml:space="preserve">characterize the different levels of security between </w:t>
      </w:r>
      <w:r w:rsidRPr="006F12F9">
        <w:rPr>
          <w:rFonts w:asciiTheme="majorHAnsi" w:hAnsiTheme="majorHAnsi" w:cs="Arial"/>
          <w:bCs/>
        </w:rPr>
        <w:t xml:space="preserve">VoIP transported over the open Internet </w:t>
      </w:r>
      <w:r w:rsidR="007C10A2" w:rsidRPr="006F12F9">
        <w:rPr>
          <w:rFonts w:asciiTheme="majorHAnsi" w:hAnsiTheme="majorHAnsi" w:cs="Arial"/>
          <w:bCs/>
        </w:rPr>
        <w:t>and</w:t>
      </w:r>
      <w:r w:rsidRPr="006F12F9">
        <w:rPr>
          <w:rFonts w:asciiTheme="majorHAnsi" w:hAnsiTheme="majorHAnsi" w:cs="Arial"/>
          <w:bCs/>
        </w:rPr>
        <w:t xml:space="preserve"> VoIP over a managed IP service </w:t>
      </w:r>
      <w:r w:rsidR="007C10A2" w:rsidRPr="006F12F9">
        <w:rPr>
          <w:rFonts w:asciiTheme="majorHAnsi" w:hAnsiTheme="majorHAnsi" w:cs="Arial"/>
          <w:bCs/>
        </w:rPr>
        <w:t>offered by the service provider</w:t>
      </w:r>
      <w:r w:rsidR="00847150" w:rsidRPr="006F12F9">
        <w:rPr>
          <w:rFonts w:asciiTheme="majorHAnsi" w:hAnsiTheme="majorHAnsi" w:cs="Arial"/>
          <w:bCs/>
        </w:rPr>
        <w:t xml:space="preserve"> to determine how each of these compare with the security of the TDM-based PSTN</w:t>
      </w:r>
      <w:r w:rsidRPr="006F12F9">
        <w:rPr>
          <w:rFonts w:asciiTheme="majorHAnsi" w:hAnsiTheme="majorHAnsi" w:cs="Arial"/>
          <w:bCs/>
        </w:rPr>
        <w:t>.</w:t>
      </w:r>
      <w:r w:rsidR="00847150" w:rsidRPr="006F12F9">
        <w:rPr>
          <w:rFonts w:asciiTheme="majorHAnsi" w:hAnsiTheme="majorHAnsi" w:cs="Arial"/>
          <w:bCs/>
        </w:rPr>
        <w:t xml:space="preserve"> </w:t>
      </w:r>
      <w:r w:rsidR="000A71C8" w:rsidRPr="006F12F9">
        <w:rPr>
          <w:rFonts w:asciiTheme="majorHAnsi" w:hAnsiTheme="majorHAnsi" w:cs="Arial"/>
          <w:bCs/>
        </w:rPr>
        <w:t xml:space="preserve">Where issues are identified, the task force will discuss mitigation strategies that are being applied or evaluated. </w:t>
      </w:r>
    </w:p>
    <w:p w:rsidR="00050B6D" w:rsidRPr="006F12F9" w:rsidRDefault="006355A6" w:rsidP="00A62227">
      <w:pPr>
        <w:pStyle w:val="style2"/>
        <w:numPr>
          <w:ilvl w:val="0"/>
          <w:numId w:val="11"/>
        </w:numPr>
        <w:spacing w:before="0"/>
        <w:rPr>
          <w:rFonts w:asciiTheme="majorHAnsi" w:hAnsiTheme="majorHAnsi" w:cs="Arial"/>
          <w:bCs/>
        </w:rPr>
      </w:pPr>
      <w:r w:rsidRPr="006F12F9">
        <w:rPr>
          <w:rFonts w:asciiTheme="majorHAnsi" w:hAnsiTheme="majorHAnsi" w:cs="Arial"/>
          <w:bCs/>
        </w:rPr>
        <w:t xml:space="preserve">Target completion </w:t>
      </w:r>
      <w:r w:rsidR="00050B6D" w:rsidRPr="006F12F9">
        <w:rPr>
          <w:rFonts w:asciiTheme="majorHAnsi" w:hAnsiTheme="majorHAnsi" w:cs="Arial"/>
          <w:bCs/>
        </w:rPr>
        <w:t xml:space="preserve">date: </w:t>
      </w:r>
      <w:r w:rsidR="00DA63ED">
        <w:rPr>
          <w:rFonts w:asciiTheme="majorHAnsi" w:hAnsiTheme="majorHAnsi" w:cs="Arial"/>
          <w:bCs/>
        </w:rPr>
        <w:t>TBD</w:t>
      </w:r>
      <w:r w:rsidR="00050B6D" w:rsidRPr="006F12F9">
        <w:rPr>
          <w:rFonts w:asciiTheme="majorHAnsi" w:hAnsiTheme="majorHAnsi" w:cs="Arial"/>
          <w:bCs/>
        </w:rPr>
        <w:t>.</w:t>
      </w:r>
    </w:p>
    <w:p w:rsidR="008956FF" w:rsidRDefault="008956FF" w:rsidP="0062617E">
      <w:pPr>
        <w:spacing w:after="0" w:line="240" w:lineRule="auto"/>
        <w:rPr>
          <w:rFonts w:asciiTheme="majorHAnsi" w:hAnsiTheme="majorHAnsi"/>
          <w:b/>
          <w:sz w:val="24"/>
          <w:u w:val="single"/>
        </w:rPr>
      </w:pPr>
    </w:p>
    <w:p w:rsidR="00381BA8" w:rsidRDefault="00381BA8"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370C81" w:rsidRDefault="00370C81" w:rsidP="0062617E">
      <w:pPr>
        <w:pStyle w:val="PlainText"/>
        <w:rPr>
          <w:rFonts w:asciiTheme="majorHAnsi" w:hAnsiTheme="majorHAnsi"/>
          <w:b/>
          <w:sz w:val="24"/>
        </w:rPr>
      </w:pPr>
    </w:p>
    <w:p w:rsidR="00243149" w:rsidRPr="000F6EE3" w:rsidRDefault="00243149" w:rsidP="0062617E">
      <w:pPr>
        <w:pStyle w:val="PlainText"/>
        <w:rPr>
          <w:rFonts w:asciiTheme="majorHAnsi" w:hAnsiTheme="majorHAnsi"/>
          <w:b/>
          <w:sz w:val="24"/>
        </w:rPr>
      </w:pPr>
      <w:r w:rsidRPr="000F6EE3">
        <w:rPr>
          <w:rFonts w:asciiTheme="majorHAnsi" w:hAnsiTheme="majorHAnsi"/>
          <w:b/>
          <w:sz w:val="24"/>
        </w:rPr>
        <w:t>IP-NNI Phase 2 Next Steps (</w:t>
      </w:r>
      <w:r w:rsidR="000F6EE3">
        <w:rPr>
          <w:rFonts w:asciiTheme="majorHAnsi" w:hAnsiTheme="majorHAnsi"/>
          <w:b/>
          <w:sz w:val="24"/>
        </w:rPr>
        <w:t xml:space="preserve">Source: </w:t>
      </w:r>
      <w:r w:rsidRPr="000F6EE3">
        <w:rPr>
          <w:rFonts w:asciiTheme="majorHAnsi" w:hAnsiTheme="majorHAnsi"/>
          <w:b/>
          <w:sz w:val="24"/>
        </w:rPr>
        <w:t>IPNNI-2015-00021R001 AMOC Preso)</w:t>
      </w:r>
    </w:p>
    <w:p w:rsidR="00243149" w:rsidRDefault="00243149" w:rsidP="0062617E">
      <w:pPr>
        <w:pStyle w:val="PlainText"/>
        <w:rPr>
          <w:rFonts w:asciiTheme="majorHAnsi" w:hAnsiTheme="majorHAnsi"/>
          <w:sz w:val="24"/>
        </w:rPr>
      </w:pPr>
    </w:p>
    <w:p w:rsidR="00086F04" w:rsidRPr="00243149" w:rsidRDefault="00243149" w:rsidP="00243149">
      <w:pPr>
        <w:pStyle w:val="PlainText"/>
        <w:numPr>
          <w:ilvl w:val="0"/>
          <w:numId w:val="14"/>
        </w:numPr>
        <w:rPr>
          <w:rFonts w:asciiTheme="majorHAnsi" w:hAnsiTheme="majorHAnsi"/>
          <w:sz w:val="24"/>
          <w:lang w:val="en-US"/>
        </w:rPr>
      </w:pPr>
      <w:r w:rsidRPr="00243149">
        <w:rPr>
          <w:rFonts w:asciiTheme="majorHAnsi" w:hAnsiTheme="majorHAnsi"/>
          <w:sz w:val="24"/>
          <w:lang w:val="en-US"/>
        </w:rPr>
        <w:t>Video calling (Richard)</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Profile</w:t>
      </w:r>
    </w:p>
    <w:p w:rsidR="00086F04" w:rsidRPr="00243149" w:rsidRDefault="00243149" w:rsidP="00243149">
      <w:pPr>
        <w:pStyle w:val="PlainText"/>
        <w:numPr>
          <w:ilvl w:val="0"/>
          <w:numId w:val="14"/>
        </w:numPr>
        <w:rPr>
          <w:rFonts w:asciiTheme="majorHAnsi" w:hAnsiTheme="majorHAnsi"/>
          <w:sz w:val="24"/>
          <w:lang w:val="en-US"/>
        </w:rPr>
      </w:pPr>
      <w:r w:rsidRPr="00243149">
        <w:rPr>
          <w:rFonts w:asciiTheme="majorHAnsi" w:hAnsiTheme="majorHAnsi"/>
          <w:sz w:val="24"/>
          <w:lang w:val="en-US"/>
        </w:rPr>
        <w:t>Routing  (Jim)</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Coordinated input and testing</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Interaction with testbeds</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IETF Coordination Role</w:t>
      </w:r>
    </w:p>
    <w:p w:rsidR="00086F04" w:rsidRPr="00243149" w:rsidRDefault="00243149" w:rsidP="00243149">
      <w:pPr>
        <w:pStyle w:val="PlainText"/>
        <w:numPr>
          <w:ilvl w:val="2"/>
          <w:numId w:val="14"/>
        </w:numPr>
        <w:rPr>
          <w:rFonts w:asciiTheme="majorHAnsi" w:hAnsiTheme="majorHAnsi"/>
          <w:sz w:val="24"/>
          <w:lang w:val="en-US"/>
        </w:rPr>
      </w:pPr>
      <w:r w:rsidRPr="00243149">
        <w:rPr>
          <w:rFonts w:asciiTheme="majorHAnsi" w:hAnsiTheme="majorHAnsi"/>
          <w:sz w:val="24"/>
          <w:lang w:val="en-US"/>
        </w:rPr>
        <w:t>Modern</w:t>
      </w:r>
    </w:p>
    <w:p w:rsidR="00086F04" w:rsidRPr="00243149" w:rsidRDefault="00243149" w:rsidP="00243149">
      <w:pPr>
        <w:pStyle w:val="PlainText"/>
        <w:numPr>
          <w:ilvl w:val="2"/>
          <w:numId w:val="14"/>
        </w:numPr>
        <w:rPr>
          <w:rFonts w:asciiTheme="majorHAnsi" w:hAnsiTheme="majorHAnsi"/>
          <w:sz w:val="24"/>
          <w:lang w:val="en-US"/>
        </w:rPr>
      </w:pPr>
      <w:r w:rsidRPr="00243149">
        <w:rPr>
          <w:rFonts w:asciiTheme="majorHAnsi" w:hAnsiTheme="majorHAnsi"/>
          <w:sz w:val="24"/>
          <w:lang w:val="en-US"/>
        </w:rPr>
        <w:t>STIR</w:t>
      </w:r>
    </w:p>
    <w:p w:rsidR="00086F04" w:rsidRPr="00243149" w:rsidRDefault="00243149" w:rsidP="00243149">
      <w:pPr>
        <w:pStyle w:val="PlainText"/>
        <w:numPr>
          <w:ilvl w:val="0"/>
          <w:numId w:val="14"/>
        </w:numPr>
        <w:rPr>
          <w:rFonts w:asciiTheme="majorHAnsi" w:hAnsiTheme="majorHAnsi"/>
          <w:sz w:val="24"/>
          <w:lang w:val="en-US"/>
        </w:rPr>
      </w:pPr>
      <w:r w:rsidRPr="00243149">
        <w:rPr>
          <w:rFonts w:asciiTheme="majorHAnsi" w:hAnsiTheme="majorHAnsi"/>
          <w:sz w:val="24"/>
          <w:lang w:val="en-US"/>
        </w:rPr>
        <w:t>Security (Jim)</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Whitepaper</w:t>
      </w:r>
    </w:p>
    <w:p w:rsidR="00086F04" w:rsidRPr="00243149" w:rsidRDefault="00243149" w:rsidP="00243149">
      <w:pPr>
        <w:pStyle w:val="PlainText"/>
        <w:numPr>
          <w:ilvl w:val="2"/>
          <w:numId w:val="14"/>
        </w:numPr>
        <w:rPr>
          <w:rFonts w:asciiTheme="majorHAnsi" w:hAnsiTheme="majorHAnsi"/>
          <w:sz w:val="24"/>
          <w:lang w:val="en-US"/>
        </w:rPr>
      </w:pPr>
      <w:r w:rsidRPr="00243149">
        <w:rPr>
          <w:rFonts w:asciiTheme="majorHAnsi" w:hAnsiTheme="majorHAnsi"/>
          <w:sz w:val="24"/>
          <w:lang w:val="en-US"/>
        </w:rPr>
        <w:t>Implementable and deployable</w:t>
      </w:r>
    </w:p>
    <w:p w:rsidR="00086F04" w:rsidRPr="00243149" w:rsidRDefault="00243149" w:rsidP="00243149">
      <w:pPr>
        <w:pStyle w:val="PlainText"/>
        <w:numPr>
          <w:ilvl w:val="2"/>
          <w:numId w:val="14"/>
        </w:numPr>
        <w:rPr>
          <w:rFonts w:asciiTheme="majorHAnsi" w:hAnsiTheme="majorHAnsi"/>
          <w:sz w:val="24"/>
          <w:lang w:val="en-US"/>
        </w:rPr>
      </w:pPr>
      <w:r w:rsidRPr="00243149">
        <w:rPr>
          <w:rFonts w:asciiTheme="majorHAnsi" w:hAnsiTheme="majorHAnsi"/>
          <w:sz w:val="24"/>
          <w:lang w:val="en-US"/>
        </w:rPr>
        <w:t>Focus on interconnection/NNI perspective</w:t>
      </w:r>
    </w:p>
    <w:p w:rsidR="00086F04" w:rsidRPr="00243149" w:rsidRDefault="00243149" w:rsidP="00243149">
      <w:pPr>
        <w:pStyle w:val="PlainText"/>
        <w:numPr>
          <w:ilvl w:val="2"/>
          <w:numId w:val="14"/>
        </w:numPr>
        <w:rPr>
          <w:rFonts w:asciiTheme="majorHAnsi" w:hAnsiTheme="majorHAnsi"/>
          <w:sz w:val="24"/>
          <w:lang w:val="en-US"/>
        </w:rPr>
      </w:pPr>
      <w:r w:rsidRPr="00243149">
        <w:rPr>
          <w:rFonts w:asciiTheme="majorHAnsi" w:hAnsiTheme="majorHAnsi"/>
          <w:sz w:val="24"/>
          <w:lang w:val="en-US"/>
        </w:rPr>
        <w:t>Education process</w:t>
      </w:r>
    </w:p>
    <w:p w:rsidR="00086F04" w:rsidRPr="00243149" w:rsidRDefault="00243149" w:rsidP="00243149">
      <w:pPr>
        <w:pStyle w:val="PlainText"/>
        <w:numPr>
          <w:ilvl w:val="2"/>
          <w:numId w:val="14"/>
        </w:numPr>
        <w:rPr>
          <w:rFonts w:asciiTheme="majorHAnsi" w:hAnsiTheme="majorHAnsi"/>
          <w:sz w:val="24"/>
          <w:lang w:val="en-US"/>
        </w:rPr>
      </w:pPr>
      <w:r w:rsidRPr="00243149">
        <w:rPr>
          <w:rFonts w:asciiTheme="majorHAnsi" w:hAnsiTheme="majorHAnsi"/>
          <w:sz w:val="24"/>
          <w:lang w:val="en-US"/>
        </w:rPr>
        <w:t>Message: “we’re working the issue”</w:t>
      </w:r>
    </w:p>
    <w:p w:rsidR="00086F04" w:rsidRPr="00243149" w:rsidRDefault="00243149" w:rsidP="00243149">
      <w:pPr>
        <w:pStyle w:val="PlainText"/>
        <w:numPr>
          <w:ilvl w:val="0"/>
          <w:numId w:val="14"/>
        </w:numPr>
        <w:rPr>
          <w:rFonts w:asciiTheme="majorHAnsi" w:hAnsiTheme="majorHAnsi"/>
          <w:sz w:val="24"/>
          <w:lang w:val="en-US"/>
        </w:rPr>
      </w:pPr>
      <w:r w:rsidRPr="00243149">
        <w:rPr>
          <w:rFonts w:asciiTheme="majorHAnsi" w:hAnsiTheme="majorHAnsi"/>
          <w:sz w:val="24"/>
          <w:lang w:val="en-US"/>
        </w:rPr>
        <w:t>STIR Profile (Jim and Chris)</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Key discovery</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Alignment with routing</w:t>
      </w:r>
    </w:p>
    <w:p w:rsidR="00086F04" w:rsidRPr="00243149" w:rsidRDefault="00243149" w:rsidP="00243149">
      <w:pPr>
        <w:pStyle w:val="PlainText"/>
        <w:numPr>
          <w:ilvl w:val="1"/>
          <w:numId w:val="14"/>
        </w:numPr>
        <w:rPr>
          <w:rFonts w:asciiTheme="majorHAnsi" w:hAnsiTheme="majorHAnsi"/>
          <w:sz w:val="24"/>
          <w:lang w:val="en-US"/>
        </w:rPr>
      </w:pPr>
      <w:r w:rsidRPr="00243149">
        <w:rPr>
          <w:rFonts w:asciiTheme="majorHAnsi" w:hAnsiTheme="majorHAnsi"/>
          <w:sz w:val="24"/>
          <w:lang w:val="en-US"/>
        </w:rPr>
        <w:t>Testbed</w:t>
      </w:r>
    </w:p>
    <w:p w:rsidR="00086F04" w:rsidRPr="00243149" w:rsidRDefault="00243149" w:rsidP="00243149">
      <w:pPr>
        <w:pStyle w:val="PlainText"/>
        <w:numPr>
          <w:ilvl w:val="0"/>
          <w:numId w:val="14"/>
        </w:numPr>
        <w:rPr>
          <w:rFonts w:asciiTheme="majorHAnsi" w:hAnsiTheme="majorHAnsi"/>
          <w:sz w:val="24"/>
          <w:lang w:val="en-US"/>
        </w:rPr>
      </w:pPr>
      <w:r w:rsidRPr="00243149">
        <w:rPr>
          <w:rFonts w:asciiTheme="majorHAnsi" w:hAnsiTheme="majorHAnsi"/>
          <w:sz w:val="24"/>
          <w:lang w:val="en-US"/>
        </w:rPr>
        <w:t>CNAM Plus (Richard)</w:t>
      </w:r>
    </w:p>
    <w:p w:rsidR="00243149" w:rsidRDefault="00243149" w:rsidP="0062617E">
      <w:pPr>
        <w:pStyle w:val="PlainText"/>
        <w:rPr>
          <w:rFonts w:asciiTheme="majorHAnsi" w:hAnsiTheme="majorHAnsi"/>
          <w:sz w:val="24"/>
        </w:rPr>
      </w:pPr>
    </w:p>
    <w:p w:rsidR="00243149" w:rsidRPr="006F12F9" w:rsidRDefault="00243149" w:rsidP="0062617E">
      <w:pPr>
        <w:pStyle w:val="PlainText"/>
        <w:rPr>
          <w:rFonts w:asciiTheme="majorHAnsi" w:hAnsiTheme="majorHAnsi"/>
          <w:sz w:val="24"/>
        </w:rPr>
      </w:pPr>
    </w:p>
    <w:p w:rsidR="001516BA" w:rsidRPr="006F12F9" w:rsidRDefault="001516BA" w:rsidP="0062617E">
      <w:pPr>
        <w:spacing w:after="0" w:line="240" w:lineRule="auto"/>
        <w:rPr>
          <w:rFonts w:asciiTheme="majorHAnsi" w:hAnsiTheme="majorHAnsi"/>
          <w:sz w:val="24"/>
        </w:rPr>
      </w:pPr>
    </w:p>
    <w:sectPr w:rsidR="001516BA" w:rsidRPr="006F1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00D"/>
    <w:multiLevelType w:val="hybridMultilevel"/>
    <w:tmpl w:val="D998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06C"/>
    <w:multiLevelType w:val="hybridMultilevel"/>
    <w:tmpl w:val="EA5A050E"/>
    <w:lvl w:ilvl="0" w:tplc="2474F862">
      <w:start w:val="1"/>
      <w:numFmt w:val="bullet"/>
      <w:lvlText w:val="•"/>
      <w:lvlJc w:val="left"/>
      <w:pPr>
        <w:tabs>
          <w:tab w:val="num" w:pos="720"/>
        </w:tabs>
        <w:ind w:left="720" w:hanging="360"/>
      </w:pPr>
      <w:rPr>
        <w:rFonts w:ascii="Arial" w:hAnsi="Arial" w:hint="default"/>
      </w:rPr>
    </w:lvl>
    <w:lvl w:ilvl="1" w:tplc="4AEC9F48">
      <w:start w:val="1505"/>
      <w:numFmt w:val="bullet"/>
      <w:lvlText w:val="•"/>
      <w:lvlJc w:val="left"/>
      <w:pPr>
        <w:tabs>
          <w:tab w:val="num" w:pos="1440"/>
        </w:tabs>
        <w:ind w:left="1440" w:hanging="360"/>
      </w:pPr>
      <w:rPr>
        <w:rFonts w:ascii="Arial" w:hAnsi="Arial" w:hint="default"/>
      </w:rPr>
    </w:lvl>
    <w:lvl w:ilvl="2" w:tplc="01FEE078">
      <w:start w:val="1505"/>
      <w:numFmt w:val="bullet"/>
      <w:lvlText w:val="•"/>
      <w:lvlJc w:val="left"/>
      <w:pPr>
        <w:tabs>
          <w:tab w:val="num" w:pos="2160"/>
        </w:tabs>
        <w:ind w:left="2160" w:hanging="360"/>
      </w:pPr>
      <w:rPr>
        <w:rFonts w:ascii="Arial" w:hAnsi="Arial" w:hint="default"/>
      </w:rPr>
    </w:lvl>
    <w:lvl w:ilvl="3" w:tplc="E7B22598" w:tentative="1">
      <w:start w:val="1"/>
      <w:numFmt w:val="bullet"/>
      <w:lvlText w:val="•"/>
      <w:lvlJc w:val="left"/>
      <w:pPr>
        <w:tabs>
          <w:tab w:val="num" w:pos="2880"/>
        </w:tabs>
        <w:ind w:left="2880" w:hanging="360"/>
      </w:pPr>
      <w:rPr>
        <w:rFonts w:ascii="Arial" w:hAnsi="Arial" w:hint="default"/>
      </w:rPr>
    </w:lvl>
    <w:lvl w:ilvl="4" w:tplc="8564B97E" w:tentative="1">
      <w:start w:val="1"/>
      <w:numFmt w:val="bullet"/>
      <w:lvlText w:val="•"/>
      <w:lvlJc w:val="left"/>
      <w:pPr>
        <w:tabs>
          <w:tab w:val="num" w:pos="3600"/>
        </w:tabs>
        <w:ind w:left="3600" w:hanging="360"/>
      </w:pPr>
      <w:rPr>
        <w:rFonts w:ascii="Arial" w:hAnsi="Arial" w:hint="default"/>
      </w:rPr>
    </w:lvl>
    <w:lvl w:ilvl="5" w:tplc="AF42F120" w:tentative="1">
      <w:start w:val="1"/>
      <w:numFmt w:val="bullet"/>
      <w:lvlText w:val="•"/>
      <w:lvlJc w:val="left"/>
      <w:pPr>
        <w:tabs>
          <w:tab w:val="num" w:pos="4320"/>
        </w:tabs>
        <w:ind w:left="4320" w:hanging="360"/>
      </w:pPr>
      <w:rPr>
        <w:rFonts w:ascii="Arial" w:hAnsi="Arial" w:hint="default"/>
      </w:rPr>
    </w:lvl>
    <w:lvl w:ilvl="6" w:tplc="E4E00564" w:tentative="1">
      <w:start w:val="1"/>
      <w:numFmt w:val="bullet"/>
      <w:lvlText w:val="•"/>
      <w:lvlJc w:val="left"/>
      <w:pPr>
        <w:tabs>
          <w:tab w:val="num" w:pos="5040"/>
        </w:tabs>
        <w:ind w:left="5040" w:hanging="360"/>
      </w:pPr>
      <w:rPr>
        <w:rFonts w:ascii="Arial" w:hAnsi="Arial" w:hint="default"/>
      </w:rPr>
    </w:lvl>
    <w:lvl w:ilvl="7" w:tplc="4ACA7F30" w:tentative="1">
      <w:start w:val="1"/>
      <w:numFmt w:val="bullet"/>
      <w:lvlText w:val="•"/>
      <w:lvlJc w:val="left"/>
      <w:pPr>
        <w:tabs>
          <w:tab w:val="num" w:pos="5760"/>
        </w:tabs>
        <w:ind w:left="5760" w:hanging="360"/>
      </w:pPr>
      <w:rPr>
        <w:rFonts w:ascii="Arial" w:hAnsi="Arial" w:hint="default"/>
      </w:rPr>
    </w:lvl>
    <w:lvl w:ilvl="8" w:tplc="CCC655C8" w:tentative="1">
      <w:start w:val="1"/>
      <w:numFmt w:val="bullet"/>
      <w:lvlText w:val="•"/>
      <w:lvlJc w:val="left"/>
      <w:pPr>
        <w:tabs>
          <w:tab w:val="num" w:pos="6480"/>
        </w:tabs>
        <w:ind w:left="6480" w:hanging="360"/>
      </w:pPr>
      <w:rPr>
        <w:rFonts w:ascii="Arial" w:hAnsi="Arial" w:hint="default"/>
      </w:rPr>
    </w:lvl>
  </w:abstractNum>
  <w:abstractNum w:abstractNumId="2">
    <w:nsid w:val="190C0D55"/>
    <w:multiLevelType w:val="hybridMultilevel"/>
    <w:tmpl w:val="38F0C51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C32CD0"/>
    <w:multiLevelType w:val="hybridMultilevel"/>
    <w:tmpl w:val="D2FA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37661A"/>
    <w:multiLevelType w:val="hybridMultilevel"/>
    <w:tmpl w:val="9E22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424C5"/>
    <w:multiLevelType w:val="hybridMultilevel"/>
    <w:tmpl w:val="C9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C234B"/>
    <w:multiLevelType w:val="hybridMultilevel"/>
    <w:tmpl w:val="4972F002"/>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3E411183"/>
    <w:multiLevelType w:val="hybridMultilevel"/>
    <w:tmpl w:val="2006DC5A"/>
    <w:lvl w:ilvl="0" w:tplc="F072E06A">
      <w:start w:val="1"/>
      <w:numFmt w:val="bullet"/>
      <w:lvlText w:val="•"/>
      <w:lvlJc w:val="left"/>
      <w:pPr>
        <w:tabs>
          <w:tab w:val="num" w:pos="720"/>
        </w:tabs>
        <w:ind w:left="720" w:hanging="360"/>
      </w:pPr>
      <w:rPr>
        <w:rFonts w:ascii="Arial" w:hAnsi="Arial" w:hint="default"/>
      </w:rPr>
    </w:lvl>
    <w:lvl w:ilvl="1" w:tplc="DF7AF9D2">
      <w:start w:val="1068"/>
      <w:numFmt w:val="bullet"/>
      <w:lvlText w:val="•"/>
      <w:lvlJc w:val="left"/>
      <w:pPr>
        <w:tabs>
          <w:tab w:val="num" w:pos="1440"/>
        </w:tabs>
        <w:ind w:left="1440" w:hanging="360"/>
      </w:pPr>
      <w:rPr>
        <w:rFonts w:ascii="Arial" w:hAnsi="Arial" w:hint="default"/>
      </w:rPr>
    </w:lvl>
    <w:lvl w:ilvl="2" w:tplc="A7ACE6C2">
      <w:start w:val="1068"/>
      <w:numFmt w:val="bullet"/>
      <w:lvlText w:val="•"/>
      <w:lvlJc w:val="left"/>
      <w:pPr>
        <w:tabs>
          <w:tab w:val="num" w:pos="2160"/>
        </w:tabs>
        <w:ind w:left="2160" w:hanging="360"/>
      </w:pPr>
      <w:rPr>
        <w:rFonts w:ascii="Arial" w:hAnsi="Arial" w:hint="default"/>
      </w:rPr>
    </w:lvl>
    <w:lvl w:ilvl="3" w:tplc="5456E148" w:tentative="1">
      <w:start w:val="1"/>
      <w:numFmt w:val="bullet"/>
      <w:lvlText w:val="•"/>
      <w:lvlJc w:val="left"/>
      <w:pPr>
        <w:tabs>
          <w:tab w:val="num" w:pos="2880"/>
        </w:tabs>
        <w:ind w:left="2880" w:hanging="360"/>
      </w:pPr>
      <w:rPr>
        <w:rFonts w:ascii="Arial" w:hAnsi="Arial" w:hint="default"/>
      </w:rPr>
    </w:lvl>
    <w:lvl w:ilvl="4" w:tplc="4C36414E" w:tentative="1">
      <w:start w:val="1"/>
      <w:numFmt w:val="bullet"/>
      <w:lvlText w:val="•"/>
      <w:lvlJc w:val="left"/>
      <w:pPr>
        <w:tabs>
          <w:tab w:val="num" w:pos="3600"/>
        </w:tabs>
        <w:ind w:left="3600" w:hanging="360"/>
      </w:pPr>
      <w:rPr>
        <w:rFonts w:ascii="Arial" w:hAnsi="Arial" w:hint="default"/>
      </w:rPr>
    </w:lvl>
    <w:lvl w:ilvl="5" w:tplc="D098ECB8" w:tentative="1">
      <w:start w:val="1"/>
      <w:numFmt w:val="bullet"/>
      <w:lvlText w:val="•"/>
      <w:lvlJc w:val="left"/>
      <w:pPr>
        <w:tabs>
          <w:tab w:val="num" w:pos="4320"/>
        </w:tabs>
        <w:ind w:left="4320" w:hanging="360"/>
      </w:pPr>
      <w:rPr>
        <w:rFonts w:ascii="Arial" w:hAnsi="Arial" w:hint="default"/>
      </w:rPr>
    </w:lvl>
    <w:lvl w:ilvl="6" w:tplc="047201F0" w:tentative="1">
      <w:start w:val="1"/>
      <w:numFmt w:val="bullet"/>
      <w:lvlText w:val="•"/>
      <w:lvlJc w:val="left"/>
      <w:pPr>
        <w:tabs>
          <w:tab w:val="num" w:pos="5040"/>
        </w:tabs>
        <w:ind w:left="5040" w:hanging="360"/>
      </w:pPr>
      <w:rPr>
        <w:rFonts w:ascii="Arial" w:hAnsi="Arial" w:hint="default"/>
      </w:rPr>
    </w:lvl>
    <w:lvl w:ilvl="7" w:tplc="C3D417A4" w:tentative="1">
      <w:start w:val="1"/>
      <w:numFmt w:val="bullet"/>
      <w:lvlText w:val="•"/>
      <w:lvlJc w:val="left"/>
      <w:pPr>
        <w:tabs>
          <w:tab w:val="num" w:pos="5760"/>
        </w:tabs>
        <w:ind w:left="5760" w:hanging="360"/>
      </w:pPr>
      <w:rPr>
        <w:rFonts w:ascii="Arial" w:hAnsi="Arial" w:hint="default"/>
      </w:rPr>
    </w:lvl>
    <w:lvl w:ilvl="8" w:tplc="62AE1BCC" w:tentative="1">
      <w:start w:val="1"/>
      <w:numFmt w:val="bullet"/>
      <w:lvlText w:val="•"/>
      <w:lvlJc w:val="left"/>
      <w:pPr>
        <w:tabs>
          <w:tab w:val="num" w:pos="6480"/>
        </w:tabs>
        <w:ind w:left="6480" w:hanging="360"/>
      </w:pPr>
      <w:rPr>
        <w:rFonts w:ascii="Arial" w:hAnsi="Arial" w:hint="default"/>
      </w:rPr>
    </w:lvl>
  </w:abstractNum>
  <w:abstractNum w:abstractNumId="8">
    <w:nsid w:val="52CF157D"/>
    <w:multiLevelType w:val="hybridMultilevel"/>
    <w:tmpl w:val="38126142"/>
    <w:lvl w:ilvl="0" w:tplc="7E32C354">
      <w:start w:val="1"/>
      <w:numFmt w:val="bullet"/>
      <w:lvlText w:val="•"/>
      <w:lvlJc w:val="left"/>
      <w:pPr>
        <w:tabs>
          <w:tab w:val="num" w:pos="720"/>
        </w:tabs>
        <w:ind w:left="720" w:hanging="360"/>
      </w:pPr>
      <w:rPr>
        <w:rFonts w:ascii="Arial" w:hAnsi="Arial" w:hint="default"/>
      </w:rPr>
    </w:lvl>
    <w:lvl w:ilvl="1" w:tplc="DFE29D5E" w:tentative="1">
      <w:start w:val="1"/>
      <w:numFmt w:val="bullet"/>
      <w:lvlText w:val="•"/>
      <w:lvlJc w:val="left"/>
      <w:pPr>
        <w:tabs>
          <w:tab w:val="num" w:pos="1440"/>
        </w:tabs>
        <w:ind w:left="1440" w:hanging="360"/>
      </w:pPr>
      <w:rPr>
        <w:rFonts w:ascii="Arial" w:hAnsi="Arial" w:hint="default"/>
      </w:rPr>
    </w:lvl>
    <w:lvl w:ilvl="2" w:tplc="99AAA916" w:tentative="1">
      <w:start w:val="1"/>
      <w:numFmt w:val="bullet"/>
      <w:lvlText w:val="•"/>
      <w:lvlJc w:val="left"/>
      <w:pPr>
        <w:tabs>
          <w:tab w:val="num" w:pos="2160"/>
        </w:tabs>
        <w:ind w:left="2160" w:hanging="360"/>
      </w:pPr>
      <w:rPr>
        <w:rFonts w:ascii="Arial" w:hAnsi="Arial" w:hint="default"/>
      </w:rPr>
    </w:lvl>
    <w:lvl w:ilvl="3" w:tplc="38F6ACD8" w:tentative="1">
      <w:start w:val="1"/>
      <w:numFmt w:val="bullet"/>
      <w:lvlText w:val="•"/>
      <w:lvlJc w:val="left"/>
      <w:pPr>
        <w:tabs>
          <w:tab w:val="num" w:pos="2880"/>
        </w:tabs>
        <w:ind w:left="2880" w:hanging="360"/>
      </w:pPr>
      <w:rPr>
        <w:rFonts w:ascii="Arial" w:hAnsi="Arial" w:hint="default"/>
      </w:rPr>
    </w:lvl>
    <w:lvl w:ilvl="4" w:tplc="7ED4F158" w:tentative="1">
      <w:start w:val="1"/>
      <w:numFmt w:val="bullet"/>
      <w:lvlText w:val="•"/>
      <w:lvlJc w:val="left"/>
      <w:pPr>
        <w:tabs>
          <w:tab w:val="num" w:pos="3600"/>
        </w:tabs>
        <w:ind w:left="3600" w:hanging="360"/>
      </w:pPr>
      <w:rPr>
        <w:rFonts w:ascii="Arial" w:hAnsi="Arial" w:hint="default"/>
      </w:rPr>
    </w:lvl>
    <w:lvl w:ilvl="5" w:tplc="57420E72" w:tentative="1">
      <w:start w:val="1"/>
      <w:numFmt w:val="bullet"/>
      <w:lvlText w:val="•"/>
      <w:lvlJc w:val="left"/>
      <w:pPr>
        <w:tabs>
          <w:tab w:val="num" w:pos="4320"/>
        </w:tabs>
        <w:ind w:left="4320" w:hanging="360"/>
      </w:pPr>
      <w:rPr>
        <w:rFonts w:ascii="Arial" w:hAnsi="Arial" w:hint="default"/>
      </w:rPr>
    </w:lvl>
    <w:lvl w:ilvl="6" w:tplc="A98862B8" w:tentative="1">
      <w:start w:val="1"/>
      <w:numFmt w:val="bullet"/>
      <w:lvlText w:val="•"/>
      <w:lvlJc w:val="left"/>
      <w:pPr>
        <w:tabs>
          <w:tab w:val="num" w:pos="5040"/>
        </w:tabs>
        <w:ind w:left="5040" w:hanging="360"/>
      </w:pPr>
      <w:rPr>
        <w:rFonts w:ascii="Arial" w:hAnsi="Arial" w:hint="default"/>
      </w:rPr>
    </w:lvl>
    <w:lvl w:ilvl="7" w:tplc="99B2BF72" w:tentative="1">
      <w:start w:val="1"/>
      <w:numFmt w:val="bullet"/>
      <w:lvlText w:val="•"/>
      <w:lvlJc w:val="left"/>
      <w:pPr>
        <w:tabs>
          <w:tab w:val="num" w:pos="5760"/>
        </w:tabs>
        <w:ind w:left="5760" w:hanging="360"/>
      </w:pPr>
      <w:rPr>
        <w:rFonts w:ascii="Arial" w:hAnsi="Arial" w:hint="default"/>
      </w:rPr>
    </w:lvl>
    <w:lvl w:ilvl="8" w:tplc="2946B2F0" w:tentative="1">
      <w:start w:val="1"/>
      <w:numFmt w:val="bullet"/>
      <w:lvlText w:val="•"/>
      <w:lvlJc w:val="left"/>
      <w:pPr>
        <w:tabs>
          <w:tab w:val="num" w:pos="6480"/>
        </w:tabs>
        <w:ind w:left="6480" w:hanging="360"/>
      </w:pPr>
      <w:rPr>
        <w:rFonts w:ascii="Arial" w:hAnsi="Arial" w:hint="default"/>
      </w:rPr>
    </w:lvl>
  </w:abstractNum>
  <w:abstractNum w:abstractNumId="9">
    <w:nsid w:val="566E70B7"/>
    <w:multiLevelType w:val="hybridMultilevel"/>
    <w:tmpl w:val="EC98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146059"/>
    <w:multiLevelType w:val="hybridMultilevel"/>
    <w:tmpl w:val="E4CC26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66F50433"/>
    <w:multiLevelType w:val="hybridMultilevel"/>
    <w:tmpl w:val="7E005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8554001"/>
    <w:multiLevelType w:val="hybridMultilevel"/>
    <w:tmpl w:val="5E8A5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1E36624"/>
    <w:multiLevelType w:val="hybridMultilevel"/>
    <w:tmpl w:val="95E8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2"/>
  </w:num>
  <w:num w:numId="5">
    <w:abstractNumId w:val="11"/>
  </w:num>
  <w:num w:numId="6">
    <w:abstractNumId w:val="3"/>
  </w:num>
  <w:num w:numId="7">
    <w:abstractNumId w:val="5"/>
  </w:num>
  <w:num w:numId="8">
    <w:abstractNumId w:val="2"/>
  </w:num>
  <w:num w:numId="9">
    <w:abstractNumId w:val="9"/>
  </w:num>
  <w:num w:numId="10">
    <w:abstractNumId w:val="6"/>
  </w:num>
  <w:num w:numId="11">
    <w:abstractNumId w:val="13"/>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D"/>
    <w:rsid w:val="0000046E"/>
    <w:rsid w:val="000135AE"/>
    <w:rsid w:val="00050B6D"/>
    <w:rsid w:val="0006034A"/>
    <w:rsid w:val="0006178A"/>
    <w:rsid w:val="00073841"/>
    <w:rsid w:val="00086F04"/>
    <w:rsid w:val="000A71C8"/>
    <w:rsid w:val="000D0888"/>
    <w:rsid w:val="000F6EE3"/>
    <w:rsid w:val="001079CA"/>
    <w:rsid w:val="0015167C"/>
    <w:rsid w:val="001516BA"/>
    <w:rsid w:val="001B0967"/>
    <w:rsid w:val="001B4A01"/>
    <w:rsid w:val="001D4328"/>
    <w:rsid w:val="00243149"/>
    <w:rsid w:val="00270545"/>
    <w:rsid w:val="002A7501"/>
    <w:rsid w:val="002D0284"/>
    <w:rsid w:val="00342465"/>
    <w:rsid w:val="003463C3"/>
    <w:rsid w:val="00354C7B"/>
    <w:rsid w:val="00370C81"/>
    <w:rsid w:val="00381BA8"/>
    <w:rsid w:val="003C4CA1"/>
    <w:rsid w:val="003D2E17"/>
    <w:rsid w:val="00410A2F"/>
    <w:rsid w:val="00467E96"/>
    <w:rsid w:val="00502DD4"/>
    <w:rsid w:val="005176AA"/>
    <w:rsid w:val="00524EE0"/>
    <w:rsid w:val="005A063D"/>
    <w:rsid w:val="005A3E1A"/>
    <w:rsid w:val="005C4643"/>
    <w:rsid w:val="005D38A7"/>
    <w:rsid w:val="005E385A"/>
    <w:rsid w:val="0062617E"/>
    <w:rsid w:val="006355A6"/>
    <w:rsid w:val="00655F2F"/>
    <w:rsid w:val="00663921"/>
    <w:rsid w:val="0068635C"/>
    <w:rsid w:val="006F12F9"/>
    <w:rsid w:val="006F578D"/>
    <w:rsid w:val="00757D03"/>
    <w:rsid w:val="007B5EB9"/>
    <w:rsid w:val="007B6864"/>
    <w:rsid w:val="007C10A2"/>
    <w:rsid w:val="007F7047"/>
    <w:rsid w:val="00847150"/>
    <w:rsid w:val="00865EC9"/>
    <w:rsid w:val="008956FF"/>
    <w:rsid w:val="008C334B"/>
    <w:rsid w:val="008D1334"/>
    <w:rsid w:val="008F33BF"/>
    <w:rsid w:val="0094531A"/>
    <w:rsid w:val="00952CFA"/>
    <w:rsid w:val="009B1BAF"/>
    <w:rsid w:val="009B749C"/>
    <w:rsid w:val="009E7A3B"/>
    <w:rsid w:val="00A06F7A"/>
    <w:rsid w:val="00A14662"/>
    <w:rsid w:val="00A32019"/>
    <w:rsid w:val="00A57DF0"/>
    <w:rsid w:val="00A62227"/>
    <w:rsid w:val="00A6550C"/>
    <w:rsid w:val="00A67CBF"/>
    <w:rsid w:val="00A67E5F"/>
    <w:rsid w:val="00AA48DD"/>
    <w:rsid w:val="00AD15AB"/>
    <w:rsid w:val="00B63D8C"/>
    <w:rsid w:val="00B82DF6"/>
    <w:rsid w:val="00B87925"/>
    <w:rsid w:val="00BD17BD"/>
    <w:rsid w:val="00BE22B2"/>
    <w:rsid w:val="00C41329"/>
    <w:rsid w:val="00C50A00"/>
    <w:rsid w:val="00C66EA7"/>
    <w:rsid w:val="00C711D0"/>
    <w:rsid w:val="00C86496"/>
    <w:rsid w:val="00C97386"/>
    <w:rsid w:val="00D37B86"/>
    <w:rsid w:val="00D6379D"/>
    <w:rsid w:val="00D77B4E"/>
    <w:rsid w:val="00D95D7D"/>
    <w:rsid w:val="00DA63ED"/>
    <w:rsid w:val="00DB0DFC"/>
    <w:rsid w:val="00DB3BE3"/>
    <w:rsid w:val="00DE24CB"/>
    <w:rsid w:val="00E30C61"/>
    <w:rsid w:val="00E44B6E"/>
    <w:rsid w:val="00E77D6F"/>
    <w:rsid w:val="00E83A43"/>
    <w:rsid w:val="00F43497"/>
    <w:rsid w:val="00F603D6"/>
    <w:rsid w:val="00F8673C"/>
    <w:rsid w:val="00FD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3193">
      <w:bodyDiv w:val="1"/>
      <w:marLeft w:val="0"/>
      <w:marRight w:val="0"/>
      <w:marTop w:val="0"/>
      <w:marBottom w:val="0"/>
      <w:divBdr>
        <w:top w:val="none" w:sz="0" w:space="0" w:color="auto"/>
        <w:left w:val="none" w:sz="0" w:space="0" w:color="auto"/>
        <w:bottom w:val="none" w:sz="0" w:space="0" w:color="auto"/>
        <w:right w:val="none" w:sz="0" w:space="0" w:color="auto"/>
      </w:divBdr>
      <w:divsChild>
        <w:div w:id="579173438">
          <w:marLeft w:val="547"/>
          <w:marRight w:val="0"/>
          <w:marTop w:val="206"/>
          <w:marBottom w:val="0"/>
          <w:divBdr>
            <w:top w:val="none" w:sz="0" w:space="0" w:color="auto"/>
            <w:left w:val="none" w:sz="0" w:space="0" w:color="auto"/>
            <w:bottom w:val="none" w:sz="0" w:space="0" w:color="auto"/>
            <w:right w:val="none" w:sz="0" w:space="0" w:color="auto"/>
          </w:divBdr>
        </w:div>
        <w:div w:id="1228220452">
          <w:marLeft w:val="1166"/>
          <w:marRight w:val="0"/>
          <w:marTop w:val="58"/>
          <w:marBottom w:val="0"/>
          <w:divBdr>
            <w:top w:val="none" w:sz="0" w:space="0" w:color="auto"/>
            <w:left w:val="none" w:sz="0" w:space="0" w:color="auto"/>
            <w:bottom w:val="none" w:sz="0" w:space="0" w:color="auto"/>
            <w:right w:val="none" w:sz="0" w:space="0" w:color="auto"/>
          </w:divBdr>
        </w:div>
        <w:div w:id="772820761">
          <w:marLeft w:val="547"/>
          <w:marRight w:val="0"/>
          <w:marTop w:val="206"/>
          <w:marBottom w:val="0"/>
          <w:divBdr>
            <w:top w:val="none" w:sz="0" w:space="0" w:color="auto"/>
            <w:left w:val="none" w:sz="0" w:space="0" w:color="auto"/>
            <w:bottom w:val="none" w:sz="0" w:space="0" w:color="auto"/>
            <w:right w:val="none" w:sz="0" w:space="0" w:color="auto"/>
          </w:divBdr>
        </w:div>
        <w:div w:id="2000377976">
          <w:marLeft w:val="1166"/>
          <w:marRight w:val="0"/>
          <w:marTop w:val="58"/>
          <w:marBottom w:val="0"/>
          <w:divBdr>
            <w:top w:val="none" w:sz="0" w:space="0" w:color="auto"/>
            <w:left w:val="none" w:sz="0" w:space="0" w:color="auto"/>
            <w:bottom w:val="none" w:sz="0" w:space="0" w:color="auto"/>
            <w:right w:val="none" w:sz="0" w:space="0" w:color="auto"/>
          </w:divBdr>
        </w:div>
        <w:div w:id="1988826817">
          <w:marLeft w:val="1166"/>
          <w:marRight w:val="0"/>
          <w:marTop w:val="58"/>
          <w:marBottom w:val="0"/>
          <w:divBdr>
            <w:top w:val="none" w:sz="0" w:space="0" w:color="auto"/>
            <w:left w:val="none" w:sz="0" w:space="0" w:color="auto"/>
            <w:bottom w:val="none" w:sz="0" w:space="0" w:color="auto"/>
            <w:right w:val="none" w:sz="0" w:space="0" w:color="auto"/>
          </w:divBdr>
        </w:div>
        <w:div w:id="1837115775">
          <w:marLeft w:val="1166"/>
          <w:marRight w:val="0"/>
          <w:marTop w:val="58"/>
          <w:marBottom w:val="0"/>
          <w:divBdr>
            <w:top w:val="none" w:sz="0" w:space="0" w:color="auto"/>
            <w:left w:val="none" w:sz="0" w:space="0" w:color="auto"/>
            <w:bottom w:val="none" w:sz="0" w:space="0" w:color="auto"/>
            <w:right w:val="none" w:sz="0" w:space="0" w:color="auto"/>
          </w:divBdr>
        </w:div>
        <w:div w:id="1456409222">
          <w:marLeft w:val="1800"/>
          <w:marRight w:val="0"/>
          <w:marTop w:val="58"/>
          <w:marBottom w:val="0"/>
          <w:divBdr>
            <w:top w:val="none" w:sz="0" w:space="0" w:color="auto"/>
            <w:left w:val="none" w:sz="0" w:space="0" w:color="auto"/>
            <w:bottom w:val="none" w:sz="0" w:space="0" w:color="auto"/>
            <w:right w:val="none" w:sz="0" w:space="0" w:color="auto"/>
          </w:divBdr>
        </w:div>
        <w:div w:id="1383167989">
          <w:marLeft w:val="1800"/>
          <w:marRight w:val="0"/>
          <w:marTop w:val="58"/>
          <w:marBottom w:val="0"/>
          <w:divBdr>
            <w:top w:val="none" w:sz="0" w:space="0" w:color="auto"/>
            <w:left w:val="none" w:sz="0" w:space="0" w:color="auto"/>
            <w:bottom w:val="none" w:sz="0" w:space="0" w:color="auto"/>
            <w:right w:val="none" w:sz="0" w:space="0" w:color="auto"/>
          </w:divBdr>
        </w:div>
        <w:div w:id="1623075388">
          <w:marLeft w:val="547"/>
          <w:marRight w:val="0"/>
          <w:marTop w:val="206"/>
          <w:marBottom w:val="0"/>
          <w:divBdr>
            <w:top w:val="none" w:sz="0" w:space="0" w:color="auto"/>
            <w:left w:val="none" w:sz="0" w:space="0" w:color="auto"/>
            <w:bottom w:val="none" w:sz="0" w:space="0" w:color="auto"/>
            <w:right w:val="none" w:sz="0" w:space="0" w:color="auto"/>
          </w:divBdr>
        </w:div>
        <w:div w:id="1900238657">
          <w:marLeft w:val="1166"/>
          <w:marRight w:val="0"/>
          <w:marTop w:val="58"/>
          <w:marBottom w:val="0"/>
          <w:divBdr>
            <w:top w:val="none" w:sz="0" w:space="0" w:color="auto"/>
            <w:left w:val="none" w:sz="0" w:space="0" w:color="auto"/>
            <w:bottom w:val="none" w:sz="0" w:space="0" w:color="auto"/>
            <w:right w:val="none" w:sz="0" w:space="0" w:color="auto"/>
          </w:divBdr>
        </w:div>
        <w:div w:id="1580603969">
          <w:marLeft w:val="1800"/>
          <w:marRight w:val="0"/>
          <w:marTop w:val="58"/>
          <w:marBottom w:val="0"/>
          <w:divBdr>
            <w:top w:val="none" w:sz="0" w:space="0" w:color="auto"/>
            <w:left w:val="none" w:sz="0" w:space="0" w:color="auto"/>
            <w:bottom w:val="none" w:sz="0" w:space="0" w:color="auto"/>
            <w:right w:val="none" w:sz="0" w:space="0" w:color="auto"/>
          </w:divBdr>
        </w:div>
        <w:div w:id="578247933">
          <w:marLeft w:val="1800"/>
          <w:marRight w:val="0"/>
          <w:marTop w:val="58"/>
          <w:marBottom w:val="0"/>
          <w:divBdr>
            <w:top w:val="none" w:sz="0" w:space="0" w:color="auto"/>
            <w:left w:val="none" w:sz="0" w:space="0" w:color="auto"/>
            <w:bottom w:val="none" w:sz="0" w:space="0" w:color="auto"/>
            <w:right w:val="none" w:sz="0" w:space="0" w:color="auto"/>
          </w:divBdr>
        </w:div>
        <w:div w:id="737098266">
          <w:marLeft w:val="1800"/>
          <w:marRight w:val="0"/>
          <w:marTop w:val="58"/>
          <w:marBottom w:val="0"/>
          <w:divBdr>
            <w:top w:val="none" w:sz="0" w:space="0" w:color="auto"/>
            <w:left w:val="none" w:sz="0" w:space="0" w:color="auto"/>
            <w:bottom w:val="none" w:sz="0" w:space="0" w:color="auto"/>
            <w:right w:val="none" w:sz="0" w:space="0" w:color="auto"/>
          </w:divBdr>
        </w:div>
        <w:div w:id="557057022">
          <w:marLeft w:val="1800"/>
          <w:marRight w:val="0"/>
          <w:marTop w:val="58"/>
          <w:marBottom w:val="0"/>
          <w:divBdr>
            <w:top w:val="none" w:sz="0" w:space="0" w:color="auto"/>
            <w:left w:val="none" w:sz="0" w:space="0" w:color="auto"/>
            <w:bottom w:val="none" w:sz="0" w:space="0" w:color="auto"/>
            <w:right w:val="none" w:sz="0" w:space="0" w:color="auto"/>
          </w:divBdr>
        </w:div>
        <w:div w:id="1593010426">
          <w:marLeft w:val="547"/>
          <w:marRight w:val="0"/>
          <w:marTop w:val="206"/>
          <w:marBottom w:val="0"/>
          <w:divBdr>
            <w:top w:val="none" w:sz="0" w:space="0" w:color="auto"/>
            <w:left w:val="none" w:sz="0" w:space="0" w:color="auto"/>
            <w:bottom w:val="none" w:sz="0" w:space="0" w:color="auto"/>
            <w:right w:val="none" w:sz="0" w:space="0" w:color="auto"/>
          </w:divBdr>
        </w:div>
        <w:div w:id="135730735">
          <w:marLeft w:val="1166"/>
          <w:marRight w:val="0"/>
          <w:marTop w:val="58"/>
          <w:marBottom w:val="0"/>
          <w:divBdr>
            <w:top w:val="none" w:sz="0" w:space="0" w:color="auto"/>
            <w:left w:val="none" w:sz="0" w:space="0" w:color="auto"/>
            <w:bottom w:val="none" w:sz="0" w:space="0" w:color="auto"/>
            <w:right w:val="none" w:sz="0" w:space="0" w:color="auto"/>
          </w:divBdr>
        </w:div>
        <w:div w:id="591355600">
          <w:marLeft w:val="1166"/>
          <w:marRight w:val="0"/>
          <w:marTop w:val="58"/>
          <w:marBottom w:val="0"/>
          <w:divBdr>
            <w:top w:val="none" w:sz="0" w:space="0" w:color="auto"/>
            <w:left w:val="none" w:sz="0" w:space="0" w:color="auto"/>
            <w:bottom w:val="none" w:sz="0" w:space="0" w:color="auto"/>
            <w:right w:val="none" w:sz="0" w:space="0" w:color="auto"/>
          </w:divBdr>
        </w:div>
        <w:div w:id="967400066">
          <w:marLeft w:val="1166"/>
          <w:marRight w:val="0"/>
          <w:marTop w:val="58"/>
          <w:marBottom w:val="0"/>
          <w:divBdr>
            <w:top w:val="none" w:sz="0" w:space="0" w:color="auto"/>
            <w:left w:val="none" w:sz="0" w:space="0" w:color="auto"/>
            <w:bottom w:val="none" w:sz="0" w:space="0" w:color="auto"/>
            <w:right w:val="none" w:sz="0" w:space="0" w:color="auto"/>
          </w:divBdr>
        </w:div>
        <w:div w:id="1693528164">
          <w:marLeft w:val="547"/>
          <w:marRight w:val="0"/>
          <w:marTop w:val="206"/>
          <w:marBottom w:val="0"/>
          <w:divBdr>
            <w:top w:val="none" w:sz="0" w:space="0" w:color="auto"/>
            <w:left w:val="none" w:sz="0" w:space="0" w:color="auto"/>
            <w:bottom w:val="none" w:sz="0" w:space="0" w:color="auto"/>
            <w:right w:val="none" w:sz="0" w:space="0" w:color="auto"/>
          </w:divBdr>
        </w:div>
      </w:divsChild>
    </w:div>
    <w:div w:id="368384812">
      <w:bodyDiv w:val="1"/>
      <w:marLeft w:val="0"/>
      <w:marRight w:val="0"/>
      <w:marTop w:val="0"/>
      <w:marBottom w:val="0"/>
      <w:divBdr>
        <w:top w:val="none" w:sz="0" w:space="0" w:color="auto"/>
        <w:left w:val="none" w:sz="0" w:space="0" w:color="auto"/>
        <w:bottom w:val="none" w:sz="0" w:space="0" w:color="auto"/>
        <w:right w:val="none" w:sz="0" w:space="0" w:color="auto"/>
      </w:divBdr>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835221210">
      <w:bodyDiv w:val="1"/>
      <w:marLeft w:val="0"/>
      <w:marRight w:val="0"/>
      <w:marTop w:val="0"/>
      <w:marBottom w:val="0"/>
      <w:divBdr>
        <w:top w:val="none" w:sz="0" w:space="0" w:color="auto"/>
        <w:left w:val="none" w:sz="0" w:space="0" w:color="auto"/>
        <w:bottom w:val="none" w:sz="0" w:space="0" w:color="auto"/>
        <w:right w:val="none" w:sz="0" w:space="0" w:color="auto"/>
      </w:divBdr>
    </w:div>
    <w:div w:id="894008699">
      <w:bodyDiv w:val="1"/>
      <w:marLeft w:val="0"/>
      <w:marRight w:val="0"/>
      <w:marTop w:val="0"/>
      <w:marBottom w:val="0"/>
      <w:divBdr>
        <w:top w:val="none" w:sz="0" w:space="0" w:color="auto"/>
        <w:left w:val="none" w:sz="0" w:space="0" w:color="auto"/>
        <w:bottom w:val="none" w:sz="0" w:space="0" w:color="auto"/>
        <w:right w:val="none" w:sz="0" w:space="0" w:color="auto"/>
      </w:divBdr>
    </w:div>
    <w:div w:id="11546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t.castagna@one.verizon.com" TargetMode="External"/><Relationship Id="rId3" Type="http://schemas.openxmlformats.org/officeDocument/2006/relationships/styles" Target="styles.xml"/><Relationship Id="rId7" Type="http://schemas.openxmlformats.org/officeDocument/2006/relationships/hyperlink" Target="mailto:desterdick@one.veri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EAE4-14DA-40C1-96BD-B9220719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Castagna</dc:creator>
  <cp:lastModifiedBy>Jim Castagna</cp:lastModifiedBy>
  <cp:revision>2</cp:revision>
  <dcterms:created xsi:type="dcterms:W3CDTF">2015-07-07T03:20:00Z</dcterms:created>
  <dcterms:modified xsi:type="dcterms:W3CDTF">2015-07-07T03:20:00Z</dcterms:modified>
</cp:coreProperties>
</file>