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4C07">
        <w:rPr>
          <w:rFonts w:ascii="Times New Roman" w:hAnsi="Times New Roman"/>
          <w:sz w:val="24"/>
        </w:rPr>
        <w:t>the clean</w:t>
      </w:r>
      <w:r w:rsidR="005F48B6">
        <w:rPr>
          <w:rFonts w:ascii="Times New Roman" w:hAnsi="Times New Roman"/>
          <w:sz w:val="24"/>
        </w:rPr>
        <w:t xml:space="preserve"> </w:t>
      </w:r>
      <w:r w:rsidR="00B069C4">
        <w:rPr>
          <w:rFonts w:ascii="Times New Roman" w:hAnsi="Times New Roman"/>
          <w:sz w:val="24"/>
        </w:rPr>
        <w:t xml:space="preserve">baseline document </w:t>
      </w:r>
      <w:r w:rsidR="00BB4C07">
        <w:rPr>
          <w:rFonts w:ascii="Times New Roman" w:hAnsi="Times New Roman"/>
          <w:sz w:val="24"/>
        </w:rPr>
        <w:t>to</w:t>
      </w:r>
      <w:r w:rsidR="00AC07ED">
        <w:rPr>
          <w:rFonts w:ascii="Times New Roman" w:hAnsi="Times New Roman"/>
          <w:sz w:val="24"/>
        </w:rPr>
        <w:t xml:space="preserve"> the </w:t>
      </w:r>
      <w:r w:rsidR="00BB4C07">
        <w:rPr>
          <w:rFonts w:ascii="Times New Roman" w:hAnsi="Times New Roman"/>
          <w:sz w:val="24"/>
        </w:rPr>
        <w:t>9/4</w:t>
      </w:r>
      <w:r w:rsidR="00B069C4">
        <w:rPr>
          <w:rFonts w:ascii="Times New Roman" w:hAnsi="Times New Roman"/>
          <w:sz w:val="24"/>
        </w:rPr>
        <w:t xml:space="preserve">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86632" w:rsidRDefault="00E86632" w:rsidP="007C5D6B">
      <w:pPr>
        <w:ind w:right="-288"/>
        <w:jc w:val="right"/>
        <w:outlineLvl w:val="0"/>
        <w:rPr>
          <w:rFonts w:cs="Arial"/>
          <w:b/>
          <w:sz w:val="28"/>
          <w:highlight w:val="yellow"/>
        </w:rPr>
        <w:sectPr w:rsidR="00E86632" w:rsidSect="00E91141">
          <w:headerReference w:type="default" r:id="rId10"/>
          <w:footerReference w:type="default" r:id="rId11"/>
          <w:headerReference w:type="first" r:id="rId12"/>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3"/>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w:t>
      </w:r>
      <w:proofErr w:type="gramStart"/>
      <w:r w:rsidRPr="00887DF5">
        <w:rPr>
          <w:highlight w:val="yellow"/>
        </w:rPr>
        <w:t>The [COMMITTEE NAME] Committee [INSERT MISSION].</w:t>
      </w:r>
      <w:proofErr w:type="gramEnd"/>
      <w:r w:rsidRPr="00887DF5">
        <w:rPr>
          <w:highlight w:val="yellow"/>
        </w:rPr>
        <w:t xml:space="preserve"> </w:t>
      </w:r>
      <w:proofErr w:type="gramStart"/>
      <w:r w:rsidRPr="00887DF5">
        <w:rPr>
          <w:highlight w:val="yellow"/>
        </w:rPr>
        <w:t>[INSERT SCOPE].</w:t>
      </w:r>
      <w:proofErr w:type="gramEnd"/>
      <w:r w:rsidRPr="00887DF5">
        <w:rPr>
          <w:highlight w:val="yellow"/>
        </w:rPr>
        <w:t xml:space="preserve">  </w:t>
      </w:r>
    </w:p>
    <w:p w:rsidR="00154400" w:rsidRPr="00887DF5"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154400" w:rsidRPr="00887DF5" w:rsidRDefault="00154400" w:rsidP="00154400">
      <w:pPr>
        <w:rPr>
          <w:highlight w:val="yellow"/>
        </w:rPr>
      </w:pPr>
      <w:r w:rsidRPr="00887DF5">
        <w:rPr>
          <w:highlight w:val="yellow"/>
        </w:rPr>
        <w:t xml:space="preserve">This document was developed by the ATIS/SIP Forum IP-NNI Task Force </w:t>
      </w: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4"/>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necessary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356225">
      <w:pPr>
        <w:pStyle w:val="ListParagraph"/>
        <w:numPr>
          <w:ilvl w:val="0"/>
          <w:numId w:val="34"/>
        </w:numPr>
      </w:pPr>
      <w:r w:rsidRPr="00D15ED5">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356225">
      <w:pPr>
        <w:pStyle w:val="ListParagraph"/>
        <w:numPr>
          <w:ilvl w:val="0"/>
          <w:numId w:val="34"/>
        </w:numPr>
      </w:pPr>
      <w:r w:rsidRPr="00D15ED5">
        <w:t xml:space="preserve">Specify customary methods for negotiating protocols, protocol extensions, and exchanging capability information between </w:t>
      </w:r>
      <w:r w:rsidR="00A54F79">
        <w:t>carrier</w:t>
      </w:r>
      <w:r w:rsidR="00A54F79" w:rsidRPr="00D15ED5">
        <w:t>s</w:t>
      </w:r>
      <w:r w:rsidRPr="00D15ED5">
        <w:t>.  Specify consensus methods of formulating SIP protocol messages where multiple options exist in standards.</w:t>
      </w:r>
    </w:p>
    <w:p w:rsidR="0083425E" w:rsidRPr="00D15ED5" w:rsidRDefault="0083425E" w:rsidP="00356225">
      <w:pPr>
        <w:pStyle w:val="ListParagraph"/>
        <w:numPr>
          <w:ilvl w:val="0"/>
          <w:numId w:val="34"/>
        </w:numPr>
      </w:pPr>
      <w:r w:rsidRPr="00D15ED5">
        <w:t xml:space="preserve">Specify the exact presentations of Fully Qualified Domain Names in “From:” and “To:” fields including use of TEL URI format, including </w:t>
      </w:r>
      <w:r>
        <w:t>P-Asserted Identity (</w:t>
      </w:r>
      <w:r w:rsidRPr="00D15ED5">
        <w:t>PAI</w:t>
      </w:r>
      <w:r>
        <w:t>)</w:t>
      </w:r>
      <w:r w:rsidRPr="00D15ED5">
        <w:t>.</w:t>
      </w:r>
    </w:p>
    <w:p w:rsidR="0083425E" w:rsidRPr="00D15ED5" w:rsidRDefault="0083425E" w:rsidP="00356225">
      <w:pPr>
        <w:pStyle w:val="ListParagraph"/>
        <w:numPr>
          <w:ilvl w:val="0"/>
          <w:numId w:val="34"/>
        </w:numPr>
      </w:pPr>
      <w:r w:rsidRPr="00D15ED5">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mandated support for underlying transport [e.g. UDP, TCP, </w:t>
      </w:r>
      <w:proofErr w:type="gramStart"/>
      <w:r w:rsidRPr="00D15ED5">
        <w:t>SCTP</w:t>
      </w:r>
      <w:proofErr w:type="gramEnd"/>
      <w:r w:rsidRPr="00D15ED5">
        <w:t>].</w:t>
      </w:r>
    </w:p>
    <w:p w:rsidR="0083425E" w:rsidRPr="00D15ED5" w:rsidRDefault="0083425E" w:rsidP="00356225">
      <w:pPr>
        <w:pStyle w:val="ListParagraph"/>
        <w:numPr>
          <w:ilvl w:val="0"/>
          <w:numId w:val="34"/>
        </w:numPr>
      </w:pPr>
      <w:r w:rsidRPr="00D15ED5">
        <w:t>Specify 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 xml:space="preserve">Investigate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t xml:space="preserve">This specification defines which standards and options must be supported.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rFonts w:cs="Arial"/>
        </w:rPr>
      </w:pPr>
      <w:r w:rsidRPr="00D15ED5">
        <w:rPr>
          <w:rFonts w:cs="Arial"/>
        </w:rPr>
        <w:t>In addition, this specification will increase requirements [i.e. MAY, SHOULD, MUST] where operational experience indicates that such enhancements are necessary to support full interoperability.</w:t>
      </w:r>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0633C8" w:rsidRDefault="000633C8" w:rsidP="000633C8">
      <w:r>
        <w:t>[RFC 4733]</w:t>
      </w:r>
      <w:r>
        <w:tab/>
        <w:t>IETF RFC 4733 – RTP Payload for DTMF Digits, Telephony Tones, and Telephony Signals</w:t>
      </w:r>
    </w:p>
    <w:p w:rsidR="00664A13" w:rsidRDefault="00664A13" w:rsidP="000633C8">
      <w:r w:rsidRPr="00664A13">
        <w:t>[</w:t>
      </w:r>
      <w:proofErr w:type="gramStart"/>
      <w:r w:rsidRPr="00664A13">
        <w:t>draft-ietf-soc-overload-control-15</w:t>
      </w:r>
      <w:proofErr w:type="gramEnd"/>
      <w:r w:rsidRPr="00664A13">
        <w:t>]</w:t>
      </w:r>
    </w:p>
    <w:p w:rsidR="000633C8" w:rsidRDefault="000633C8" w:rsidP="000633C8">
      <w:r>
        <w:t>[T.38]</w:t>
      </w:r>
      <w:r>
        <w:tab/>
        <w:t>ITU-T Recommendation T.38 (09/2010) – Procedures for real-time Group 3 facsimile communication over IP networks</w:t>
      </w:r>
    </w:p>
    <w:p w:rsidR="000633C8" w:rsidRDefault="000633C8" w:rsidP="000633C8">
      <w:r>
        <w:t>[V.150.1]</w:t>
      </w:r>
      <w:r>
        <w:tab/>
        <w:t>ITU-T Recommendation V.150.1 (01/2003) – Modem-over-IP networks: Procedures for the end-to-end connection of V-series DCEs</w:t>
      </w:r>
    </w:p>
    <w:p w:rsidR="007B6D84" w:rsidRDefault="000633C8" w:rsidP="000633C8">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5"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lastRenderedPageBreak/>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proofErr w:type="spellStart"/>
      <w:r>
        <w:rPr>
          <w:sz w:val="18"/>
          <w:szCs w:val="18"/>
        </w:rPr>
        <w:t>IPSec</w:t>
      </w:r>
      <w:proofErr w:type="spellEnd"/>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lastRenderedPageBreak/>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t>One or more end office local switching systems interconnected within a Local Access and Transport Area (LATA).</w:t>
      </w:r>
    </w:p>
    <w:p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052E31" w:rsidP="00A56AD6">
      <w:pPr>
        <w:keepNext/>
        <w:jc w:val="center"/>
      </w:pPr>
      <w:r>
        <w:rPr>
          <w:noProof/>
        </w:rPr>
        <w:drawing>
          <wp:inline distT="0" distB="0" distL="0" distR="0" wp14:anchorId="5BBCE690" wp14:editId="78E60225">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A56AD6" w:rsidP="00A56AD6">
      <w:pPr>
        <w:pStyle w:val="Caption"/>
      </w:pPr>
      <w:proofErr w:type="gramStart"/>
      <w:r>
        <w:t>Figure 4.</w:t>
      </w:r>
      <w:proofErr w:type="gramEnd"/>
      <w:r>
        <w:t xml:space="preserve"> </w:t>
      </w:r>
      <w:r w:rsidR="00D52F98">
        <w:fldChar w:fldCharType="begin"/>
      </w:r>
      <w:r w:rsidR="00D52F98">
        <w:instrText xml:space="preserve"> SEQ Figure_4. \* ARABIC </w:instrText>
      </w:r>
      <w:r w:rsidR="00D52F98">
        <w:fldChar w:fldCharType="separate"/>
      </w:r>
      <w:r w:rsidR="00774A54">
        <w:rPr>
          <w:noProof/>
        </w:rPr>
        <w:t>1</w:t>
      </w:r>
      <w:r w:rsidR="00D52F98">
        <w:rPr>
          <w:noProof/>
        </w:rPr>
        <w:fldChar w:fldCharType="end"/>
      </w:r>
      <w:r>
        <w:t xml:space="preserve"> - </w:t>
      </w:r>
      <w:r w:rsidRPr="00602BA1">
        <w:t>Current US Telephony PSTN Interconnect Model</w:t>
      </w:r>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w:t>
      </w:r>
      <w:r w:rsidRPr="003B0838">
        <w:lastRenderedPageBreak/>
        <w:t>customer premises equipment such as telephones and FAX machines, and provide local telephony services to this equipment.</w:t>
      </w:r>
    </w:p>
    <w:p w:rsidR="00052E31"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A56AD6" w:rsidRDefault="00052E31" w:rsidP="00A56AD6">
      <w:pPr>
        <w:keepNext/>
        <w:jc w:val="center"/>
      </w:pPr>
      <w:r>
        <w:rPr>
          <w:noProof/>
        </w:rPr>
        <w:drawing>
          <wp:inline distT="0" distB="0" distL="0" distR="0" wp14:anchorId="40784D58" wp14:editId="623C056E">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proofErr w:type="gramStart"/>
      <w:r>
        <w:t>Figure 4.</w:t>
      </w:r>
      <w:proofErr w:type="gramEnd"/>
      <w:r>
        <w:t xml:space="preserve"> </w:t>
      </w:r>
      <w:r w:rsidR="00D52F98">
        <w:fldChar w:fldCharType="begin"/>
      </w:r>
      <w:r w:rsidR="00D52F98">
        <w:instrText xml:space="preserve"> SEQ Figure_4. \* ARABIC </w:instrText>
      </w:r>
      <w:r w:rsidR="00D52F98">
        <w:fldChar w:fldCharType="separate"/>
      </w:r>
      <w:r w:rsidR="00774A54">
        <w:rPr>
          <w:noProof/>
        </w:rPr>
        <w:t>2</w:t>
      </w:r>
      <w:r w:rsidR="00D52F98">
        <w:rPr>
          <w:noProof/>
        </w:rPr>
        <w:fldChar w:fldCharType="end"/>
      </w:r>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31"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lastRenderedPageBreak/>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PowerPoint.Slide.8" ShapeID="_x0000_i1025" DrawAspect="Content" ObjectID="_1473084466" r:id="rId19"/>
        </w:object>
      </w:r>
    </w:p>
    <w:p w:rsidR="00D32A87" w:rsidRDefault="00774A54" w:rsidP="00774A54">
      <w:pPr>
        <w:pStyle w:val="Caption"/>
        <w:rPr>
          <w:rFonts w:eastAsia="MS Mincho"/>
          <w:lang w:eastAsia="ja-JP"/>
        </w:rPr>
      </w:pPr>
      <w:proofErr w:type="gramStart"/>
      <w:r>
        <w:t>Figure 4.</w:t>
      </w:r>
      <w:proofErr w:type="gramEnd"/>
      <w:r>
        <w:t xml:space="preserve"> </w:t>
      </w:r>
      <w:r w:rsidR="00D52F98">
        <w:fldChar w:fldCharType="begin"/>
      </w:r>
      <w:r w:rsidR="00D52F98">
        <w:instrText xml:space="preserve"> SEQ Figure_4. \* ARABIC </w:instrText>
      </w:r>
      <w:r w:rsidR="00D52F98">
        <w:fldChar w:fldCharType="separate"/>
      </w:r>
      <w:r>
        <w:rPr>
          <w:noProof/>
        </w:rPr>
        <w:t>3</w:t>
      </w:r>
      <w:r w:rsidR="00D52F98">
        <w:rPr>
          <w:noProof/>
        </w:rPr>
        <w:fldChar w:fldCharType="end"/>
      </w:r>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w:t>
      </w:r>
      <w:r>
        <w:rPr>
          <w:rFonts w:eastAsia="MS Mincho"/>
          <w:lang w:eastAsia="ja-JP"/>
        </w:rPr>
        <w:lastRenderedPageBreak/>
        <w:t xml:space="preserve">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1"/>
    <w:p w:rsidR="007B6D84" w:rsidRDefault="007B6D84" w:rsidP="00356225">
      <w:pPr>
        <w:pStyle w:val="Heading1"/>
        <w:numPr>
          <w:ilvl w:val="0"/>
          <w:numId w:val="21"/>
        </w:numPr>
      </w:pPr>
      <w:r>
        <w:t>General Procedures</w:t>
      </w:r>
    </w:p>
    <w:p w:rsidR="007B6D84" w:rsidRDefault="007B6D84" w:rsidP="00356225">
      <w:pPr>
        <w:pStyle w:val="Heading2"/>
        <w:numPr>
          <w:ilvl w:val="1"/>
          <w:numId w:val="21"/>
        </w:numPr>
      </w:pPr>
      <w:r>
        <w:t xml:space="preserve">Extension Negotiation </w:t>
      </w:r>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w:t>
      </w:r>
      <w:r w:rsidRPr="00AC07ED">
        <w:lastRenderedPageBreak/>
        <w:t xml:space="preserve">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of reliable provisional response (PRACK).</w:t>
      </w:r>
    </w:p>
    <w:p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requests in the Allow header field</w:t>
      </w:r>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r>
        <w:t>Public User Identities</w:t>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fldChar w:fldCharType="begin"/>
      </w:r>
      <w:r w:rsidRPr="00AC07ED">
        <w:instrText xml:space="preserve"> REF RFC3261 \h  \* MERGEFORMAT </w:instrText>
      </w:r>
      <w:r w:rsidR="00D21E2F" w:rsidRPr="00AC07ED">
        <w:fldChar w:fldCharType="separate"/>
      </w:r>
      <w:r w:rsidRPr="00AC07ED">
        <w:t>[RFC 3261]</w:t>
      </w:r>
      <w:r w:rsidR="00D21E2F" w:rsidRPr="00AC07ED">
        <w:fldChar w:fldCharType="end"/>
      </w:r>
      <w:r w:rsidRPr="00AC07ED">
        <w:t xml:space="preserve"> section 19.1.6), where the user part of the SIP URI contains a global Tel URI as defined in </w:t>
      </w:r>
      <w:r w:rsidR="00D21E2F" w:rsidRPr="00AC07ED">
        <w:fldChar w:fldCharType="begin"/>
      </w:r>
      <w:r w:rsidRPr="00AC07ED">
        <w:instrText xml:space="preserve"> REF RFC3966 \h  \* MERGEFORMAT </w:instrText>
      </w:r>
      <w:r w:rsidR="00D21E2F" w:rsidRPr="00AC07ED">
        <w:fldChar w:fldCharType="separate"/>
      </w:r>
      <w:r w:rsidRPr="00AC07ED">
        <w:t>[RFC 3966]</w:t>
      </w:r>
      <w:r w:rsidR="00D21E2F" w:rsidRPr="00AC07ED">
        <w:fldChar w:fldCharType="end"/>
      </w:r>
      <w:r w:rsidRPr="00AC07ED">
        <w:t xml:space="preserve">. </w:t>
      </w:r>
    </w:p>
    <w:p w:rsidR="007B6D84" w:rsidRDefault="007B6D84" w:rsidP="00774A54">
      <w:r>
        <w:t>Example:</w:t>
      </w:r>
    </w:p>
    <w:p w:rsidR="007B6D84" w:rsidRDefault="00D52F98" w:rsidP="007B6D84">
      <w:pPr>
        <w:pStyle w:val="BodyTextIndent"/>
      </w:pPr>
      <w:hyperlink r:id="rId20"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32" w:name="_Toc367347905"/>
      <w:r>
        <w:t>Identifying the Called User</w:t>
      </w:r>
      <w:bookmarkEnd w:id="32"/>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7B6D84" w:rsidP="00356225">
      <w:pPr>
        <w:pStyle w:val="ListParagraph"/>
        <w:numPr>
          <w:ilvl w:val="0"/>
          <w:numId w:val="39"/>
        </w:numPr>
      </w:pPr>
      <w:r>
        <w:t>identify the called user in the Request-URI of the request, and</w:t>
      </w:r>
    </w:p>
    <w:p w:rsidR="007B6D84" w:rsidRDefault="007B6D84" w:rsidP="00356225">
      <w:pPr>
        <w:pStyle w:val="ListParagraph"/>
        <w:numPr>
          <w:ilvl w:val="0"/>
          <w:numId w:val="39"/>
        </w:numPr>
      </w:pPr>
      <w:proofErr w:type="gramStart"/>
      <w:r>
        <w:t>identify</w:t>
      </w:r>
      <w:proofErr w:type="gramEnd"/>
      <w:r>
        <w:t xml:space="preserve">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356225">
      <w:pPr>
        <w:pStyle w:val="ListParagraph"/>
        <w:numPr>
          <w:ilvl w:val="0"/>
          <w:numId w:val="41"/>
        </w:numPr>
      </w:pPr>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rsidR="00774A54" w:rsidRDefault="00774A54" w:rsidP="007B6D84">
      <w:pPr>
        <w:pStyle w:val="BodyText1"/>
      </w:pPr>
    </w:p>
    <w:p w:rsidR="007B6D84" w:rsidRDefault="007B6D84" w:rsidP="00774A54">
      <w:r>
        <w:t>Table </w:t>
      </w:r>
      <w:r w:rsidR="00774A54">
        <w:t>5.</w:t>
      </w:r>
      <w:r>
        <w:t xml:space="preserve">1 summarizes the called Public User Identity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proofErr w:type="gramStart"/>
      <w:r>
        <w:t>Table 5.</w:t>
      </w:r>
      <w:proofErr w:type="gramEnd"/>
      <w:r>
        <w:t xml:space="preserve"> </w:t>
      </w:r>
      <w:r w:rsidR="00D52F98">
        <w:fldChar w:fldCharType="begin"/>
      </w:r>
      <w:r w:rsidR="00D52F98">
        <w:instrText xml:space="preserve"> SEQ Table_5. \* ARABIC </w:instrText>
      </w:r>
      <w:r w:rsidR="00D52F98">
        <w:fldChar w:fldCharType="separate"/>
      </w:r>
      <w:r>
        <w:rPr>
          <w:noProof/>
        </w:rPr>
        <w:t>1</w:t>
      </w:r>
      <w:r w:rsidR="00D52F98">
        <w:rPr>
          <w:noProof/>
        </w:rPr>
        <w:fldChar w:fldCharType="end"/>
      </w:r>
      <w:r>
        <w:t xml:space="preserve"> - </w:t>
      </w:r>
      <w:r w:rsidRPr="001254FF">
        <w:t>Called Public User Identities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168"/>
        <w:gridCol w:w="1213"/>
        <w:gridCol w:w="1969"/>
        <w:gridCol w:w="5850"/>
      </w:tblGrid>
      <w:tr w:rsidR="007B6D84" w:rsidRPr="00774A54" w:rsidTr="00774A54">
        <w:trPr>
          <w:cantSplit/>
          <w:tblHeader/>
          <w:jc w:val="center"/>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Use Case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Direction</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Valid Form</w:t>
            </w:r>
          </w:p>
        </w:tc>
        <w:tc>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Example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No LNP query</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 URI containing global Tel URI</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rsidP="00F50C2D">
            <w:pPr>
              <w:pStyle w:val="TableCell"/>
              <w:rPr>
                <w:rFonts w:ascii="Arial" w:hAnsi="Arial"/>
              </w:rPr>
            </w:pPr>
            <w:r w:rsidRPr="00774A54">
              <w:rPr>
                <w:rFonts w:ascii="Arial" w:hAnsi="Arial"/>
              </w:rPr>
              <w:t>sip:+13036614567@example.com;user=phone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not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"npdi"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w:t>
            </w:r>
            <w:r w:rsidR="00F50C2D" w:rsidRPr="00774A54">
              <w:rPr>
                <w:rFonts w:ascii="Arial" w:hAnsi="Arial"/>
              </w:rPr>
              <w:t>:+13036614567;npdi@example</w:t>
            </w:r>
            <w:r w:rsidRPr="00774A54">
              <w:rPr>
                <w:rFonts w:ascii="Arial" w:hAnsi="Arial"/>
              </w:rPr>
              <w:t>.com;user=phone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global "rn"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sip:+13036614567;np</w:t>
            </w:r>
            <w:r w:rsidR="00F50C2D" w:rsidRPr="00774A54">
              <w:rPr>
                <w:rFonts w:ascii="Arial" w:hAnsi="Arial"/>
              </w:rPr>
              <w:t>di,rn=+13036620000@example</w:t>
            </w:r>
            <w:r w:rsidRPr="00774A54">
              <w:rPr>
                <w:rFonts w:ascii="Arial" w:hAnsi="Arial"/>
              </w:rPr>
              <w:t>.com;user=phone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33" w:name="_Toc367347906"/>
      <w:r>
        <w:t>Identifying the Calling User</w:t>
      </w:r>
      <w:bookmarkEnd w:id="33"/>
    </w:p>
    <w:p w:rsidR="007B6D84" w:rsidRDefault="007B6D84" w:rsidP="00774A54">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rsidR="00774A54" w:rsidRDefault="00774A54" w:rsidP="007B6D84">
      <w:pPr>
        <w:pStyle w:val="BodyText1"/>
      </w:pPr>
    </w:p>
    <w:p w:rsidR="007B6D84" w:rsidRDefault="000A013E" w:rsidP="007617AF">
      <w:pPr>
        <w:pStyle w:val="Heading3"/>
      </w:pPr>
      <w:r>
        <w:t>Numbering</w:t>
      </w:r>
      <w:r w:rsidR="00774A54">
        <w:t xml:space="preserve"> &amp;</w:t>
      </w:r>
      <w:r>
        <w:t xml:space="preserve"> Addressing</w:t>
      </w:r>
    </w:p>
    <w:p w:rsidR="000A013E" w:rsidRDefault="000A013E" w:rsidP="00774A54">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774A54" w:rsidRPr="00774A54" w:rsidRDefault="00774A54" w:rsidP="0077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D52F98" w:rsidP="00B069C4">
            <w:pPr>
              <w:rPr>
                <w:rFonts w:cs="Arial"/>
                <w:sz w:val="18"/>
                <w:szCs w:val="18"/>
              </w:rPr>
            </w:pPr>
            <w:hyperlink r:id="rId21" w:history="1">
              <w:r w:rsidR="000A013E" w:rsidRPr="00774A54">
                <w:rPr>
                  <w:rStyle w:val="Hyperlink"/>
                  <w:rFonts w:cs="Arial"/>
                  <w:sz w:val="18"/>
                  <w:szCs w:val="18"/>
                </w:rPr>
                <w:t>http://www.ietf.org/internet-drafts/draft-ietf-iptel-tel-np-09</w:t>
              </w:r>
            </w:hyperlink>
            <w:r w:rsidR="000A013E" w:rsidRPr="00774A54">
              <w:rPr>
                <w:rFonts w:cs="Arial"/>
                <w:sz w:val="18"/>
                <w:szCs w:val="18"/>
              </w:rPr>
              <w:t xml:space="preserve"> .txt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sip:+1NPANXXXXXX;cic=+10288;dai@host;user=phone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w:t>
            </w:r>
            <w:r w:rsidRPr="00774A54">
              <w:rPr>
                <w:rFonts w:cs="Arial"/>
                <w:sz w:val="18"/>
                <w:szCs w:val="18"/>
              </w:rPr>
              <w:br/>
              <w:t>and dial around indicator;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r w:rsidRPr="00774A54">
              <w:rPr>
                <w:rFonts w:cs="Arial"/>
                <w:sz w:val="18"/>
                <w:szCs w:val="18"/>
              </w:rPr>
              <w:t>http://www.ietf.org/internet-drafts/draft-ietf-iptel-tel-np-09.txt</w:t>
            </w:r>
          </w:p>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w:t>
            </w:r>
            <w:proofErr w:type="spellStart"/>
            <w:r w:rsidRPr="00774A54">
              <w:rPr>
                <w:rFonts w:cs="Arial"/>
                <w:sz w:val="18"/>
                <w:szCs w:val="18"/>
              </w:rPr>
              <w:t>phone;isup-oli</w:t>
            </w:r>
            <w:proofErr w:type="spellEnd"/>
            <w:r w:rsidRPr="00774A54">
              <w:rPr>
                <w:rFonts w:cs="Arial"/>
                <w:sz w:val="18"/>
                <w:szCs w:val="18"/>
              </w:rPr>
              <w:t>=0</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JIP (used in a From, PAI, or Diversion header)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proofErr w:type="spellStart"/>
            <w:r w:rsidRPr="00774A54">
              <w:rPr>
                <w:rFonts w:cs="Arial"/>
                <w:sz w:val="18"/>
                <w:szCs w:val="18"/>
              </w:rPr>
              <w:t>sip:B;phone-context</w:t>
            </w:r>
            <w:proofErr w:type="spellEnd"/>
            <w:r w:rsidRPr="00774A54">
              <w:rPr>
                <w:rFonts w:cs="Arial"/>
                <w:sz w:val="18"/>
                <w:szCs w:val="18"/>
              </w:rPr>
              <w:t>=+33@host;user=phone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34" w:name="_Toc367347908"/>
      <w:r>
        <w:t>IPv4/6 Interworking</w:t>
      </w:r>
      <w:bookmarkEnd w:id="34"/>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35" w:name="_Toc367347909"/>
      <w:r>
        <w:t>Fault Isolation and Recovery</w:t>
      </w:r>
      <w:bookmarkEnd w:id="35"/>
    </w:p>
    <w:p w:rsidR="007B6D84" w:rsidRDefault="007B6D84" w:rsidP="00356225">
      <w:pPr>
        <w:pStyle w:val="Heading3"/>
        <w:numPr>
          <w:ilvl w:val="2"/>
          <w:numId w:val="21"/>
        </w:numPr>
      </w:pPr>
      <w:r>
        <w:t>Interface Failure Detection</w:t>
      </w:r>
    </w:p>
    <w:p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RDefault="00774A54" w:rsidP="00774A54">
      <w:pPr>
        <w:rPr>
          <w:sz w:val="18"/>
          <w:szCs w:val="18"/>
        </w:rPr>
      </w:pPr>
      <w:r w:rsidRPr="00774A54">
        <w:rPr>
          <w:rStyle w:val="Strong"/>
          <w:rFonts w:eastAsia="Courier New"/>
          <w:b w:val="0"/>
          <w:sz w:val="18"/>
          <w:szCs w:val="18"/>
        </w:rPr>
        <w:t xml:space="preserve">NOTE: </w:t>
      </w:r>
      <w:r w:rsidR="007B6D84" w:rsidRPr="00774A54">
        <w:rPr>
          <w:sz w:val="18"/>
          <w:szCs w:val="18"/>
        </w:rPr>
        <w:t>A possible enhancement to the OPTIONS ping is to declare a well-known SIP URI in the</w:t>
      </w:r>
      <w:r w:rsidRPr="00774A54">
        <w:rPr>
          <w:sz w:val="18"/>
          <w:szCs w:val="18"/>
        </w:rPr>
        <w:t xml:space="preserve"> registry that could be used </w:t>
      </w:r>
      <w:proofErr w:type="spellStart"/>
      <w:r w:rsidRPr="00774A54">
        <w:rPr>
          <w:sz w:val="18"/>
          <w:szCs w:val="18"/>
        </w:rPr>
        <w:t>to</w:t>
      </w:r>
      <w:r w:rsidR="007B6D84" w:rsidRPr="00774A54">
        <w:rPr>
          <w:sz w:val="18"/>
          <w:szCs w:val="18"/>
        </w:rPr>
        <w:t>test</w:t>
      </w:r>
      <w:proofErr w:type="spellEnd"/>
      <w:r w:rsidR="007B6D84" w:rsidRPr="00774A54">
        <w:rPr>
          <w:sz w:val="18"/>
          <w:szCs w:val="18"/>
        </w:rPr>
        <w:t xml:space="preserve"> the health of each ingress point in a peer </w:t>
      </w:r>
      <w:r w:rsidR="00B31B75" w:rsidRPr="00774A54">
        <w:rPr>
          <w:sz w:val="18"/>
          <w:szCs w:val="18"/>
        </w:rPr>
        <w:t>Carrier</w:t>
      </w:r>
      <w:r w:rsidR="007B6D84" w:rsidRPr="00774A54">
        <w:rPr>
          <w:sz w:val="18"/>
          <w:szCs w:val="18"/>
        </w:rPr>
        <w:t xml:space="preserve"> network. For example, SIP INVITE (with no SDP) to SIP:999999999@mso-a.com would respond with a 200OK (again no SDP), followed by a BYE/200OK.</w:t>
      </w:r>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[draft-ietf-soc-overload-control-15]</w:t>
      </w:r>
      <w:r w:rsidRPr="00AC07ED">
        <w:t>. Carrier's MAY optional support the Rate Based algorithm based on bilateral agreement between two carriers.</w:t>
      </w:r>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w:t>
      </w:r>
      <w:r w:rsidR="007B6D84">
        <w:lastRenderedPageBreak/>
        <w:t xml:space="preserve">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74A54">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356225">
      <w:pPr>
        <w:pStyle w:val="ListParagraph"/>
        <w:numPr>
          <w:ilvl w:val="0"/>
          <w:numId w:val="42"/>
        </w:numPr>
      </w:pPr>
      <w:r>
        <w:t>terminate the current transaction,</w:t>
      </w:r>
    </w:p>
    <w:p w:rsidR="007B6D84" w:rsidRDefault="007B6D84" w:rsidP="00356225">
      <w:pPr>
        <w:pStyle w:val="ListParagraph"/>
        <w:numPr>
          <w:ilvl w:val="0"/>
          <w:numId w:val="42"/>
        </w:numPr>
      </w:pPr>
      <w:r>
        <w:t>ignore the Retry-After header field if one is present, and</w:t>
      </w:r>
    </w:p>
    <w:p w:rsidR="007B6D84" w:rsidRDefault="007B6D84" w:rsidP="00356225">
      <w:pPr>
        <w:pStyle w:val="ListParagraph"/>
        <w:numPr>
          <w:ilvl w:val="0"/>
          <w:numId w:val="42"/>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56225">
      <w:pPr>
        <w:pStyle w:val="Heading3"/>
        <w:numPr>
          <w:ilvl w:val="2"/>
          <w:numId w:val="21"/>
        </w:numPr>
      </w:pPr>
      <w:bookmarkStart w:id="36" w:name="_Toc367347912"/>
      <w:r>
        <w:t>Session Timer</w:t>
      </w:r>
      <w:bookmarkEnd w:id="36"/>
    </w:p>
    <w:p w:rsidR="007B6D84" w:rsidRDefault="007B6D84" w:rsidP="00774A54">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rsidR="007B6D84" w:rsidRDefault="007B6D84" w:rsidP="007B6D84"/>
    <w:p w:rsidR="007B6D84" w:rsidRDefault="007B6D84" w:rsidP="00356225">
      <w:pPr>
        <w:pStyle w:val="Heading3"/>
        <w:numPr>
          <w:ilvl w:val="2"/>
          <w:numId w:val="21"/>
        </w:numPr>
      </w:pPr>
      <w:bookmarkStart w:id="37" w:name="_Toc367347913"/>
      <w:r>
        <w:t>RTP Loopback Test</w:t>
      </w:r>
      <w:bookmarkEnd w:id="37"/>
    </w:p>
    <w:p w:rsidR="007B6D84" w:rsidRDefault="007B6D84" w:rsidP="00774A54">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r>
        <w:t>Media</w:t>
      </w:r>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proofErr w:type="gramStart"/>
      <w:r>
        <w:t>Table 5.</w:t>
      </w:r>
      <w:proofErr w:type="gramEnd"/>
      <w:r>
        <w:t xml:space="preserve"> </w:t>
      </w:r>
      <w:r w:rsidR="00D52F98">
        <w:fldChar w:fldCharType="begin"/>
      </w:r>
      <w:r w:rsidR="00D52F98">
        <w:instrText xml:space="preserve"> SEQ Table_5. \* ARABIC </w:instrText>
      </w:r>
      <w:r w:rsidR="00D52F98">
        <w:fldChar w:fldCharType="separate"/>
      </w:r>
      <w:r>
        <w:rPr>
          <w:noProof/>
        </w:rPr>
        <w:t>2</w:t>
      </w:r>
      <w:r w:rsidR="00D52F98">
        <w:rPr>
          <w:noProof/>
        </w:rPr>
        <w:fldChar w:fldCharType="end"/>
      </w:r>
      <w:r>
        <w:t xml:space="preserve"> -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G.723.1 (quality impairments have to be considered using this codec)</w:t>
            </w:r>
          </w:p>
        </w:tc>
      </w:tr>
      <w:tr w:rsidR="000E0E3F" w:rsidRPr="00774A54" w:rsidTr="00A54F79">
        <w:trPr>
          <w:jc w:val="center"/>
        </w:trPr>
        <w:tc>
          <w:tcPr>
            <w:tcW w:w="4269" w:type="dxa"/>
          </w:tcPr>
          <w:p w:rsidR="000E0E3F" w:rsidRPr="00774A54" w:rsidRDefault="000E0E3F" w:rsidP="00A54F79">
            <w:pPr>
              <w:rPr>
                <w:rFonts w:cs="Arial"/>
                <w:sz w:val="18"/>
                <w:szCs w:val="18"/>
              </w:rPr>
            </w:pPr>
            <w:r w:rsidRPr="00774A54">
              <w:rPr>
                <w:rFonts w:cs="Arial"/>
                <w:sz w:val="18"/>
                <w:szCs w:val="18"/>
              </w:rPr>
              <w:t>G.729, G.729a, G.729b, G.729ab 8kbit/s</w:t>
            </w:r>
          </w:p>
        </w:tc>
        <w:tc>
          <w:tcPr>
            <w:tcW w:w="4206" w:type="dxa"/>
          </w:tcPr>
          <w:p w:rsidR="000E0E3F" w:rsidRPr="00774A54" w:rsidRDefault="000E0E3F" w:rsidP="00A54F79">
            <w:pPr>
              <w:rPr>
                <w:rFonts w:cs="Arial"/>
                <w:sz w:val="18"/>
                <w:szCs w:val="18"/>
              </w:rPr>
            </w:pPr>
            <w:r w:rsidRPr="00774A54">
              <w:rPr>
                <w:rFonts w:cs="Arial"/>
                <w:sz w:val="18"/>
                <w:szCs w:val="18"/>
              </w:rPr>
              <w:t>G.726</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38" w:name="_Ref257814673"/>
    </w:p>
    <w:bookmarkEnd w:id="38"/>
    <w:p w:rsidR="000E0E3F" w:rsidRPr="003C2F5C" w:rsidRDefault="000E0E3F" w:rsidP="000E0E3F">
      <w:pPr>
        <w:rPr>
          <w:rFonts w:cs="Arial"/>
        </w:rPr>
      </w:pPr>
    </w:p>
    <w:p w:rsidR="00664A13" w:rsidRDefault="00664A13" w:rsidP="000E0E3F">
      <w:pPr>
        <w:rPr>
          <w:rFonts w:cs="Arial"/>
        </w:rPr>
      </w:pPr>
      <w:r w:rsidRPr="00664A13">
        <w:rPr>
          <w:rFonts w:cs="Arial"/>
        </w:rPr>
        <w:lastRenderedPageBreak/>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p w:rsidR="00774A54" w:rsidRDefault="00774A54" w:rsidP="00774A54">
      <w:pPr>
        <w:pStyle w:val="Caption"/>
        <w:keepNext/>
      </w:pPr>
      <w:proofErr w:type="gramStart"/>
      <w:r>
        <w:t>Table 5.</w:t>
      </w:r>
      <w:proofErr w:type="gramEnd"/>
      <w:r>
        <w:t xml:space="preserve"> </w:t>
      </w:r>
      <w:r w:rsidR="00D52F98">
        <w:fldChar w:fldCharType="begin"/>
      </w:r>
      <w:r w:rsidR="00D52F98">
        <w:instrText xml:space="preserve"> SEQ Table_5. \* ARABIC </w:instrText>
      </w:r>
      <w:r w:rsidR="00D52F98">
        <w:fldChar w:fldCharType="separate"/>
      </w:r>
      <w:r>
        <w:rPr>
          <w:noProof/>
        </w:rPr>
        <w:t>3</w:t>
      </w:r>
      <w:r w:rsidR="00D52F98">
        <w:rPr>
          <w:noProof/>
        </w:rPr>
        <w:fldChar w:fldCharType="end"/>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 (generally used by fixed network operators)</w:t>
            </w:r>
          </w:p>
        </w:tc>
        <w:tc>
          <w:tcPr>
            <w:tcW w:w="4101" w:type="dxa"/>
          </w:tcPr>
          <w:p w:rsidR="007F2FD3" w:rsidRPr="00774A54" w:rsidRDefault="007F2FD3" w:rsidP="007F2FD3">
            <w:pPr>
              <w:rPr>
                <w:rFonts w:cs="Arial"/>
                <w:sz w:val="18"/>
                <w:szCs w:val="18"/>
              </w:rPr>
            </w:pP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G.722.2 (AMR-WB, generally used by mobile network operators)</w:t>
            </w:r>
          </w:p>
        </w:tc>
        <w:tc>
          <w:tcPr>
            <w:tcW w:w="4101" w:type="dxa"/>
          </w:tcPr>
          <w:p w:rsidR="007F2FD3" w:rsidRPr="00774A54" w:rsidRDefault="007F2FD3" w:rsidP="007F2FD3">
            <w:pPr>
              <w:rPr>
                <w:rFonts w:cs="Arial"/>
                <w:sz w:val="18"/>
                <w:szCs w:val="18"/>
              </w:rPr>
            </w:pPr>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RPr="00774A54" w:rsidTr="00AC07ED">
        <w:tc>
          <w:tcPr>
            <w:tcW w:w="3459"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B23911">
        <w:tc>
          <w:tcPr>
            <w:tcW w:w="3459"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sz w:val="18"/>
                <w:szCs w:val="18"/>
                <w:lang w:val="de-DE"/>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30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xml:space="preserve">" and "bitrate"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B23911">
        <w:tc>
          <w:tcPr>
            <w:tcW w:w="3459"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7B6D84" w:rsidP="007B6D84">
      <w:pPr>
        <w:rPr>
          <w:rFonts w:ascii="Times New Roman" w:hAnsi="Times New Roman"/>
        </w:rPr>
      </w:pPr>
    </w:p>
    <w:p w:rsidR="0025503C" w:rsidRPr="00774A54" w:rsidRDefault="00D21E2F" w:rsidP="00774A54">
      <w:pPr>
        <w:rPr>
          <w:b/>
          <w:lang w:val="en-GB"/>
        </w:rPr>
      </w:pPr>
      <w:bookmarkStart w:id="39" w:name="_Toc387225626"/>
      <w:r w:rsidRPr="00774A54">
        <w:rPr>
          <w:b/>
          <w:lang w:val="en-GB"/>
        </w:rPr>
        <w:t>Bitrates and Modes for mandatory Wideband codecs</w:t>
      </w:r>
      <w:bookmarkEnd w:id="39"/>
    </w:p>
    <w:p w:rsidR="0025503C" w:rsidRPr="00AC07ED" w:rsidRDefault="00D21E2F" w:rsidP="00774A54">
      <w:pPr>
        <w:rPr>
          <w:lang w:val="en-GB"/>
        </w:rPr>
      </w:pPr>
      <w:commentRangeStart w:id="40"/>
      <w:r w:rsidRPr="00AC07ED">
        <w:rPr>
          <w:lang w:val="en-GB"/>
        </w:rPr>
        <w:t xml:space="preserve">The requirements for AMR-WB are taken from GSMA PRD IR.36 </w:t>
      </w:r>
      <w:r w:rsidRPr="00AC07ED">
        <w:rPr>
          <w:lang w:val="en-GB"/>
        </w:rPr>
        <w:fldChar w:fldCharType="begin"/>
      </w:r>
      <w:r w:rsidRPr="00AC07ED">
        <w:rPr>
          <w:lang w:val="en-GB"/>
        </w:rPr>
        <w:instrText xml:space="preserve"> REF _Ref321145156 \r \h  \* MERGEFORMAT </w:instrText>
      </w:r>
      <w:r w:rsidRPr="00AC07ED">
        <w:rPr>
          <w:lang w:val="en-GB"/>
        </w:rPr>
      </w:r>
      <w:r w:rsidRPr="00AC07ED">
        <w:rPr>
          <w:lang w:val="en-GB"/>
        </w:rPr>
        <w:fldChar w:fldCharType="separate"/>
      </w:r>
      <w:r w:rsidRPr="00AC07ED">
        <w:rPr>
          <w:lang w:val="en-GB"/>
        </w:rPr>
        <w:t>[100]</w:t>
      </w:r>
      <w:r w:rsidRPr="00AC07ED">
        <w:fldChar w:fldCharType="end"/>
      </w:r>
      <w:r w:rsidRPr="00AC07ED">
        <w:rPr>
          <w:lang w:val="en-GB"/>
        </w:rPr>
        <w:t xml:space="preserve"> and RFC 4867 </w:t>
      </w:r>
      <w:r w:rsidRPr="00AC07ED">
        <w:rPr>
          <w:lang w:val="en-GB"/>
        </w:rPr>
        <w:fldChar w:fldCharType="begin"/>
      </w:r>
      <w:r w:rsidRPr="00AC07ED">
        <w:rPr>
          <w:lang w:val="en-GB"/>
        </w:rPr>
        <w:instrText xml:space="preserve"> REF _Ref195946482 \r \h  \* MERGEFORMAT </w:instrText>
      </w:r>
      <w:r w:rsidRPr="00AC07ED">
        <w:rPr>
          <w:lang w:val="en-GB"/>
        </w:rPr>
      </w:r>
      <w:r w:rsidRPr="00AC07ED">
        <w:rPr>
          <w:lang w:val="en-GB"/>
        </w:rPr>
        <w:fldChar w:fldCharType="separate"/>
      </w:r>
      <w:r w:rsidRPr="00AC07ED">
        <w:rPr>
          <w:lang w:val="en-GB"/>
        </w:rPr>
        <w:t>[39]</w:t>
      </w:r>
      <w:r w:rsidRPr="00AC07ED">
        <w:fldChar w:fldCharType="end"/>
      </w:r>
      <w:r w:rsidRPr="00AC07ED">
        <w:rPr>
          <w:lang w:val="en-GB"/>
        </w:rPr>
        <w:t xml:space="preserve">. The requirements for G.722 are taken from New Generation </w:t>
      </w:r>
      <w:proofErr w:type="spellStart"/>
      <w:r w:rsidRPr="00AC07ED">
        <w:rPr>
          <w:lang w:val="en-GB"/>
        </w:rPr>
        <w:t>Dect</w:t>
      </w:r>
      <w:proofErr w:type="spellEnd"/>
      <w:r w:rsidRPr="00AC07ED">
        <w:rPr>
          <w:lang w:val="en-GB"/>
        </w:rPr>
        <w:t>-ETSI TS 102 527-1; New Generation DECT, Part 1 Wideband Speech</w:t>
      </w:r>
    </w:p>
    <w:p w:rsidR="0025503C" w:rsidRPr="00AC07ED" w:rsidRDefault="00D21E2F" w:rsidP="00774A54">
      <w:pPr>
        <w:rPr>
          <w:lang w:val="en-GB"/>
        </w:rPr>
      </w:pPr>
      <w:r w:rsidRPr="00AC07ED">
        <w:rPr>
          <w:lang w:val="en-GB"/>
        </w:rPr>
        <w:t xml:space="preserve">AMR-WB can operate in a 9 modes at source codec bit rate of 23.85 </w:t>
      </w:r>
      <w:proofErr w:type="spellStart"/>
      <w:r w:rsidRPr="00AC07ED">
        <w:rPr>
          <w:lang w:val="en-GB"/>
        </w:rPr>
        <w:t>kbit</w:t>
      </w:r>
      <w:proofErr w:type="spellEnd"/>
      <w:r w:rsidRPr="00AC07ED">
        <w:rPr>
          <w:lang w:val="en-GB"/>
        </w:rPr>
        <w:t xml:space="preserve">/s, 23.05 </w:t>
      </w:r>
      <w:proofErr w:type="spellStart"/>
      <w:r w:rsidRPr="00AC07ED">
        <w:rPr>
          <w:lang w:val="en-GB"/>
        </w:rPr>
        <w:t>kbt</w:t>
      </w:r>
      <w:proofErr w:type="spellEnd"/>
      <w:r w:rsidRPr="00AC07ED">
        <w:rPr>
          <w:lang w:val="en-GB"/>
        </w:rPr>
        <w:t xml:space="preserve">/s, 18.25 </w:t>
      </w:r>
      <w:proofErr w:type="spellStart"/>
      <w:r w:rsidRPr="00AC07ED">
        <w:rPr>
          <w:lang w:val="en-GB"/>
        </w:rPr>
        <w:t>kbit</w:t>
      </w:r>
      <w:proofErr w:type="spellEnd"/>
      <w:r w:rsidRPr="00AC07ED">
        <w:rPr>
          <w:lang w:val="en-GB"/>
        </w:rPr>
        <w:t xml:space="preserve">/s, 15.85 </w:t>
      </w:r>
      <w:proofErr w:type="spellStart"/>
      <w:r w:rsidRPr="00AC07ED">
        <w:rPr>
          <w:lang w:val="en-GB"/>
        </w:rPr>
        <w:t>kbit</w:t>
      </w:r>
      <w:proofErr w:type="spellEnd"/>
      <w:r w:rsidRPr="00AC07ED">
        <w:rPr>
          <w:lang w:val="en-GB"/>
        </w:rPr>
        <w:t xml:space="preserve">/s, 14.25 </w:t>
      </w:r>
      <w:proofErr w:type="spellStart"/>
      <w:r w:rsidRPr="00AC07ED">
        <w:rPr>
          <w:lang w:val="en-GB"/>
        </w:rPr>
        <w:t>kbit</w:t>
      </w:r>
      <w:proofErr w:type="spellEnd"/>
      <w:r w:rsidRPr="00AC07ED">
        <w:rPr>
          <w:lang w:val="en-GB"/>
        </w:rPr>
        <w:t xml:space="preserve">/s, 12.65 </w:t>
      </w:r>
      <w:proofErr w:type="spellStart"/>
      <w:r w:rsidRPr="00AC07ED">
        <w:rPr>
          <w:lang w:val="en-GB"/>
        </w:rPr>
        <w:t>kbt</w:t>
      </w:r>
      <w:proofErr w:type="spellEnd"/>
      <w:r w:rsidRPr="00AC07ED">
        <w:rPr>
          <w:lang w:val="en-GB"/>
        </w:rPr>
        <w:t xml:space="preserve">/s, 8.85 </w:t>
      </w:r>
      <w:proofErr w:type="spellStart"/>
      <w:r w:rsidRPr="00AC07ED">
        <w:rPr>
          <w:lang w:val="en-GB"/>
        </w:rPr>
        <w:t>kbt</w:t>
      </w:r>
      <w:proofErr w:type="spellEnd"/>
      <w:r w:rsidRPr="00AC07ED">
        <w:rPr>
          <w:lang w:val="en-GB"/>
        </w:rPr>
        <w:t xml:space="preserve">/s,6.60 </w:t>
      </w:r>
      <w:proofErr w:type="spellStart"/>
      <w:r w:rsidRPr="00AC07ED">
        <w:rPr>
          <w:lang w:val="en-GB"/>
        </w:rPr>
        <w:t>kbit</w:t>
      </w:r>
      <w:proofErr w:type="spellEnd"/>
      <w:r w:rsidRPr="00AC07ED">
        <w:rPr>
          <w:lang w:val="en-GB"/>
        </w:rPr>
        <w:t>/s.</w:t>
      </w:r>
    </w:p>
    <w:p w:rsidR="0025503C" w:rsidRPr="00AC07ED" w:rsidRDefault="00D21E2F" w:rsidP="00774A54">
      <w:pPr>
        <w:rPr>
          <w:bCs/>
          <w:lang w:val="en-GB"/>
        </w:rPr>
      </w:pPr>
      <w:r w:rsidRPr="00AC07ED">
        <w:rPr>
          <w:bCs/>
          <w:lang w:val="en-GB"/>
        </w:rPr>
        <w:t>The AMR-WB configurations specified for 2G and 3G are:</w:t>
      </w:r>
    </w:p>
    <w:p w:rsidR="0025503C" w:rsidRPr="00AC07ED" w:rsidRDefault="00D21E2F" w:rsidP="00774A54">
      <w:pPr>
        <w:rPr>
          <w:bCs/>
          <w:lang w:val="en-GB"/>
        </w:rPr>
      </w:pPr>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4 = {23.85</w:t>
      </w:r>
      <w:r w:rsidRPr="00AC07ED">
        <w:rPr>
          <w:bCs/>
          <w:lang w:val="en-GB"/>
        </w:rPr>
        <w:tab/>
        <w:t>12.65</w:t>
      </w:r>
      <w:r w:rsidRPr="00AC07ED">
        <w:rPr>
          <w:bCs/>
          <w:lang w:val="en-GB"/>
        </w:rPr>
        <w:tab/>
        <w:t>8.85</w:t>
      </w:r>
      <w:r w:rsidRPr="00AC07ED">
        <w:rPr>
          <w:bCs/>
          <w:lang w:val="en-GB"/>
        </w:rPr>
        <w:tab/>
        <w:t>6.60}</w:t>
      </w:r>
    </w:p>
    <w:commentRangeEnd w:id="40"/>
    <w:p w:rsidR="0025503C" w:rsidRPr="00AC07ED" w:rsidRDefault="00B23911" w:rsidP="00774A54">
      <w:pPr>
        <w:rPr>
          <w:bCs/>
          <w:lang w:val="en-GB"/>
        </w:rPr>
      </w:pPr>
      <w:r>
        <w:rPr>
          <w:rStyle w:val="CommentReference"/>
        </w:rPr>
        <w:lastRenderedPageBreak/>
        <w:commentReference w:id="40"/>
      </w:r>
      <w:r w:rsidR="00D21E2F" w:rsidRPr="00AC07ED">
        <w:rPr>
          <w:bCs/>
          <w:lang w:val="en-GB"/>
        </w:rPr>
        <w:t xml:space="preserve">No other combination of the 9 AMR-WB modes is allowed for voice telephony. The other modes of AMR-WB may be used for other applications. </w:t>
      </w:r>
    </w:p>
    <w:p w:rsidR="0025503C" w:rsidRPr="00AC07ED" w:rsidRDefault="00D21E2F" w:rsidP="00774A54">
      <w:pPr>
        <w:rPr>
          <w:lang w:val="en-GB"/>
        </w:rPr>
      </w:pPr>
      <w:r w:rsidRPr="00AC07ED">
        <w:rPr>
          <w:lang w:val="en-GB"/>
        </w:rPr>
        <w:t xml:space="preserve">All these 3 supported configurations are </w:t>
      </w:r>
      <w:proofErr w:type="spellStart"/>
      <w:r w:rsidRPr="00AC07ED">
        <w:rPr>
          <w:lang w:val="en-GB"/>
        </w:rPr>
        <w:t>TrFO</w:t>
      </w:r>
      <w:proofErr w:type="spellEnd"/>
      <w:r w:rsidRPr="00AC07ED">
        <w:rPr>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774A54">
      <w:pPr>
        <w:rPr>
          <w:lang w:val="en-GB"/>
        </w:rPr>
      </w:pPr>
      <w:r w:rsidRPr="00AC07ED">
        <w:rPr>
          <w:lang w:val="en-GB"/>
        </w:rPr>
        <w:t xml:space="preserve">G.722 shall be supported at a bit rate </w:t>
      </w:r>
      <w:proofErr w:type="gramStart"/>
      <w:r w:rsidRPr="00AC07ED">
        <w:rPr>
          <w:lang w:val="en-GB"/>
        </w:rPr>
        <w:t xml:space="preserve">of 64 </w:t>
      </w:r>
      <w:proofErr w:type="spellStart"/>
      <w:r w:rsidRPr="00AC07ED">
        <w:rPr>
          <w:lang w:val="en-GB"/>
        </w:rPr>
        <w:t>kbit</w:t>
      </w:r>
      <w:proofErr w:type="spellEnd"/>
      <w:r w:rsidRPr="00AC07ED">
        <w:rPr>
          <w:lang w:val="en-GB"/>
        </w:rPr>
        <w:t>/s</w:t>
      </w:r>
      <w:proofErr w:type="gramEnd"/>
      <w:r w:rsidRPr="00AC07ED">
        <w:rPr>
          <w:lang w:val="en-GB"/>
        </w:rPr>
        <w:t>.</w:t>
      </w:r>
    </w:p>
    <w:p w:rsidR="00774A54" w:rsidRDefault="00774A54" w:rsidP="0025503C">
      <w:pPr>
        <w:rPr>
          <w:rFonts w:ascii="Times New Roman" w:hAnsi="Times New Roman"/>
          <w:b/>
          <w:lang w:val="en-GB"/>
        </w:rPr>
      </w:pPr>
    </w:p>
    <w:p w:rsidR="0025503C" w:rsidRPr="00774A54" w:rsidRDefault="00D21E2F" w:rsidP="00774A54">
      <w:pPr>
        <w:rPr>
          <w:b/>
          <w:lang w:val="en-GB"/>
        </w:rPr>
      </w:pPr>
      <w:proofErr w:type="spellStart"/>
      <w:r w:rsidRPr="00774A54">
        <w:rPr>
          <w:b/>
          <w:lang w:val="en-GB"/>
        </w:rPr>
        <w:t>Packetisation</w:t>
      </w:r>
      <w:proofErr w:type="spellEnd"/>
      <w:r w:rsidRPr="00774A54">
        <w:rPr>
          <w:b/>
          <w:lang w:val="en-GB"/>
        </w:rPr>
        <w:t xml:space="preserve"> period for mandatory Wideband codecs</w:t>
      </w:r>
    </w:p>
    <w:p w:rsidR="0025503C" w:rsidRPr="00AC07ED" w:rsidRDefault="00D21E2F" w:rsidP="00356225">
      <w:pPr>
        <w:pStyle w:val="ListParagraph"/>
        <w:numPr>
          <w:ilvl w:val="0"/>
          <w:numId w:val="43"/>
        </w:numPr>
      </w:pPr>
      <w:r w:rsidRPr="00AC07ED">
        <w:t xml:space="preserve">for G.722, </w:t>
      </w:r>
      <w:proofErr w:type="spellStart"/>
      <w:r w:rsidRPr="00AC07ED">
        <w:t>packetisation</w:t>
      </w:r>
      <w:proofErr w:type="spellEnd"/>
      <w:r w:rsidRPr="00AC07ED">
        <w:t xml:space="preserve"> period shall be 20 </w:t>
      </w:r>
      <w:proofErr w:type="spellStart"/>
      <w:r w:rsidRPr="00AC07ED">
        <w:t>ms</w:t>
      </w:r>
      <w:proofErr w:type="spellEnd"/>
    </w:p>
    <w:p w:rsidR="0025503C" w:rsidRPr="00AC07ED" w:rsidRDefault="00D21E2F" w:rsidP="00356225">
      <w:pPr>
        <w:pStyle w:val="ListParagraph"/>
        <w:numPr>
          <w:ilvl w:val="0"/>
          <w:numId w:val="43"/>
        </w:numPr>
      </w:pPr>
      <w:r w:rsidRPr="00AC07ED">
        <w:t xml:space="preserve">for AMR-WB, </w:t>
      </w:r>
      <w:proofErr w:type="spellStart"/>
      <w:r w:rsidRPr="00AC07ED">
        <w:t>packetisation</w:t>
      </w:r>
      <w:proofErr w:type="spellEnd"/>
      <w:r w:rsidRPr="00AC07ED">
        <w:t xml:space="preserve"> period shall be 20 </w:t>
      </w:r>
      <w:proofErr w:type="spellStart"/>
      <w:r w:rsidRPr="00AC07ED">
        <w:t>ms</w:t>
      </w:r>
      <w:proofErr w:type="spellEnd"/>
      <w:r w:rsidRPr="00AC07ED">
        <w:t xml:space="preserve"> </w:t>
      </w:r>
    </w:p>
    <w:p w:rsidR="0025503C" w:rsidRPr="00AC07ED" w:rsidRDefault="0025503C" w:rsidP="0025503C">
      <w:pPr>
        <w:rPr>
          <w:rFonts w:ascii="Times New Roman" w:hAnsi="Times New Roman"/>
          <w:lang w:val="en-GB"/>
        </w:rPr>
      </w:pPr>
    </w:p>
    <w:p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rsidR="0025503C" w:rsidRPr="00AC07ED" w:rsidRDefault="00D21E2F" w:rsidP="00356225">
      <w:pPr>
        <w:pStyle w:val="ListParagraph"/>
        <w:numPr>
          <w:ilvl w:val="0"/>
          <w:numId w:val="44"/>
        </w:numPr>
      </w:pPr>
      <w:r w:rsidRPr="00AC07ED">
        <w:t>G.722</w:t>
      </w:r>
      <w:r w:rsidRPr="00AC07ED">
        <w:tab/>
      </w:r>
      <w:r w:rsidRPr="00AC07ED">
        <w:tab/>
        <w:t>PT=9 Static</w:t>
      </w:r>
    </w:p>
    <w:p w:rsidR="0025503C" w:rsidRDefault="00D21E2F" w:rsidP="00356225">
      <w:pPr>
        <w:pStyle w:val="ListParagraph"/>
        <w:numPr>
          <w:ilvl w:val="0"/>
          <w:numId w:val="44"/>
        </w:numPr>
      </w:pPr>
      <w:r w:rsidRPr="00AC07ED">
        <w:t>AMR-WB</w:t>
      </w:r>
      <w:r w:rsidRPr="00AC07ED">
        <w:tab/>
      </w:r>
      <w:r w:rsidRPr="00AC07ED">
        <w:tab/>
        <w:t xml:space="preserve">Dynamic as defined in RFC 4867 </w:t>
      </w:r>
      <w:r w:rsidRPr="00AC07ED">
        <w:fldChar w:fldCharType="begin"/>
      </w:r>
      <w:r w:rsidRPr="00AC07ED">
        <w:instrText xml:space="preserve"> REF _Ref195946482 \r \h  \* MERGEFORMAT </w:instrText>
      </w:r>
      <w:r w:rsidRPr="00AC07ED">
        <w:fldChar w:fldCharType="separate"/>
      </w:r>
      <w:r w:rsidRPr="00AC07ED">
        <w:t>[39]</w:t>
      </w:r>
      <w:r w:rsidRPr="00AC07ED">
        <w:fldChar w:fldCharType="end"/>
      </w:r>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41" w:name="_Ref257173924"/>
      <w:bookmarkStart w:id="42" w:name="_Toc387225634"/>
      <w:r>
        <w:rPr>
          <w:lang w:val="en-GB" w:eastAsia="it-IT"/>
        </w:rPr>
        <w:t>General G</w:t>
      </w:r>
      <w:r w:rsidR="00D02CEB" w:rsidRPr="00D02CEB">
        <w:rPr>
          <w:lang w:val="en-GB" w:eastAsia="it-IT"/>
        </w:rPr>
        <w:t>uidelines</w:t>
      </w:r>
      <w:bookmarkEnd w:id="41"/>
      <w:bookmarkEnd w:id="42"/>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r w:rsidRPr="00774A54">
        <w:rPr>
          <w:lang w:val="en-GB" w:eastAsia="it-IT"/>
        </w:rPr>
        <w:t xml:space="preserve">Transcoding should generally avoided; </w:t>
      </w:r>
    </w:p>
    <w:p w:rsidR="00D02CEB" w:rsidRPr="00AC07ED" w:rsidRDefault="005E5D08" w:rsidP="00356225">
      <w:pPr>
        <w:pStyle w:val="ListParagraph"/>
        <w:numPr>
          <w:ilvl w:val="0"/>
          <w:numId w:val="45"/>
        </w:numPr>
        <w:rPr>
          <w:lang w:eastAsia="it-IT"/>
        </w:rPr>
      </w:pPr>
      <w:r w:rsidRPr="00774A54">
        <w:rPr>
          <w:lang w:val="en-GB" w:eastAsia="it-IT"/>
        </w:rPr>
        <w:t xml:space="preserve">If the SDP offer contains a wideband codec, then the wideband codec will always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offers the optimal quality; Service Providers should offer a </w:t>
      </w:r>
      <w:proofErr w:type="spellStart"/>
      <w:r w:rsidRPr="00774A54">
        <w:rPr>
          <w:lang w:val="en-GB" w:eastAsia="it-IT"/>
        </w:rPr>
        <w:t>fallback</w:t>
      </w:r>
      <w:proofErr w:type="spellEnd"/>
      <w:r w:rsidRPr="00774A54">
        <w:rPr>
          <w:lang w:val="en-GB" w:eastAsia="it-IT"/>
        </w:rPr>
        <w:t xml:space="preserve"> to narrowband codec that is universally supported (e.g. G.711) along with its supported high quality codec(s). </w:t>
      </w:r>
    </w:p>
    <w:p w:rsidR="00D02CEB" w:rsidRPr="00AC07ED" w:rsidRDefault="00D21E2F" w:rsidP="00356225">
      <w:pPr>
        <w:pStyle w:val="ListParagraph"/>
        <w:numPr>
          <w:ilvl w:val="0"/>
          <w:numId w:val="45"/>
        </w:numPr>
        <w:rPr>
          <w:lang w:eastAsia="it-IT"/>
        </w:rPr>
      </w:pPr>
      <w:r w:rsidRPr="00774A54">
        <w:rPr>
          <w:lang w:val="en-GB" w:eastAsia="it-IT"/>
        </w:rPr>
        <w:t>Transcoding to narrowband codecs must be avoided unless it is the only way for a call to be successfully established;</w:t>
      </w:r>
    </w:p>
    <w:p w:rsidR="00D02CEB" w:rsidRPr="00AC07ED" w:rsidRDefault="00D21E2F" w:rsidP="00356225">
      <w:pPr>
        <w:pStyle w:val="ListParagraph"/>
        <w:numPr>
          <w:ilvl w:val="0"/>
          <w:numId w:val="45"/>
        </w:numPr>
        <w:rPr>
          <w:lang w:eastAsia="it-IT"/>
        </w:rPr>
      </w:pPr>
      <w:r w:rsidRPr="00AC07ED">
        <w:rPr>
          <w:lang w:eastAsia="it-IT"/>
        </w:rPr>
        <w:t>the order of codec/</w:t>
      </w:r>
      <w:proofErr w:type="spellStart"/>
      <w:r w:rsidRPr="00AC07ED">
        <w:rPr>
          <w:lang w:eastAsia="it-IT"/>
        </w:rPr>
        <w:t>packetisation</w:t>
      </w:r>
      <w:proofErr w:type="spellEnd"/>
      <w:r w:rsidRPr="00AC07ED">
        <w:rPr>
          <w:lang w:eastAsia="it-IT"/>
        </w:rPr>
        <w:t xml:space="preserve"> period preference is determined by the originating terminal and should be </w:t>
      </w:r>
      <w:r w:rsidRPr="00774A54">
        <w:rPr>
          <w:lang w:val="en-GB" w:eastAsia="it-IT"/>
        </w:rPr>
        <w:t>honoured</w:t>
      </w:r>
      <w:r w:rsidRPr="00AC07ED">
        <w:rPr>
          <w:lang w:eastAsia="it-IT"/>
        </w:rPr>
        <w:t xml:space="preserve"> wherever possible; </w:t>
      </w:r>
    </w:p>
    <w:p w:rsidR="00D02CEB" w:rsidRPr="00774A54" w:rsidRDefault="00D21E2F" w:rsidP="00356225">
      <w:pPr>
        <w:pStyle w:val="ListParagraph"/>
        <w:numPr>
          <w:ilvl w:val="0"/>
          <w:numId w:val="45"/>
        </w:numPr>
        <w:rPr>
          <w:color w:val="FF0000"/>
          <w:lang w:eastAsia="it-IT"/>
        </w:rPr>
      </w:pPr>
      <w:proofErr w:type="gramStart"/>
      <w:r w:rsidRPr="00AC07ED">
        <w:rPr>
          <w:lang w:eastAsia="it-IT"/>
        </w:rPr>
        <w:t>if</w:t>
      </w:r>
      <w:proofErr w:type="gramEnd"/>
      <w:r w:rsidRPr="00AC07ED">
        <w:rPr>
          <w:lang w:eastAsia="it-IT"/>
        </w:rPr>
        <w:t xml:space="preserve"> the call is to be routed to a TDM network, only one transcoding is recommended. If required, it should be performed during the voice over IP/TDM conversion;</w:t>
      </w:r>
      <w:r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rsidR="0035492C" w:rsidRDefault="0035492C" w:rsidP="0035492C">
      <w:r>
        <w:lastRenderedPageBreak/>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Signaling</w:t>
            </w:r>
          </w:p>
        </w:tc>
        <w:tc>
          <w:tcPr>
            <w:tcW w:w="4961" w:type="dxa"/>
          </w:tcPr>
          <w:p w:rsidR="005707F4" w:rsidRPr="00774A54" w:rsidRDefault="005707F4" w:rsidP="00102937">
            <w:pPr>
              <w:rPr>
                <w:sz w:val="18"/>
                <w:szCs w:val="18"/>
                <w:lang w:eastAsia="it-IT"/>
              </w:rPr>
            </w:pPr>
            <w:r w:rsidRPr="00774A54">
              <w:rPr>
                <w:sz w:val="18"/>
                <w:szCs w:val="18"/>
                <w:lang w:eastAsia="it-IT"/>
              </w:rPr>
              <w:t>Voice Control Traffic (SIP, SIP-I signaling protocols)I</w:t>
            </w:r>
          </w:p>
        </w:tc>
      </w:tr>
      <w:tr w:rsidR="005707F4" w:rsidRPr="00774A54" w:rsidTr="00102937">
        <w:tc>
          <w:tcPr>
            <w:tcW w:w="4678" w:type="dxa"/>
          </w:tcPr>
          <w:p w:rsidR="005707F4" w:rsidRPr="00774A54" w:rsidRDefault="005707F4" w:rsidP="00102937">
            <w:pPr>
              <w:spacing w:after="0"/>
              <w:rPr>
                <w:sz w:val="18"/>
                <w:szCs w:val="18"/>
                <w:lang w:eastAsia="it-IT"/>
              </w:rPr>
            </w:pPr>
            <w:r w:rsidRPr="00774A54">
              <w:rPr>
                <w:sz w:val="18"/>
                <w:szCs w:val="18"/>
                <w:lang w:eastAsia="it-IT"/>
              </w:rPr>
              <w:t>Mobile Signaling</w:t>
            </w:r>
          </w:p>
        </w:tc>
        <w:tc>
          <w:tcPr>
            <w:tcW w:w="4961" w:type="dxa"/>
          </w:tcPr>
          <w:p w:rsidR="005707F4" w:rsidRPr="00774A54" w:rsidRDefault="005707F4" w:rsidP="00102937">
            <w:pPr>
              <w:rPr>
                <w:sz w:val="18"/>
                <w:szCs w:val="18"/>
                <w:lang w:eastAsia="it-IT"/>
              </w:rPr>
            </w:pPr>
            <w:r w:rsidRPr="00774A54">
              <w:rPr>
                <w:sz w:val="18"/>
                <w:szCs w:val="18"/>
                <w:lang w:eastAsia="it-IT"/>
              </w:rPr>
              <w:t>SMS and roaming (TCAP signaling protocol)</w:t>
            </w:r>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3" w:name="_Toc257808293"/>
      <w:bookmarkStart w:id="44" w:name="_Toc323823959"/>
      <w:r w:rsidRPr="00F952F7">
        <w:rPr>
          <w:b/>
          <w:szCs w:val="22"/>
          <w:lang w:val="en-GB" w:eastAsia="it-IT"/>
        </w:rPr>
        <w:t>Distinguishing traffic classes</w:t>
      </w:r>
      <w:bookmarkEnd w:id="43"/>
      <w:bookmarkEnd w:id="44"/>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xml:space="preserve">. Using this </w:t>
      </w:r>
      <w:r w:rsidRPr="00F952F7">
        <w:rPr>
          <w:lang w:eastAsia="it-IT"/>
        </w:rPr>
        <w:lastRenderedPageBreak/>
        <w:t>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5" w:name="_Toc257808294"/>
      <w:bookmarkStart w:id="46" w:name="_Ref287614939"/>
      <w:bookmarkStart w:id="47" w:name="_Toc323823960"/>
      <w:r w:rsidRPr="00F952F7">
        <w:rPr>
          <w:b/>
          <w:szCs w:val="22"/>
          <w:lang w:val="en-GB" w:eastAsia="it-IT"/>
        </w:rPr>
        <w:t>IP Marking table</w:t>
      </w:r>
      <w:bookmarkEnd w:id="45"/>
      <w:bookmarkEnd w:id="46"/>
      <w:bookmarkEnd w:id="47"/>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8" w:name="_Toc257808295"/>
      <w:bookmarkStart w:id="49" w:name="_Ref287614949"/>
      <w:bookmarkStart w:id="50" w:name="_Toc323823961"/>
      <w:r w:rsidRPr="00F952F7">
        <w:rPr>
          <w:b/>
          <w:szCs w:val="22"/>
          <w:lang w:val="en-GB" w:eastAsia="it-IT"/>
        </w:rPr>
        <w:t>Traffic treatment</w:t>
      </w:r>
      <w:bookmarkEnd w:id="48"/>
      <w:bookmarkEnd w:id="49"/>
      <w:bookmarkEnd w:id="50"/>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w:t>
      </w:r>
    </w:p>
    <w:p w:rsidR="005707F4" w:rsidRDefault="00017D19" w:rsidP="005707F4">
      <w:pPr>
        <w:spacing w:after="0"/>
        <w:rPr>
          <w:rFonts w:cs="Arial"/>
          <w:lang w:val="en-GB" w:eastAsia="it-IT"/>
        </w:rPr>
      </w:pPr>
      <w:r w:rsidRPr="00017D19">
        <w:rPr>
          <w:rFonts w:cs="Arial"/>
          <w:lang w:val="en-GB" w:eastAsia="it-IT"/>
        </w:rPr>
        <w:t xml:space="preserve">ETS voice </w:t>
      </w:r>
      <w:proofErr w:type="spellStart"/>
      <w:r w:rsidRPr="00017D19">
        <w:rPr>
          <w:rFonts w:cs="Arial"/>
          <w:lang w:val="en-GB" w:eastAsia="it-IT"/>
        </w:rPr>
        <w:t>signaling</w:t>
      </w:r>
      <w:proofErr w:type="spellEnd"/>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r>
        <w:t>Call Features</w:t>
      </w:r>
    </w:p>
    <w:p w:rsidR="007B6D84" w:rsidRDefault="007B6D84" w:rsidP="00356225">
      <w:pPr>
        <w:pStyle w:val="Heading2"/>
        <w:numPr>
          <w:ilvl w:val="1"/>
          <w:numId w:val="21"/>
        </w:numPr>
      </w:pPr>
      <w:bookmarkStart w:id="51" w:name="_Toc367347918"/>
      <w:bookmarkStart w:id="52" w:name="_Ref278723706"/>
      <w:r>
        <w:t>Basic Call Setup</w:t>
      </w:r>
      <w:bookmarkEnd w:id="51"/>
      <w:bookmarkEnd w:id="52"/>
    </w:p>
    <w:p w:rsidR="007B6D84" w:rsidRDefault="007B6D84" w:rsidP="00774A54">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rsidR="0060016D" w:rsidRDefault="007B6D84" w:rsidP="00774A54">
      <w:r>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w:t>
      </w:r>
      <w:r w:rsidRPr="00FF7D2C">
        <w:lastRenderedPageBreak/>
        <w:t>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rsidR="007B6D84" w:rsidRDefault="007B6D84" w:rsidP="00774A54">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53" w:name="_Toc367347917"/>
      <w:r>
        <w:t>SDP Requirements</w:t>
      </w:r>
      <w:bookmarkEnd w:id="53"/>
    </w:p>
    <w:p w:rsidR="007B6D84" w:rsidRDefault="007B6D84" w:rsidP="00774A54">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54" w:name="_Toc367347919"/>
      <w:bookmarkStart w:id="55" w:name="_Ref224071985"/>
      <w:r>
        <w:t>Ringback Tone vs. Early Media</w:t>
      </w:r>
      <w:bookmarkEnd w:id="54"/>
      <w:bookmarkEnd w:id="55"/>
    </w:p>
    <w:p w:rsidR="007B6D84" w:rsidRDefault="007B6D84" w:rsidP="00774A54">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Pr="009044C9"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56" w:name="_Toc367347920"/>
      <w:r>
        <w:t xml:space="preserve">Early-Media </w:t>
      </w:r>
      <w:bookmarkEnd w:id="56"/>
    </w:p>
    <w:p w:rsidR="00160790" w:rsidRDefault="00160790" w:rsidP="00472A89">
      <w:r w:rsidRPr="007617AF">
        <w:t xml:space="preserve">Carrier's MUST support P-Early-Media as </w:t>
      </w:r>
      <w:r w:rsidR="00AA0F1A" w:rsidRPr="007617AF">
        <w:t>defined</w:t>
      </w:r>
      <w:r w:rsidRPr="007617AF">
        <w:t xml:space="preserve"> in RFC 5009.</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rsidR="008C56E0" w:rsidRPr="007617AF" w:rsidRDefault="008C56E0" w:rsidP="00356225">
      <w:pPr>
        <w:pStyle w:val="ListParagraph"/>
        <w:numPr>
          <w:ilvl w:val="0"/>
          <w:numId w:val="51"/>
        </w:numPr>
      </w:pPr>
      <w:r w:rsidRPr="007617AF">
        <w:t>a reliable provisional response including a P-Early-Media header field has already been sent,  and</w:t>
      </w:r>
    </w:p>
    <w:p w:rsidR="008C56E0" w:rsidRPr="007617AF" w:rsidRDefault="008C56E0" w:rsidP="00356225">
      <w:pPr>
        <w:pStyle w:val="ListParagraph"/>
        <w:numPr>
          <w:ilvl w:val="0"/>
          <w:numId w:val="51"/>
        </w:numPr>
      </w:pPr>
      <w:proofErr w:type="gramStart"/>
      <w:r w:rsidRPr="007617AF">
        <w:t>the</w:t>
      </w:r>
      <w:proofErr w:type="gramEnd"/>
      <w:r w:rsidRPr="007617AF">
        <w:t xml:space="preserve"> most recently sent P-Early-Media header field authorization matches that which would be sent.</w:t>
      </w:r>
    </w:p>
    <w:p w:rsidR="000C01C4" w:rsidRDefault="000C01C4" w:rsidP="000C01C4"/>
    <w:p w:rsidR="008C56E0" w:rsidRPr="007617AF" w:rsidRDefault="008C56E0" w:rsidP="000C01C4">
      <w:r w:rsidRPr="007617AF">
        <w:t>When both-way early media is required, the 18x response shall include a P-Early-Media header field authorizing backward and forward early media (i.e., "</w:t>
      </w:r>
      <w:proofErr w:type="spellStart"/>
      <w:r w:rsidRPr="007617AF">
        <w:t>sendrecv</w:t>
      </w:r>
      <w:proofErr w:type="spellEnd"/>
      <w:r w:rsidRPr="007617AF">
        <w:t>")</w:t>
      </w:r>
      <w:proofErr w:type="gramStart"/>
      <w:r w:rsidRPr="007617AF">
        <w:t>,</w:t>
      </w:r>
      <w:proofErr w:type="gramEnd"/>
      <w:r w:rsidRPr="007617AF">
        <w:t xml:space="preserve">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t>In the event that the nature of early media changes after initially signaled in an 18x response, the new authorization may be signaled in the P-Early-Media header field of either a subsequent 18x response or an UPDATE request.</w:t>
      </w:r>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r>
        <w:t>Forking the INVITE</w:t>
      </w:r>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t>If terminating Carrier needs to modify the SDP, the Carrier SHOULD offer the modified SDP in an UPDATE request.</w:t>
      </w:r>
    </w:p>
    <w:p w:rsidR="007B6D84" w:rsidRDefault="00C72ACF" w:rsidP="000C01C4">
      <w:r w:rsidRPr="00C72ACF">
        <w:lastRenderedPageBreak/>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w:t>
      </w:r>
      <w:proofErr w:type="gramStart"/>
      <w:r w:rsidR="007B6D84">
        <w:t>To</w:t>
      </w:r>
      <w:proofErr w:type="gramEnd"/>
      <w:r w:rsidR="007B6D84">
        <w:t xml:space="preserve"> header field for each provisional response that contains a unique SDP, as if the INVITE had been sequentially forked. </w:t>
      </w:r>
    </w:p>
    <w:p w:rsidR="007B6D84" w:rsidRDefault="007B6D84" w:rsidP="007B6D84"/>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rsidR="007B6D84" w:rsidRDefault="007B6D84" w:rsidP="007B6D84"/>
    <w:p w:rsidR="007B6D84" w:rsidRDefault="000C01C4" w:rsidP="00356225">
      <w:pPr>
        <w:pStyle w:val="Heading2"/>
        <w:numPr>
          <w:ilvl w:val="1"/>
          <w:numId w:val="21"/>
        </w:numPr>
      </w:pPr>
      <w:bookmarkStart w:id="57" w:name="_Toc367347921"/>
      <w:bookmarkStart w:id="58" w:name="_Ref278785934"/>
      <w:r>
        <w:t>Establishing Calls U</w:t>
      </w:r>
      <w:r w:rsidR="007B6D84">
        <w:t>sing 3PCC</w:t>
      </w:r>
      <w:bookmarkEnd w:id="57"/>
      <w:bookmarkEnd w:id="58"/>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0C01C4">
        <w:instrText xml:space="preserve"> \* MERGEFORMAT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rsidR="007B6D84" w:rsidRDefault="007B6D84" w:rsidP="000C01C4">
      <w:r>
        <w:lastRenderedPageBreak/>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356225">
      <w:pPr>
        <w:pStyle w:val="ListParagraph"/>
        <w:numPr>
          <w:ilvl w:val="0"/>
          <w:numId w:val="53"/>
        </w:numPr>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t>If the History-Info header and the Diversion header are both received by a carrier supporting both headers, the History-Info header MUST take precedence</w:t>
      </w:r>
      <w:r>
        <w:t>.</w:t>
      </w:r>
    </w:p>
    <w:p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r w:rsidR="001D456C" w:rsidRPr="001D456C">
        <w:t xml:space="preserve">National Security/Emergency </w:t>
      </w:r>
      <w:proofErr w:type="spellStart"/>
      <w:r w:rsidR="001D456C" w:rsidRPr="001D456C">
        <w:t>Prepardness</w:t>
      </w:r>
      <w:proofErr w:type="spellEnd"/>
      <w:r w:rsidR="001D456C"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59" w:name="_Toc357609773"/>
      <w:r>
        <w:rPr>
          <w:lang w:val="en-GB"/>
        </w:rPr>
        <w:t>Notations of the codes</w:t>
      </w:r>
      <w:bookmarkEnd w:id="59"/>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The following table is based on table A.5 and table A.163 of 3GPP TS 24.229 [5] 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proofErr w:type="gramStart"/>
      <w:r>
        <w:t>Table 7.</w:t>
      </w:r>
      <w:proofErr w:type="gramEnd"/>
      <w:r>
        <w:t xml:space="preserve"> </w:t>
      </w:r>
      <w:fldSimple w:instr=" SEQ Table_7. \* ARABIC ">
        <w:r>
          <w:rPr>
            <w:noProof/>
          </w:rPr>
          <w:t>2</w:t>
        </w:r>
      </w:fldSimple>
      <w:r>
        <w:t xml:space="preserve"> - </w:t>
      </w:r>
      <w:r w:rsidRPr="00286BFE">
        <w:t>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60" w:name="_Toc354563263"/>
      <w:bookmarkStart w:id="61" w:name="_Toc311719877"/>
      <w:r>
        <w:rPr>
          <w:lang w:val="en-GB"/>
        </w:rPr>
        <w:t>General</w:t>
      </w:r>
      <w:bookmarkEnd w:id="60"/>
      <w:bookmarkEnd w:id="61"/>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62" w:name="_Toc354563264"/>
      <w:bookmarkStart w:id="63" w:name="_Toc311719878"/>
      <w:r>
        <w:t xml:space="preserve">Trust </w:t>
      </w:r>
      <w:r w:rsidR="000C01C4">
        <w:t>&amp; No T</w:t>
      </w:r>
      <w:r>
        <w:t xml:space="preserve">rust </w:t>
      </w:r>
      <w:r w:rsidR="000C01C4">
        <w:t>R</w:t>
      </w:r>
      <w:commentRangeStart w:id="64"/>
      <w:r>
        <w:t>elationship</w:t>
      </w:r>
      <w:bookmarkEnd w:id="62"/>
      <w:bookmarkEnd w:id="63"/>
      <w:commentRangeEnd w:id="64"/>
      <w:r w:rsidR="00D425D6">
        <w:rPr>
          <w:rStyle w:val="CommentReference"/>
        </w:rPr>
        <w:commentReference w:id="64"/>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 xml:space="preserve">Table </w:t>
      </w:r>
      <w:proofErr w:type="gramStart"/>
      <w:r w:rsidR="00225670">
        <w:t>7.3</w:t>
      </w:r>
      <w:r>
        <w:t xml:space="preserve">  as</w:t>
      </w:r>
      <w:proofErr w:type="gramEnd"/>
      <w:r>
        <w:t xml:space="preserve"> follows:</w:t>
      </w:r>
    </w:p>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3</w:t>
        </w:r>
      </w:fldSimple>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eastAsia="ko-KR"/>
        </w:rPr>
      </w:pPr>
      <w:r>
        <w:rPr>
          <w:lang w:eastAsia="ko-KR"/>
        </w:rPr>
        <w:t>Items stroke out in the table above are not in scope of this i3 Forum Release, and items underlined are modifications or additions.</w:t>
      </w:r>
    </w:p>
    <w:p w:rsidR="000C01C4" w:rsidRDefault="000C01C4" w:rsidP="007B6D84">
      <w:pPr>
        <w:rPr>
          <w:lang w:val="en-GB" w:eastAsia="ko-KR"/>
        </w:rPr>
      </w:pPr>
    </w:p>
    <w:p w:rsidR="007B6D84" w:rsidRDefault="007B6D84" w:rsidP="000C01C4">
      <w:pPr>
        <w:pStyle w:val="Heading4"/>
      </w:pPr>
      <w:bookmarkStart w:id="65" w:name="_Toc354563265"/>
      <w:bookmarkStart w:id="66" w:name="_Toc311719879"/>
      <w:r>
        <w:t xml:space="preserve">Derivation of </w:t>
      </w:r>
      <w:r w:rsidR="000C01C4">
        <w:t>Applicable SIP Header F</w:t>
      </w:r>
      <w:r>
        <w:t>ields from 3GPP TS 24.229 [5]</w:t>
      </w:r>
      <w:bookmarkEnd w:id="65"/>
      <w:bookmarkEnd w:id="66"/>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67" w:name="_Toc311719881"/>
    </w:p>
    <w:p w:rsidR="007B6D84" w:rsidRDefault="000C01C4" w:rsidP="000C01C4">
      <w:pPr>
        <w:pStyle w:val="Heading4"/>
      </w:pPr>
      <w:bookmarkStart w:id="68"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67"/>
      <w:bookmarkEnd w:id="68"/>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69" w:name="_Toc354563269"/>
      <w:bookmarkStart w:id="70" w:name="_Toc311719883"/>
      <w:r>
        <w:t xml:space="preserve">Modes of </w:t>
      </w:r>
      <w:proofErr w:type="spellStart"/>
      <w:r w:rsidR="000C01C4">
        <w:t>S</w:t>
      </w:r>
      <w:r>
        <w:t>ignalling</w:t>
      </w:r>
      <w:bookmarkEnd w:id="69"/>
      <w:bookmarkEnd w:id="70"/>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71" w:name="_Toc354563271"/>
      <w:bookmarkStart w:id="72" w:name="_Toc311719885"/>
      <w:r>
        <w:t>General</w:t>
      </w:r>
      <w:bookmarkEnd w:id="71"/>
      <w:bookmarkEnd w:id="72"/>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225670" w:rsidRDefault="00225670" w:rsidP="00225670">
      <w:pPr>
        <w:pStyle w:val="Caption"/>
        <w:keepNext/>
      </w:pPr>
      <w:proofErr w:type="gramStart"/>
      <w:r>
        <w:lastRenderedPageBreak/>
        <w:t>Table 7.</w:t>
      </w:r>
      <w:proofErr w:type="gramEnd"/>
      <w:r>
        <w:t xml:space="preserve"> </w:t>
      </w:r>
      <w:fldSimple w:instr=" SEQ Table_7. \* ARABIC ">
        <w:r>
          <w:rPr>
            <w:noProof/>
          </w:rPr>
          <w:t>4</w:t>
        </w:r>
      </w:fldSimple>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b/>
                <w:bCs/>
                <w:i/>
                <w:szCs w:val="18"/>
                <w:lang w:eastAsia="en-US"/>
              </w:rPr>
            </w:pPr>
            <w:r w:rsidRPr="000C01C4">
              <w:rPr>
                <w:b/>
                <w:bCs/>
                <w:i/>
                <w:szCs w:val="18"/>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xml:space="preserve">: act as entity within trust network that can route outside the trust </w:t>
            </w:r>
            <w:r w:rsidRPr="000C01C4">
              <w:rPr>
                <w:i/>
                <w:szCs w:val="18"/>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lastRenderedPageBreak/>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w:t>
            </w:r>
            <w:proofErr w:type="spellStart"/>
            <w:r w:rsidRPr="000C01C4">
              <w:rPr>
                <w:i/>
                <w:szCs w:val="18"/>
                <w:lang w:eastAsia="en-US"/>
              </w:rPr>
              <w:t>Geolocation</w:t>
            </w:r>
            <w:proofErr w:type="spellEnd"/>
            <w:r w:rsidRPr="000C01C4">
              <w:rPr>
                <w:i/>
                <w:szCs w:val="18"/>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5552 [91]: SIP Interface to </w:t>
            </w:r>
            <w:proofErr w:type="spellStart"/>
            <w:r w:rsidRPr="000C01C4">
              <w:rPr>
                <w:i/>
                <w:szCs w:val="18"/>
                <w:lang w:eastAsia="en-US"/>
              </w:rPr>
              <w:t>VoiceXML</w:t>
            </w:r>
            <w:proofErr w:type="spellEnd"/>
            <w:r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5373 [94]: requesting answering modes for SIP (Answer-Mode and </w:t>
            </w:r>
            <w:proofErr w:type="spellStart"/>
            <w:r w:rsidRPr="000C01C4">
              <w:rPr>
                <w:i/>
                <w:szCs w:val="18"/>
                <w:lang w:eastAsia="en-US"/>
              </w:rPr>
              <w:t>Priv</w:t>
            </w:r>
            <w:proofErr w:type="spellEnd"/>
            <w:r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lastRenderedPageBreak/>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w:t>
            </w:r>
            <w:proofErr w:type="spellStart"/>
            <w:r w:rsidRPr="000C01C4">
              <w:rPr>
                <w:i/>
                <w:szCs w:val="18"/>
              </w:rPr>
              <w:t>soc</w:t>
            </w:r>
            <w:proofErr w:type="spellEnd"/>
            <w:r w:rsidRPr="000C01C4">
              <w:rPr>
                <w:i/>
                <w:szCs w:val="18"/>
              </w:rPr>
              <w:t>-overload-control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proofErr w:type="gramStart"/>
      <w:r>
        <w:t>Table 7.</w:t>
      </w:r>
      <w:proofErr w:type="gramEnd"/>
      <w:r>
        <w:t xml:space="preserve">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73" w:name="_Toc357609786"/>
      <w:bookmarkStart w:id="74" w:name="_Toc311719887"/>
      <w:bookmarkStart w:id="75" w:name="_GoBack"/>
      <w:bookmarkEnd w:id="75"/>
    </w:p>
    <w:p w:rsidR="007B6D84" w:rsidRDefault="007B6D84" w:rsidP="000C01C4">
      <w:pPr>
        <w:pStyle w:val="Heading2"/>
        <w:rPr>
          <w:lang w:val="en-GB"/>
        </w:rPr>
      </w:pPr>
      <w:r>
        <w:t>Control Plane Transport</w:t>
      </w:r>
      <w:bookmarkStart w:id="76" w:name="_Toc311719888"/>
      <w:bookmarkEnd w:id="73"/>
      <w:bookmarkEnd w:id="74"/>
    </w:p>
    <w:bookmarkEnd w:id="76"/>
    <w:p w:rsidR="003C061C" w:rsidRDefault="003C061C" w:rsidP="003C061C">
      <w:r>
        <w:t>The SIP protocol can be transported over UDP [31], TCP or SCTP. IETF RFC 3261 [17]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proofErr w:type="gramStart"/>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rsidR="007B6D84" w:rsidRDefault="007B6D84" w:rsidP="007B6D84">
      <w:pPr>
        <w:pStyle w:val="BodyText"/>
      </w:pPr>
    </w:p>
    <w:p w:rsidR="00B069C4" w:rsidRDefault="007B6D84" w:rsidP="00356225">
      <w:pPr>
        <w:pStyle w:val="Heading1"/>
        <w:numPr>
          <w:ilvl w:val="0"/>
          <w:numId w:val="21"/>
        </w:numPr>
      </w:pPr>
      <w:r>
        <w:lastRenderedPageBreak/>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356225">
      <w:pPr>
        <w:numPr>
          <w:ilvl w:val="0"/>
          <w:numId w:val="29"/>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356225">
      <w:pPr>
        <w:numPr>
          <w:ilvl w:val="0"/>
          <w:numId w:val="29"/>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r w:rsidR="00D52F98">
        <w:fldChar w:fldCharType="begin"/>
      </w:r>
      <w:r w:rsidR="00D52F98">
        <w:instrText xml:space="preserve"> SEQ Table_A. \* ARABIC </w:instrText>
      </w:r>
      <w:r w:rsidR="00D52F98">
        <w:fldChar w:fldCharType="separate"/>
      </w:r>
      <w:r>
        <w:rPr>
          <w:noProof/>
        </w:rPr>
        <w:t>1</w:t>
      </w:r>
      <w:r w:rsidR="00D52F98">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590EA3" w:rsidRPr="000C01C4">
              <w:rPr>
                <w:rFonts w:ascii="Arial" w:hAnsi="Arial"/>
                <w:szCs w:val="18"/>
              </w:rPr>
              <w:fldChar w:fldCharType="begin"/>
            </w:r>
            <w:r w:rsidR="00590EA3" w:rsidRPr="000C01C4">
              <w:rPr>
                <w:rFonts w:ascii="Arial" w:hAnsi="Arial"/>
                <w:szCs w:val="18"/>
              </w:rPr>
              <w:instrText xml:space="preserve"> REF _Ref224077988 \r \h  \* MERGEFORMAT </w:instrText>
            </w:r>
            <w:r w:rsidR="00590EA3" w:rsidRPr="000C01C4">
              <w:rPr>
                <w:rFonts w:ascii="Arial" w:hAnsi="Arial"/>
                <w:szCs w:val="18"/>
              </w:rPr>
            </w:r>
            <w:r w:rsidR="00590EA3" w:rsidRPr="000C01C4">
              <w:rPr>
                <w:rFonts w:ascii="Arial" w:hAnsi="Arial"/>
                <w:szCs w:val="18"/>
              </w:rPr>
              <w:fldChar w:fldCharType="separate"/>
            </w:r>
            <w:r w:rsidRPr="000C01C4">
              <w:rPr>
                <w:rFonts w:ascii="Arial" w:hAnsi="Arial"/>
                <w:szCs w:val="18"/>
              </w:rPr>
              <w:t>6.5.2</w:t>
            </w:r>
            <w:r w:rsidR="00590EA3" w:rsidRPr="000C01C4">
              <w:rPr>
                <w:rFonts w:ascii="Arial" w:hAnsi="Arial"/>
                <w:szCs w:val="18"/>
              </w:rPr>
              <w:fldChar w:fldCharType="end"/>
            </w:r>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John Wullert" w:date="2014-06-16T17:20:00Z" w:initials="JRW">
    <w:p w:rsidR="00154400" w:rsidRDefault="00154400">
      <w:pPr>
        <w:pStyle w:val="CommentText"/>
      </w:pPr>
      <w:r>
        <w:rPr>
          <w:rStyle w:val="CommentReference"/>
        </w:rPr>
        <w:annotationRef/>
      </w:r>
      <w:r>
        <w:t>Not sure what to do with this - it presents many options but does not really narrow them down.</w:t>
      </w:r>
    </w:p>
  </w:comment>
  <w:comment w:id="64" w:author="Martin Dolly" w:date="2014-06-17T09:54:00Z" w:initials="MCD">
    <w:p w:rsidR="00154400" w:rsidRDefault="00154400">
      <w:pPr>
        <w:pStyle w:val="CommentText"/>
      </w:pPr>
      <w:r>
        <w:rPr>
          <w:rStyle w:val="CommentReference"/>
        </w:rPr>
        <w:annotationRef/>
      </w:r>
      <w:r>
        <w:t>Are we going to define trust versus no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98" w:rsidRDefault="00D52F98">
      <w:r>
        <w:separator/>
      </w:r>
    </w:p>
  </w:endnote>
  <w:endnote w:type="continuationSeparator" w:id="0">
    <w:p w:rsidR="00D52F98" w:rsidRDefault="00D5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4651"/>
      <w:docPartObj>
        <w:docPartGallery w:val="Page Numbers (Bottom of Page)"/>
        <w:docPartUnique/>
      </w:docPartObj>
    </w:sdtPr>
    <w:sdtEndPr>
      <w:rPr>
        <w:noProof/>
      </w:rPr>
    </w:sdtEndPr>
    <w:sdtContent>
      <w:p w:rsidR="00154400" w:rsidRDefault="00154400">
        <w:pPr>
          <w:pStyle w:val="Footer"/>
          <w:jc w:val="center"/>
        </w:pPr>
        <w:r>
          <w:fldChar w:fldCharType="begin"/>
        </w:r>
        <w:r>
          <w:instrText xml:space="preserve"> PAGE   \* MERGEFORMAT </w:instrText>
        </w:r>
        <w:r>
          <w:fldChar w:fldCharType="separate"/>
        </w:r>
        <w:r w:rsidR="00225670">
          <w:rPr>
            <w:noProof/>
          </w:rPr>
          <w:t>30</w:t>
        </w:r>
        <w:r>
          <w:rPr>
            <w:noProof/>
          </w:rPr>
          <w:fldChar w:fldCharType="end"/>
        </w:r>
      </w:p>
    </w:sdtContent>
  </w:sdt>
  <w:p w:rsidR="00154400" w:rsidRDefault="00154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Default="00154400">
    <w:pPr>
      <w:pStyle w:val="Footer"/>
      <w:jc w:val="center"/>
    </w:pPr>
    <w:r>
      <w:rPr>
        <w:rStyle w:val="PageNumber"/>
      </w:rPr>
      <w:fldChar w:fldCharType="begin"/>
    </w:r>
    <w:r>
      <w:rPr>
        <w:rStyle w:val="PageNumber"/>
      </w:rPr>
      <w:instrText xml:space="preserve"> PAGE </w:instrText>
    </w:r>
    <w:r>
      <w:rPr>
        <w:rStyle w:val="PageNumber"/>
      </w:rPr>
      <w:fldChar w:fldCharType="separate"/>
    </w:r>
    <w:r w:rsidR="0022567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98" w:rsidRDefault="00D52F98">
      <w:r>
        <w:separator/>
      </w:r>
    </w:p>
  </w:footnote>
  <w:footnote w:type="continuationSeparator" w:id="0">
    <w:p w:rsidR="00D52F98" w:rsidRDefault="00D52F98">
      <w:r>
        <w:continuationSeparator/>
      </w:r>
    </w:p>
  </w:footnote>
  <w:footnote w:id="1">
    <w:p w:rsidR="00154400" w:rsidRDefault="00154400"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Default="00154400"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Default="00154400" w:rsidP="00E91141">
    <w:pPr>
      <w:pStyle w:val="Header"/>
      <w:jc w:val="right"/>
    </w:pPr>
    <w:r>
      <w:t>IPNNI-2014-011R12</w:t>
    </w:r>
  </w:p>
  <w:p w:rsidR="00154400" w:rsidRDefault="00154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Default="00154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Pr="00154400" w:rsidRDefault="00154400" w:rsidP="00154400">
    <w:pPr>
      <w:pStyle w:val="Header"/>
      <w:jc w:val="center"/>
      <w:rPr>
        <w:b/>
      </w:rPr>
    </w:pPr>
    <w:r>
      <w:rPr>
        <w:b/>
      </w:rPr>
      <w:t>ATIS-1000063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Default="0015440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0" w:rsidRPr="00BC47C9" w:rsidRDefault="00154400">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154400" w:rsidRPr="00BC47C9" w:rsidRDefault="00154400">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154400" w:rsidRPr="00BC47C9" w:rsidRDefault="00154400">
    <w:pPr>
      <w:pStyle w:val="BANNER1"/>
      <w:spacing w:before="120"/>
      <w:rPr>
        <w:rFonts w:ascii="Arial" w:hAnsi="Arial" w:cs="Arial"/>
        <w:sz w:val="24"/>
      </w:rPr>
    </w:pPr>
  </w:p>
  <w:p w:rsidR="00154400" w:rsidRPr="00BC47C9" w:rsidRDefault="00154400">
    <w:pPr>
      <w:ind w:right="-288"/>
      <w:jc w:val="left"/>
      <w:outlineLvl w:val="0"/>
      <w:rPr>
        <w:rFonts w:cs="Arial"/>
        <w:bCs/>
        <w:iCs/>
        <w:sz w:val="36"/>
      </w:rPr>
    </w:pPr>
    <w:r>
      <w:rPr>
        <w:rFonts w:cs="Arial"/>
        <w:bCs/>
        <w:sz w:val="36"/>
      </w:rPr>
      <w:t>IP Interconnection</w:t>
    </w:r>
  </w:p>
  <w:p w:rsidR="00154400" w:rsidRPr="00BC47C9" w:rsidRDefault="0015440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28A2"/>
    <w:rsid w:val="00015D8A"/>
    <w:rsid w:val="00017744"/>
    <w:rsid w:val="00017D19"/>
    <w:rsid w:val="00047881"/>
    <w:rsid w:val="00047B68"/>
    <w:rsid w:val="00052E31"/>
    <w:rsid w:val="000633C8"/>
    <w:rsid w:val="00072C5F"/>
    <w:rsid w:val="00072D0F"/>
    <w:rsid w:val="0008295B"/>
    <w:rsid w:val="000A013E"/>
    <w:rsid w:val="000C01C4"/>
    <w:rsid w:val="000D3768"/>
    <w:rsid w:val="000E0E3F"/>
    <w:rsid w:val="00102937"/>
    <w:rsid w:val="001161B7"/>
    <w:rsid w:val="00142353"/>
    <w:rsid w:val="00145CA4"/>
    <w:rsid w:val="00154400"/>
    <w:rsid w:val="00160790"/>
    <w:rsid w:val="001640A1"/>
    <w:rsid w:val="0018254B"/>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3346"/>
    <w:rsid w:val="00284168"/>
    <w:rsid w:val="00290BE5"/>
    <w:rsid w:val="002A7CA2"/>
    <w:rsid w:val="002B7015"/>
    <w:rsid w:val="002C4900"/>
    <w:rsid w:val="002E67CA"/>
    <w:rsid w:val="00310B41"/>
    <w:rsid w:val="00316C86"/>
    <w:rsid w:val="00333D24"/>
    <w:rsid w:val="0035492C"/>
    <w:rsid w:val="00356225"/>
    <w:rsid w:val="00357231"/>
    <w:rsid w:val="00357354"/>
    <w:rsid w:val="00363B8E"/>
    <w:rsid w:val="00370EBE"/>
    <w:rsid w:val="00387492"/>
    <w:rsid w:val="003A16D3"/>
    <w:rsid w:val="003B7151"/>
    <w:rsid w:val="003C061C"/>
    <w:rsid w:val="003C532B"/>
    <w:rsid w:val="003D67DD"/>
    <w:rsid w:val="003E700F"/>
    <w:rsid w:val="003F5D91"/>
    <w:rsid w:val="00424AF1"/>
    <w:rsid w:val="00472A89"/>
    <w:rsid w:val="0049127F"/>
    <w:rsid w:val="004915CC"/>
    <w:rsid w:val="004B443F"/>
    <w:rsid w:val="004E243D"/>
    <w:rsid w:val="004F5EDE"/>
    <w:rsid w:val="0050027F"/>
    <w:rsid w:val="005011FC"/>
    <w:rsid w:val="00543B5E"/>
    <w:rsid w:val="00546E6F"/>
    <w:rsid w:val="0055747F"/>
    <w:rsid w:val="005707F4"/>
    <w:rsid w:val="00572688"/>
    <w:rsid w:val="00590C1B"/>
    <w:rsid w:val="00590EA3"/>
    <w:rsid w:val="0059521D"/>
    <w:rsid w:val="005B0CA1"/>
    <w:rsid w:val="005C1E02"/>
    <w:rsid w:val="005C6FC2"/>
    <w:rsid w:val="005D0532"/>
    <w:rsid w:val="005E0DD8"/>
    <w:rsid w:val="005E5D08"/>
    <w:rsid w:val="005E7C15"/>
    <w:rsid w:val="005F48B6"/>
    <w:rsid w:val="0060016D"/>
    <w:rsid w:val="0060616D"/>
    <w:rsid w:val="006103E8"/>
    <w:rsid w:val="00613249"/>
    <w:rsid w:val="00625B19"/>
    <w:rsid w:val="0062764B"/>
    <w:rsid w:val="006312DA"/>
    <w:rsid w:val="00631808"/>
    <w:rsid w:val="00635D2B"/>
    <w:rsid w:val="00647B5B"/>
    <w:rsid w:val="00664A13"/>
    <w:rsid w:val="00675B88"/>
    <w:rsid w:val="006859A6"/>
    <w:rsid w:val="00686C71"/>
    <w:rsid w:val="006C0A54"/>
    <w:rsid w:val="006C1F3D"/>
    <w:rsid w:val="006C6786"/>
    <w:rsid w:val="006D7C2F"/>
    <w:rsid w:val="006E2873"/>
    <w:rsid w:val="006F12CE"/>
    <w:rsid w:val="006F40F7"/>
    <w:rsid w:val="00702D2B"/>
    <w:rsid w:val="007209A9"/>
    <w:rsid w:val="00725318"/>
    <w:rsid w:val="007408E4"/>
    <w:rsid w:val="007617AF"/>
    <w:rsid w:val="00774A54"/>
    <w:rsid w:val="00775FD7"/>
    <w:rsid w:val="0078250F"/>
    <w:rsid w:val="00786C2C"/>
    <w:rsid w:val="00790F22"/>
    <w:rsid w:val="007957AE"/>
    <w:rsid w:val="007A6184"/>
    <w:rsid w:val="007B6D84"/>
    <w:rsid w:val="007C5D6B"/>
    <w:rsid w:val="007D1895"/>
    <w:rsid w:val="007D23CF"/>
    <w:rsid w:val="007D5EEC"/>
    <w:rsid w:val="007D7BDB"/>
    <w:rsid w:val="007E23D3"/>
    <w:rsid w:val="007F2FD3"/>
    <w:rsid w:val="00804F87"/>
    <w:rsid w:val="00817727"/>
    <w:rsid w:val="0083425E"/>
    <w:rsid w:val="00851F2F"/>
    <w:rsid w:val="00857B0E"/>
    <w:rsid w:val="00867B6B"/>
    <w:rsid w:val="00891598"/>
    <w:rsid w:val="008B2FE0"/>
    <w:rsid w:val="008C56E0"/>
    <w:rsid w:val="008C5BF9"/>
    <w:rsid w:val="008D4C53"/>
    <w:rsid w:val="008D6AC5"/>
    <w:rsid w:val="0090231C"/>
    <w:rsid w:val="009044C9"/>
    <w:rsid w:val="009231A6"/>
    <w:rsid w:val="009315C6"/>
    <w:rsid w:val="00947CD5"/>
    <w:rsid w:val="009577D8"/>
    <w:rsid w:val="00987D79"/>
    <w:rsid w:val="00992E21"/>
    <w:rsid w:val="009A6EC3"/>
    <w:rsid w:val="009B1379"/>
    <w:rsid w:val="009D785E"/>
    <w:rsid w:val="009F1A26"/>
    <w:rsid w:val="00A40B8D"/>
    <w:rsid w:val="00A47432"/>
    <w:rsid w:val="00A54F79"/>
    <w:rsid w:val="00A56AD6"/>
    <w:rsid w:val="00A910F1"/>
    <w:rsid w:val="00A91147"/>
    <w:rsid w:val="00AA0F1A"/>
    <w:rsid w:val="00AC07ED"/>
    <w:rsid w:val="00AC2622"/>
    <w:rsid w:val="00AC29DB"/>
    <w:rsid w:val="00AC5D4C"/>
    <w:rsid w:val="00AE1A60"/>
    <w:rsid w:val="00B069C4"/>
    <w:rsid w:val="00B23911"/>
    <w:rsid w:val="00B31B75"/>
    <w:rsid w:val="00B537A9"/>
    <w:rsid w:val="00B6596C"/>
    <w:rsid w:val="00B65FB1"/>
    <w:rsid w:val="00B74566"/>
    <w:rsid w:val="00B87217"/>
    <w:rsid w:val="00BB4C07"/>
    <w:rsid w:val="00BC47C9"/>
    <w:rsid w:val="00BE265D"/>
    <w:rsid w:val="00BF3350"/>
    <w:rsid w:val="00C219B8"/>
    <w:rsid w:val="00C4025E"/>
    <w:rsid w:val="00C40D1C"/>
    <w:rsid w:val="00C44F39"/>
    <w:rsid w:val="00C670B6"/>
    <w:rsid w:val="00C72ACF"/>
    <w:rsid w:val="00CB3FFF"/>
    <w:rsid w:val="00D02CEB"/>
    <w:rsid w:val="00D05DF5"/>
    <w:rsid w:val="00D06987"/>
    <w:rsid w:val="00D21E2F"/>
    <w:rsid w:val="00D32A87"/>
    <w:rsid w:val="00D34C98"/>
    <w:rsid w:val="00D425D6"/>
    <w:rsid w:val="00D45860"/>
    <w:rsid w:val="00D51FD9"/>
    <w:rsid w:val="00D52F98"/>
    <w:rsid w:val="00D55782"/>
    <w:rsid w:val="00D82162"/>
    <w:rsid w:val="00D8772E"/>
    <w:rsid w:val="00D96094"/>
    <w:rsid w:val="00DD03C6"/>
    <w:rsid w:val="00DE70C9"/>
    <w:rsid w:val="00DF1FA4"/>
    <w:rsid w:val="00DF79ED"/>
    <w:rsid w:val="00E26251"/>
    <w:rsid w:val="00E611A8"/>
    <w:rsid w:val="00E80BF8"/>
    <w:rsid w:val="00E86632"/>
    <w:rsid w:val="00E91141"/>
    <w:rsid w:val="00EB273B"/>
    <w:rsid w:val="00EB372E"/>
    <w:rsid w:val="00EC47ED"/>
    <w:rsid w:val="00ED0D84"/>
    <w:rsid w:val="00EE189D"/>
    <w:rsid w:val="00F01C92"/>
    <w:rsid w:val="00F054E2"/>
    <w:rsid w:val="00F11B17"/>
    <w:rsid w:val="00F45A9C"/>
    <w:rsid w:val="00F47EB4"/>
    <w:rsid w:val="00F50C2D"/>
    <w:rsid w:val="00F80F03"/>
    <w:rsid w:val="00F8572F"/>
    <w:rsid w:val="00F91494"/>
    <w:rsid w:val="00FA3521"/>
    <w:rsid w:val="00FB0FD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etf.org/internet-drafts/draft-ietf-iptel-tel-np-09"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sip:+13035551212@example.operator.com;user=ph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atis.org/glossary"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header" Target="header4.xml"/><Relationship Id="rId22" Type="http://schemas.openxmlformats.org/officeDocument/2006/relationships/comments" Target="comment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86A8-BB43-468B-8582-3A88E04B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12416</Words>
  <Characters>70776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83026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Kerrianne Conn</cp:lastModifiedBy>
  <cp:revision>2</cp:revision>
  <dcterms:created xsi:type="dcterms:W3CDTF">2014-09-24T21:21:00Z</dcterms:created>
  <dcterms:modified xsi:type="dcterms:W3CDTF">2014-09-24T21:21:00Z</dcterms:modified>
</cp:coreProperties>
</file>