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B65FB1">
        <w:rPr>
          <w:rFonts w:ascii="Times New Roman" w:hAnsi="Times New Roman"/>
          <w:sz w:val="24"/>
        </w:rPr>
        <w:t>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AC07ED">
        <w:rPr>
          <w:rFonts w:ascii="Times New Roman" w:hAnsi="Times New Roman"/>
          <w:sz w:val="24"/>
        </w:rPr>
        <w:t>clean input</w:t>
      </w:r>
      <w:r w:rsidR="00142353">
        <w:rPr>
          <w:rFonts w:ascii="Times New Roman" w:hAnsi="Times New Roman"/>
          <w:sz w:val="24"/>
        </w:rPr>
        <w:t xml:space="preserve"> </w:t>
      </w:r>
      <w:r w:rsidR="00B069C4">
        <w:rPr>
          <w:rFonts w:ascii="Times New Roman" w:hAnsi="Times New Roman"/>
          <w:sz w:val="24"/>
        </w:rPr>
        <w:t xml:space="preserve">baseline document </w:t>
      </w:r>
      <w:r w:rsidR="00AC07ED">
        <w:rPr>
          <w:rFonts w:ascii="Times New Roman" w:hAnsi="Times New Roman"/>
          <w:sz w:val="24"/>
        </w:rPr>
        <w:t>to the 8/7</w:t>
      </w:r>
      <w:bookmarkStart w:id="1" w:name="_GoBack"/>
      <w:bookmarkEnd w:id="1"/>
      <w:r w:rsidR="00B069C4">
        <w:rPr>
          <w:rFonts w:ascii="Times New Roman" w:hAnsi="Times New Roman"/>
          <w:sz w:val="24"/>
        </w:rPr>
        <w:t xml:space="preserve"> meeting.</w:t>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rFonts w:cs="Arial"/>
          <w:b/>
          <w:sz w:val="28"/>
        </w:rPr>
      </w:pPr>
      <w:r>
        <w:rPr>
          <w:rFonts w:cs="Arial"/>
          <w:b/>
          <w:sz w:val="28"/>
          <w:highlight w:val="yellow"/>
        </w:rPr>
        <w:lastRenderedPageBreak/>
        <w:t>ATIS-0x0000x.YYYY</w:t>
      </w:r>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r>
        <w:rPr>
          <w:bCs/>
          <w:sz w:val="28"/>
        </w:rPr>
        <w:t>American National Standard for Telecommunications</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IP Interconnection</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Pr>
          <w:rFonts w:cs="Arial"/>
          <w:b/>
          <w:sz w:val="18"/>
          <w:highlight w:val="yellow"/>
        </w:rPr>
        <w:t xml:space="preserve">INSERT </w:t>
      </w:r>
      <w:r>
        <w:rPr>
          <w:b/>
          <w:sz w:val="18"/>
          <w:highlight w:val="yellow"/>
        </w:rPr>
        <w:t>SCOPE</w:t>
      </w:r>
      <w:r>
        <w:rPr>
          <w:sz w:val="18"/>
          <w:highlight w:val="yellow"/>
        </w:rPr>
        <w:t>].</w:t>
      </w:r>
      <w:proofErr w:type="gramEnd"/>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w:t>
      </w:r>
      <w:commentRangeStart w:id="2"/>
      <w:r>
        <w:rPr>
          <w:rFonts w:cs="Arial"/>
          <w:sz w:val="18"/>
        </w:rPr>
        <w:t xml:space="preserve">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w:t>
      </w:r>
      <w:commentRangeEnd w:id="2"/>
      <w:r w:rsidR="00FB0FD1">
        <w:rPr>
          <w:rStyle w:val="CommentReference"/>
        </w:rPr>
        <w:commentReference w:id="2"/>
      </w:r>
      <w:r>
        <w:rPr>
          <w:rFonts w:cs="Arial"/>
          <w:sz w:val="18"/>
        </w:rPr>
        <w:t>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3" w:name="_Toc48745431"/>
      <w:bookmarkStart w:id="4" w:name="_Toc48745177"/>
      <w:bookmarkStart w:id="5" w:name="_Toc48745052"/>
      <w:bookmarkStart w:id="6" w:name="_Toc48744941"/>
      <w:bookmarkStart w:id="7" w:name="_Toc48744261"/>
      <w:bookmarkStart w:id="8" w:name="_Toc48744141"/>
      <w:bookmarkStart w:id="9" w:name="_Toc48744090"/>
      <w:bookmarkStart w:id="10" w:name="_Toc48744060"/>
      <w:bookmarkStart w:id="11" w:name="_Toc48744022"/>
      <w:bookmarkStart w:id="12" w:name="_Toc48743957"/>
      <w:bookmarkStart w:id="13" w:name="_Toc48743927"/>
      <w:bookmarkStart w:id="14" w:name="_Toc48743888"/>
      <w:bookmarkStart w:id="15" w:name="_Toc48743832"/>
      <w:bookmarkStart w:id="16" w:name="_Toc48743656"/>
      <w:bookmarkStart w:id="17" w:name="_Toc48743626"/>
      <w:bookmarkStart w:id="18" w:name="_Toc48743550"/>
      <w:bookmarkStart w:id="19" w:name="_Toc48743426"/>
      <w:bookmarkStart w:id="20" w:name="_Toc48743361"/>
      <w:bookmarkStart w:id="21" w:name="_Toc48743252"/>
      <w:bookmarkStart w:id="22" w:name="_Toc48743221"/>
      <w:bookmarkStart w:id="23" w:name="_Toc48743169"/>
      <w:bookmarkStart w:id="24" w:name="_Toc48742550"/>
      <w:bookmarkStart w:id="25" w:name="_Toc48742350"/>
      <w:bookmarkStart w:id="26" w:name="_Toc48742267"/>
      <w:bookmarkStart w:id="27" w:name="_Toc48742242"/>
      <w:bookmarkStart w:id="28" w:name="_Toc48742216"/>
      <w:bookmarkStart w:id="29" w:name="_Toc48742190"/>
      <w:bookmarkStart w:id="30" w:name="_Toc48741750"/>
      <w:bookmarkStart w:id="31" w:name="_Toc48741692"/>
      <w:bookmarkStart w:id="32"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E91141">
          <w:headerReference w:type="default" r:id="rId11"/>
          <w:headerReference w:type="first" r:id="rId12"/>
          <w:pgSz w:w="12240" w:h="15840"/>
          <w:pgMar w:top="1080" w:right="1080" w:bottom="1080" w:left="1080" w:header="720" w:footer="720" w:gutter="0"/>
          <w:pgNumType w:fmt="lowerRoman" w:start="1"/>
          <w:cols w:space="720"/>
          <w:titlePg/>
          <w:docGrid w:linePitch="272"/>
        </w:sectPr>
      </w:pPr>
    </w:p>
    <w:p w:rsidR="007B6D84" w:rsidRDefault="007B6D84" w:rsidP="003B7151">
      <w:pPr>
        <w:pStyle w:val="Heading1"/>
        <w:numPr>
          <w:ilvl w:val="0"/>
          <w:numId w:val="25"/>
        </w:numPr>
      </w:pPr>
      <w:r>
        <w:lastRenderedPageBreak/>
        <w:t>Scope, Purpose, &amp; Application</w:t>
      </w:r>
    </w:p>
    <w:p w:rsidR="007B6D84" w:rsidRDefault="007B6D84" w:rsidP="003B7151">
      <w:pPr>
        <w:pStyle w:val="Heading2"/>
        <w:numPr>
          <w:ilvl w:val="1"/>
          <w:numId w:val="25"/>
        </w:numPr>
      </w:pPr>
      <w:r>
        <w:t>Scope</w:t>
      </w:r>
    </w:p>
    <w:p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IP NNI Standard 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rsidR="0083425E" w:rsidRPr="00D15ED5" w:rsidRDefault="0083425E" w:rsidP="0083425E">
      <w:pPr>
        <w:rPr>
          <w:rFonts w:cs="Arial"/>
        </w:rPr>
      </w:pPr>
      <w:r w:rsidRPr="00D15ED5">
        <w:rPr>
          <w:rFonts w:cs="Arial"/>
        </w:rPr>
        <w:t>The objective of this document is to:</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Define a reference architecture that sets forth the common functional entities necessary for </w:t>
      </w:r>
      <w:r w:rsidR="00B31B75">
        <w:rPr>
          <w:rFonts w:cs="Arial"/>
        </w:rPr>
        <w:t>Carrier to Carrier</w:t>
      </w:r>
      <w:r w:rsidRPr="00D15ED5">
        <w:rPr>
          <w:rFonts w:cs="Arial"/>
        </w:rPr>
        <w:t xml:space="preserve"> Interconnection.  This reference architecture will be from the perspective of the interconnection points between carriers and will not deal with implementation details inside the networks on either side of the IP-NNI.</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the exact specifications (including IETF RFCs, 3GPP, and other existing standards) associated with these protocols that must or should be supported by each element of the reference architecture. Where required, the options that MUST or SHOULD be supported within a given standard will also be specified.</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customary methods for negotiating protocols, protocol extensions, and exchanging capability information between </w:t>
      </w:r>
      <w:r w:rsidR="00A54F79">
        <w:rPr>
          <w:rFonts w:cs="Arial"/>
        </w:rPr>
        <w:t>carrier</w:t>
      </w:r>
      <w:r w:rsidR="00A54F79" w:rsidRPr="00D15ED5">
        <w:rPr>
          <w:rFonts w:cs="Arial"/>
        </w:rPr>
        <w:t>s</w:t>
      </w:r>
      <w:r w:rsidRPr="00D15ED5">
        <w:rPr>
          <w:rFonts w:cs="Arial"/>
        </w:rPr>
        <w:t>.  Specify consensus methods of formulating SIP protocol messages where multiple options exist in standards.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the exact presentations of Fully Qualified Domain Names in “From:” and “To:” fields including use of TEL URI format, including </w:t>
      </w:r>
      <w:r>
        <w:rPr>
          <w:rFonts w:cs="Arial"/>
        </w:rPr>
        <w:t>P-Asserted Identity (</w:t>
      </w:r>
      <w:r w:rsidRPr="00D15ED5">
        <w:rPr>
          <w:rFonts w:cs="Arial"/>
        </w:rPr>
        <w:t>PAI</w:t>
      </w:r>
      <w:r>
        <w:rPr>
          <w:rFonts w:cs="Arial"/>
        </w:rPr>
        <w:t>)</w:t>
      </w:r>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For IP originated Calls, specify the preferred header [SHOULD] for Calling Name data [CNAM], and specify how that data is presented to the terminating proxy including format, syntax and processing of such data. Note: The expectation is that the signaling of CNAM would not survive interworking to SS7.</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Define mandated support for underlying transport [e.g. UDP, TCP, </w:t>
      </w:r>
      <w:proofErr w:type="gramStart"/>
      <w:r w:rsidRPr="00D15ED5">
        <w:rPr>
          <w:rFonts w:cs="Arial"/>
        </w:rPr>
        <w:t>SCTP</w:t>
      </w:r>
      <w:proofErr w:type="gramEnd"/>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an audio codec selection strategy that minimizes the need for transcoding and a transcoding strategy that balances the workload between originating and terminating carrier.</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strategies for DTMF and Fax support.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call loop detection and avoidance methods.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common Quality of Service objectives including network overload and congestion notification and processing mechanisms.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Investigate issues surrounding known interoperability problems (e.g. PRACK [RFC 3262], early media, </w:t>
      </w:r>
      <w:proofErr w:type="spellStart"/>
      <w:r w:rsidRPr="00D15ED5">
        <w:rPr>
          <w:rFonts w:cs="Arial"/>
        </w:rPr>
        <w:t>ptime</w:t>
      </w:r>
      <w:proofErr w:type="spellEnd"/>
      <w:r w:rsidRPr="00D15ED5">
        <w:rPr>
          <w:rFonts w:cs="Arial"/>
        </w:rPr>
        <w:t xml:space="preserve">, etc.). </w:t>
      </w:r>
    </w:p>
    <w:p w:rsidR="007B6D84" w:rsidRDefault="007B6D84" w:rsidP="007B6D84"/>
    <w:p w:rsidR="007B6D84" w:rsidRDefault="007B6D84" w:rsidP="003B7151">
      <w:pPr>
        <w:pStyle w:val="Heading2"/>
        <w:numPr>
          <w:ilvl w:val="1"/>
          <w:numId w:val="25"/>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reconcil</w:t>
      </w:r>
      <w:r w:rsidR="00A54F79">
        <w:rPr>
          <w:rFonts w:cs="Arial"/>
        </w:rPr>
        <w:t>e</w:t>
      </w:r>
      <w:r w:rsidRPr="00D15ED5">
        <w:rPr>
          <w:rFonts w:cs="Arial"/>
        </w:rPr>
        <w:t xml:space="preserve"> the signaling between service providers and resolving those ambiguities. Time and effort is also required to document the differences and configure the SBC or I-CSCF proxy to implement the necessary changes to the on the wire protocol. </w:t>
      </w:r>
    </w:p>
    <w:p w:rsidR="00EB372E" w:rsidRPr="00D15ED5" w:rsidRDefault="00EB372E" w:rsidP="00EB372E">
      <w:pPr>
        <w:rPr>
          <w:rFonts w:cs="Arial"/>
        </w:rPr>
      </w:pPr>
      <w:r w:rsidRPr="00D15ED5">
        <w:rPr>
          <w:rFonts w:cs="Arial"/>
        </w:rPr>
        <w:t xml:space="preserve">The purpose </w:t>
      </w:r>
      <w:r w:rsidR="00A54F79">
        <w:rPr>
          <w:rFonts w:cs="Arial"/>
        </w:rPr>
        <w:t xml:space="preserve">of this effort </w:t>
      </w:r>
      <w:r w:rsidRPr="00D15ED5">
        <w:rPr>
          <w:rFonts w:cs="Arial"/>
        </w:rPr>
        <w:t>is to identify a baseline set of features that should be common to all IP-NNI implementations for voice service</w:t>
      </w:r>
      <w:r w:rsidR="00A54F79">
        <w:rPr>
          <w:rFonts w:cs="Arial"/>
        </w:rPr>
        <w:t>, and where</w:t>
      </w:r>
      <w:r w:rsidRPr="00D15ED5">
        <w:rPr>
          <w:rFonts w:cs="Arial"/>
        </w:rPr>
        <w:t xml:space="preserve"> gaps or ambiguities are identified in existing standards</w:t>
      </w:r>
      <w:r w:rsidR="00A54F79">
        <w:rPr>
          <w:rFonts w:cs="Arial"/>
        </w:rPr>
        <w:t>,</w:t>
      </w:r>
      <w:r w:rsidRPr="00D15ED5">
        <w:rPr>
          <w:rFonts w:cs="Arial"/>
        </w:rPr>
        <w:t xml:space="preserve"> request that those gaps be addressed by the responsible Standards Development Organization</w:t>
      </w:r>
      <w:r w:rsidR="00A54F79">
        <w:rPr>
          <w:rFonts w:cs="Arial"/>
        </w:rPr>
        <w:t>s</w:t>
      </w:r>
      <w:r w:rsidRPr="00D15ED5">
        <w:rPr>
          <w:rFonts w:cs="Arial"/>
        </w:rPr>
        <w:t xml:space="preserve"> [SDO</w:t>
      </w:r>
      <w:r w:rsidR="00A54F79">
        <w:rPr>
          <w:rFonts w:cs="Arial"/>
        </w:rPr>
        <w:t>s</w:t>
      </w:r>
      <w:r w:rsidRPr="00D15ED5">
        <w:rPr>
          <w:rFonts w:cs="Arial"/>
        </w:rPr>
        <w:t xml:space="preserve">]. </w:t>
      </w:r>
    </w:p>
    <w:p w:rsidR="00EB372E" w:rsidRPr="00D15ED5" w:rsidRDefault="00EB372E" w:rsidP="00EB372E">
      <w:pPr>
        <w:rPr>
          <w:rFonts w:cs="Arial"/>
        </w:rPr>
      </w:pPr>
      <w:r w:rsidRPr="00D15ED5">
        <w:rPr>
          <w:rFonts w:cs="Arial"/>
        </w:rPr>
        <w:lastRenderedPageBreak/>
        <w:t xml:space="preserve">This specification defines which standards and options must be supported.  They will provide </w:t>
      </w:r>
      <w:r w:rsidR="00A54F79">
        <w:rPr>
          <w:rFonts w:cs="Arial"/>
        </w:rPr>
        <w:t>carriers</w:t>
      </w:r>
      <w:r w:rsidR="00A54F79" w:rsidRPr="00D15ED5">
        <w:rPr>
          <w:rFonts w:cs="Arial"/>
        </w:rPr>
        <w:t xml:space="preserve"> </w:t>
      </w:r>
      <w:r w:rsidRPr="00D15ED5">
        <w:rPr>
          <w:rFonts w:cs="Arial"/>
        </w:rPr>
        <w:t xml:space="preserve">with a precise description of the IP-NNI in the areas where the standards leave multiple options, or where the existing specifications are ambiguous.  </w:t>
      </w:r>
    </w:p>
    <w:p w:rsidR="007B6D84" w:rsidRDefault="00EB372E" w:rsidP="007B6D84">
      <w:r w:rsidRPr="00D15ED5">
        <w:rPr>
          <w:rFonts w:cs="Arial"/>
        </w:rPr>
        <w:t>In addition, this specification will increase requirements [i.e. MAY, SHOULD, MUST] where operational experience indicates that such enhancements are necessary to support full interoperability.</w:t>
      </w:r>
    </w:p>
    <w:p w:rsidR="007B6D84" w:rsidRDefault="007B6D84" w:rsidP="003B7151">
      <w:pPr>
        <w:pStyle w:val="Heading2"/>
        <w:numPr>
          <w:ilvl w:val="1"/>
          <w:numId w:val="25"/>
        </w:numPr>
      </w:pPr>
      <w:r>
        <w:t>Application</w:t>
      </w:r>
    </w:p>
    <w:p w:rsidR="00EB372E" w:rsidRPr="00D15ED5" w:rsidRDefault="00EB372E" w:rsidP="00B31B75">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p>
    <w:p w:rsidR="007B6D84" w:rsidRDefault="007B6D84" w:rsidP="007B6D84"/>
    <w:p w:rsidR="007B6D84" w:rsidRDefault="007B6D84" w:rsidP="003B7151">
      <w:pPr>
        <w:pStyle w:val="Heading1"/>
        <w:numPr>
          <w:ilvl w:val="0"/>
          <w:numId w:val="25"/>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proofErr w:type="gramStart"/>
      <w:r>
        <w:t xml:space="preserve">ATIS-0x0000x, </w:t>
      </w:r>
      <w:r>
        <w:rPr>
          <w:i/>
        </w:rPr>
        <w:t>Technical Report</w:t>
      </w:r>
      <w:r>
        <w:t>.</w:t>
      </w:r>
      <w:proofErr w:type="gramEnd"/>
    </w:p>
    <w:p w:rsidR="007B6D84" w:rsidRDefault="007B6D84" w:rsidP="007B6D84">
      <w:proofErr w:type="gramStart"/>
      <w:r>
        <w:t xml:space="preserve">ATIS-0x0000x.201x, </w:t>
      </w:r>
      <w:r>
        <w:rPr>
          <w:i/>
        </w:rPr>
        <w:t>American National Standard</w:t>
      </w:r>
      <w:r>
        <w:t>.</w:t>
      </w:r>
      <w:proofErr w:type="gramEnd"/>
    </w:p>
    <w:p w:rsidR="007B6D84" w:rsidRDefault="007B6D84" w:rsidP="007B6D84"/>
    <w:p w:rsidR="007B6D84" w:rsidRDefault="007B6D84" w:rsidP="003B7151">
      <w:pPr>
        <w:pStyle w:val="Heading1"/>
        <w:numPr>
          <w:ilvl w:val="0"/>
          <w:numId w:val="25"/>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3" w:history="1">
        <w:r>
          <w:rPr>
            <w:rStyle w:val="Hyperlink"/>
          </w:rPr>
          <w:t>http://www.atis.org/glossary</w:t>
        </w:r>
      </w:hyperlink>
      <w:r>
        <w:t xml:space="preserve"> &gt;.</w:t>
      </w:r>
    </w:p>
    <w:p w:rsidR="007B6D84" w:rsidRDefault="007B6D84" w:rsidP="007B6D84"/>
    <w:p w:rsidR="007B6D84" w:rsidRDefault="007B6D84" w:rsidP="003B7151">
      <w:pPr>
        <w:pStyle w:val="Heading2"/>
        <w:numPr>
          <w:ilvl w:val="1"/>
          <w:numId w:val="25"/>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numPr>
          <w:ilvl w:val="1"/>
          <w:numId w:val="25"/>
        </w:numPr>
      </w:pPr>
      <w:r>
        <w:t xml:space="preserve">Acronyms &amp; Abbreviations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7B6D84" w:rsidRDefault="007B6D84" w:rsidP="00AC07ED">
      <w:pPr>
        <w:tabs>
          <w:tab w:val="left" w:pos="1440"/>
        </w:tabs>
        <w:rPr>
          <w:sz w:val="18"/>
          <w:szCs w:val="18"/>
        </w:rPr>
      </w:pPr>
      <w:r>
        <w:rPr>
          <w:sz w:val="18"/>
          <w:szCs w:val="18"/>
        </w:rPr>
        <w:t>3GPP</w:t>
      </w:r>
      <w:r>
        <w:rPr>
          <w:sz w:val="18"/>
          <w:szCs w:val="18"/>
        </w:rPr>
        <w:tab/>
        <w:t>3rd Generation Partnership Project</w:t>
      </w:r>
    </w:p>
    <w:p w:rsidR="007B6D84" w:rsidRDefault="007B6D84" w:rsidP="00AC07ED">
      <w:pPr>
        <w:tabs>
          <w:tab w:val="left" w:pos="1440"/>
        </w:tabs>
        <w:rPr>
          <w:sz w:val="18"/>
          <w:szCs w:val="18"/>
        </w:rPr>
      </w:pPr>
      <w:r>
        <w:rPr>
          <w:sz w:val="18"/>
          <w:szCs w:val="18"/>
        </w:rPr>
        <w:t>ALG</w:t>
      </w:r>
      <w:r>
        <w:rPr>
          <w:sz w:val="18"/>
          <w:szCs w:val="18"/>
        </w:rPr>
        <w:tab/>
        <w:t>Application Level Gateway</w:t>
      </w:r>
    </w:p>
    <w:p w:rsidR="007B6D84" w:rsidRDefault="007B6D84" w:rsidP="00AC07ED">
      <w:pPr>
        <w:tabs>
          <w:tab w:val="left" w:pos="1440"/>
        </w:tabs>
        <w:rPr>
          <w:sz w:val="18"/>
          <w:szCs w:val="18"/>
        </w:rPr>
      </w:pPr>
      <w:r>
        <w:rPr>
          <w:sz w:val="18"/>
          <w:szCs w:val="18"/>
        </w:rPr>
        <w:t>ATCF</w:t>
      </w:r>
      <w:r>
        <w:rPr>
          <w:sz w:val="18"/>
          <w:szCs w:val="18"/>
        </w:rPr>
        <w:tab/>
        <w:t>Access Transfer Control Function</w:t>
      </w:r>
    </w:p>
    <w:p w:rsidR="007B6D84" w:rsidRDefault="007B6D84" w:rsidP="00AC07ED">
      <w:pPr>
        <w:tabs>
          <w:tab w:val="left" w:pos="1440"/>
        </w:tabs>
        <w:rPr>
          <w:sz w:val="18"/>
          <w:szCs w:val="18"/>
        </w:rPr>
      </w:pPr>
      <w:r>
        <w:rPr>
          <w:sz w:val="18"/>
          <w:szCs w:val="18"/>
        </w:rPr>
        <w:t>B2BUA</w:t>
      </w:r>
      <w:r>
        <w:rPr>
          <w:sz w:val="18"/>
          <w:szCs w:val="18"/>
        </w:rPr>
        <w:tab/>
        <w:t>Back to Back user agent</w:t>
      </w:r>
    </w:p>
    <w:p w:rsidR="007B6D84" w:rsidRDefault="007B6D84" w:rsidP="00AC07ED">
      <w:pPr>
        <w:tabs>
          <w:tab w:val="left" w:pos="1440"/>
        </w:tabs>
        <w:rPr>
          <w:sz w:val="18"/>
          <w:szCs w:val="18"/>
        </w:rPr>
      </w:pPr>
      <w:r>
        <w:rPr>
          <w:sz w:val="18"/>
          <w:szCs w:val="18"/>
        </w:rPr>
        <w:t>BGCF</w:t>
      </w:r>
      <w:r>
        <w:rPr>
          <w:sz w:val="18"/>
          <w:szCs w:val="18"/>
        </w:rPr>
        <w:tab/>
        <w:t>Border Gateway Control Function</w:t>
      </w:r>
    </w:p>
    <w:p w:rsidR="007B6D84" w:rsidRDefault="007B6D84" w:rsidP="00AC07ED">
      <w:pPr>
        <w:tabs>
          <w:tab w:val="left" w:pos="1440"/>
        </w:tabs>
        <w:rPr>
          <w:sz w:val="18"/>
          <w:szCs w:val="18"/>
        </w:rPr>
      </w:pPr>
      <w:r>
        <w:rPr>
          <w:sz w:val="18"/>
          <w:szCs w:val="18"/>
        </w:rPr>
        <w:t>CSCF</w:t>
      </w:r>
      <w:r>
        <w:rPr>
          <w:sz w:val="18"/>
          <w:szCs w:val="18"/>
        </w:rPr>
        <w:tab/>
        <w:t>Call Session Control Function</w:t>
      </w:r>
    </w:p>
    <w:p w:rsidR="007B6D84" w:rsidRDefault="007B6D84" w:rsidP="00AC07ED">
      <w:pPr>
        <w:tabs>
          <w:tab w:val="left" w:pos="1440"/>
        </w:tabs>
        <w:rPr>
          <w:sz w:val="18"/>
          <w:szCs w:val="18"/>
        </w:rPr>
      </w:pPr>
      <w:r>
        <w:rPr>
          <w:sz w:val="18"/>
          <w:szCs w:val="18"/>
        </w:rPr>
        <w:t>IBCF</w:t>
      </w:r>
      <w:r>
        <w:rPr>
          <w:sz w:val="18"/>
          <w:szCs w:val="18"/>
        </w:rPr>
        <w:tab/>
        <w:t>Interconnection Border Control Function</w:t>
      </w:r>
    </w:p>
    <w:p w:rsidR="007B6D84" w:rsidRDefault="007B6D84" w:rsidP="00AC07ED">
      <w:pPr>
        <w:tabs>
          <w:tab w:val="left" w:pos="1440"/>
        </w:tabs>
        <w:rPr>
          <w:sz w:val="18"/>
          <w:szCs w:val="18"/>
        </w:rPr>
      </w:pPr>
      <w:r>
        <w:rPr>
          <w:sz w:val="18"/>
          <w:szCs w:val="18"/>
        </w:rPr>
        <w:t>I-BGF</w:t>
      </w:r>
      <w:r>
        <w:rPr>
          <w:sz w:val="18"/>
          <w:szCs w:val="18"/>
        </w:rPr>
        <w:tab/>
        <w:t>Interconnection Border Gateway Function</w:t>
      </w:r>
    </w:p>
    <w:p w:rsidR="007B6D84" w:rsidRDefault="007B6D84" w:rsidP="00AC07ED">
      <w:pPr>
        <w:tabs>
          <w:tab w:val="left" w:pos="1440"/>
        </w:tabs>
        <w:rPr>
          <w:sz w:val="18"/>
          <w:szCs w:val="18"/>
        </w:rPr>
      </w:pPr>
      <w:r>
        <w:rPr>
          <w:sz w:val="18"/>
          <w:szCs w:val="18"/>
        </w:rPr>
        <w:t>I-CSCF</w:t>
      </w:r>
      <w:r>
        <w:rPr>
          <w:sz w:val="18"/>
          <w:szCs w:val="18"/>
        </w:rPr>
        <w:tab/>
        <w:t>Interrogating-Call Session Control Function</w:t>
      </w:r>
    </w:p>
    <w:p w:rsidR="007B6D84" w:rsidRDefault="007B6D84" w:rsidP="00AC07ED">
      <w:pPr>
        <w:tabs>
          <w:tab w:val="left" w:pos="1440"/>
        </w:tabs>
        <w:rPr>
          <w:sz w:val="18"/>
          <w:szCs w:val="18"/>
        </w:rPr>
      </w:pPr>
      <w:r>
        <w:rPr>
          <w:sz w:val="18"/>
          <w:szCs w:val="18"/>
        </w:rPr>
        <w:t>ICSS</w:t>
      </w:r>
      <w:r>
        <w:rPr>
          <w:sz w:val="18"/>
          <w:szCs w:val="18"/>
        </w:rPr>
        <w:tab/>
        <w:t>IMS Centralized Services</w:t>
      </w:r>
    </w:p>
    <w:p w:rsidR="007B6D84" w:rsidRDefault="007B6D84" w:rsidP="00AC07ED">
      <w:pPr>
        <w:tabs>
          <w:tab w:val="left" w:pos="1440"/>
        </w:tabs>
        <w:rPr>
          <w:sz w:val="18"/>
          <w:szCs w:val="18"/>
        </w:rPr>
      </w:pPr>
      <w:r>
        <w:rPr>
          <w:sz w:val="18"/>
          <w:szCs w:val="18"/>
        </w:rPr>
        <w:t>IMS</w:t>
      </w:r>
      <w:r>
        <w:rPr>
          <w:sz w:val="18"/>
          <w:szCs w:val="18"/>
        </w:rPr>
        <w:tab/>
        <w:t>IP Multimedia Subsystem</w:t>
      </w:r>
    </w:p>
    <w:p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rsidR="007B6D84" w:rsidRDefault="007B6D84" w:rsidP="00AC07ED">
      <w:pPr>
        <w:tabs>
          <w:tab w:val="left" w:pos="1440"/>
        </w:tabs>
        <w:rPr>
          <w:sz w:val="18"/>
          <w:szCs w:val="18"/>
        </w:rPr>
      </w:pPr>
      <w:r>
        <w:rPr>
          <w:sz w:val="18"/>
          <w:szCs w:val="18"/>
        </w:rPr>
        <w:t>IP</w:t>
      </w:r>
      <w:r>
        <w:rPr>
          <w:sz w:val="18"/>
          <w:szCs w:val="18"/>
        </w:rPr>
        <w:tab/>
        <w:t>Internet Protocol</w:t>
      </w:r>
    </w:p>
    <w:p w:rsidR="007B6D84" w:rsidRDefault="007B6D84" w:rsidP="00AC07ED">
      <w:pPr>
        <w:tabs>
          <w:tab w:val="left" w:pos="1440"/>
        </w:tabs>
        <w:rPr>
          <w:sz w:val="18"/>
          <w:szCs w:val="18"/>
        </w:rPr>
      </w:pPr>
      <w:proofErr w:type="spellStart"/>
      <w:r>
        <w:rPr>
          <w:sz w:val="18"/>
          <w:szCs w:val="18"/>
        </w:rPr>
        <w:t>IPSec</w:t>
      </w:r>
      <w:proofErr w:type="spellEnd"/>
      <w:r>
        <w:rPr>
          <w:sz w:val="18"/>
          <w:szCs w:val="18"/>
        </w:rPr>
        <w:tab/>
        <w:t>IP Security</w:t>
      </w:r>
    </w:p>
    <w:p w:rsidR="007B6D84" w:rsidRDefault="007B6D84" w:rsidP="00AC07ED">
      <w:pPr>
        <w:tabs>
          <w:tab w:val="left" w:pos="1440"/>
        </w:tabs>
        <w:rPr>
          <w:sz w:val="18"/>
          <w:szCs w:val="18"/>
        </w:rPr>
      </w:pPr>
      <w:r>
        <w:rPr>
          <w:sz w:val="18"/>
          <w:szCs w:val="18"/>
        </w:rPr>
        <w:lastRenderedPageBreak/>
        <w:t>IPv4</w:t>
      </w:r>
      <w:r>
        <w:rPr>
          <w:sz w:val="18"/>
          <w:szCs w:val="18"/>
        </w:rPr>
        <w:tab/>
        <w:t>Internet Protocol Version 4</w:t>
      </w:r>
    </w:p>
    <w:p w:rsidR="007B6D84" w:rsidRDefault="007B6D84" w:rsidP="00AC07ED">
      <w:pPr>
        <w:tabs>
          <w:tab w:val="left" w:pos="1440"/>
        </w:tabs>
        <w:rPr>
          <w:sz w:val="18"/>
          <w:szCs w:val="18"/>
        </w:rPr>
      </w:pPr>
      <w:r>
        <w:rPr>
          <w:sz w:val="18"/>
          <w:szCs w:val="18"/>
        </w:rPr>
        <w:t>IPv6</w:t>
      </w:r>
      <w:r>
        <w:rPr>
          <w:sz w:val="18"/>
          <w:szCs w:val="18"/>
        </w:rPr>
        <w:tab/>
        <w:t>Internet Protocol Version 6</w:t>
      </w:r>
    </w:p>
    <w:p w:rsidR="007B6D84" w:rsidRDefault="007B6D84" w:rsidP="00AC07ED">
      <w:pPr>
        <w:tabs>
          <w:tab w:val="left" w:pos="1440"/>
        </w:tabs>
        <w:rPr>
          <w:sz w:val="18"/>
          <w:szCs w:val="18"/>
        </w:rPr>
      </w:pPr>
      <w:r>
        <w:rPr>
          <w:sz w:val="18"/>
          <w:szCs w:val="18"/>
        </w:rPr>
        <w:t>MGCF</w:t>
      </w:r>
      <w:r>
        <w:rPr>
          <w:sz w:val="18"/>
          <w:szCs w:val="18"/>
        </w:rPr>
        <w:tab/>
        <w:t>Media Gateway Control Function</w:t>
      </w:r>
    </w:p>
    <w:p w:rsidR="007B6D84" w:rsidRDefault="007B6D84" w:rsidP="00AC07ED">
      <w:pPr>
        <w:tabs>
          <w:tab w:val="left" w:pos="1440"/>
        </w:tabs>
        <w:rPr>
          <w:sz w:val="18"/>
          <w:szCs w:val="18"/>
        </w:rPr>
      </w:pPr>
      <w:r>
        <w:rPr>
          <w:sz w:val="18"/>
          <w:szCs w:val="18"/>
        </w:rPr>
        <w:t>MGF</w:t>
      </w:r>
      <w:r>
        <w:rPr>
          <w:sz w:val="18"/>
          <w:szCs w:val="18"/>
        </w:rPr>
        <w:tab/>
        <w:t>Media Gateway Function</w:t>
      </w:r>
    </w:p>
    <w:p w:rsidR="007B6D84" w:rsidRDefault="007B6D84" w:rsidP="00AC07ED">
      <w:pPr>
        <w:tabs>
          <w:tab w:val="left" w:pos="1440"/>
        </w:tabs>
        <w:rPr>
          <w:sz w:val="18"/>
          <w:szCs w:val="18"/>
        </w:rPr>
      </w:pPr>
      <w:r>
        <w:rPr>
          <w:sz w:val="18"/>
          <w:szCs w:val="18"/>
        </w:rPr>
        <w:t>MIME</w:t>
      </w:r>
      <w:r>
        <w:rPr>
          <w:sz w:val="18"/>
          <w:szCs w:val="18"/>
        </w:rPr>
        <w:tab/>
        <w:t>Multipurpose Internet Mail Extensions</w:t>
      </w:r>
    </w:p>
    <w:p w:rsidR="007B6D84" w:rsidRDefault="007B6D84" w:rsidP="00AC07ED">
      <w:pPr>
        <w:tabs>
          <w:tab w:val="left" w:pos="1440"/>
        </w:tabs>
        <w:rPr>
          <w:sz w:val="18"/>
          <w:szCs w:val="18"/>
        </w:rPr>
      </w:pPr>
      <w:r>
        <w:rPr>
          <w:sz w:val="18"/>
          <w:szCs w:val="18"/>
        </w:rPr>
        <w:t>MSC</w:t>
      </w:r>
      <w:r>
        <w:rPr>
          <w:sz w:val="18"/>
          <w:szCs w:val="18"/>
        </w:rPr>
        <w:tab/>
        <w:t>Mobile Switching Center</w:t>
      </w:r>
    </w:p>
    <w:p w:rsidR="007B6D84" w:rsidRDefault="007B6D84" w:rsidP="00AC07ED">
      <w:pPr>
        <w:tabs>
          <w:tab w:val="left" w:pos="1440"/>
        </w:tabs>
        <w:rPr>
          <w:sz w:val="18"/>
          <w:szCs w:val="18"/>
        </w:rPr>
      </w:pPr>
      <w:r>
        <w:rPr>
          <w:sz w:val="18"/>
          <w:szCs w:val="18"/>
        </w:rPr>
        <w:t>NAT</w:t>
      </w:r>
      <w:r>
        <w:rPr>
          <w:sz w:val="18"/>
          <w:szCs w:val="18"/>
        </w:rPr>
        <w:tab/>
        <w:t>Network Address Translation</w:t>
      </w:r>
    </w:p>
    <w:p w:rsidR="007B6D84" w:rsidRDefault="007B6D84" w:rsidP="00AC07ED">
      <w:pPr>
        <w:tabs>
          <w:tab w:val="left" w:pos="1440"/>
        </w:tabs>
        <w:rPr>
          <w:sz w:val="18"/>
          <w:szCs w:val="18"/>
        </w:rPr>
      </w:pPr>
      <w:r>
        <w:rPr>
          <w:sz w:val="18"/>
          <w:szCs w:val="18"/>
        </w:rPr>
        <w:t>NAT-PT</w:t>
      </w:r>
      <w:r>
        <w:rPr>
          <w:sz w:val="18"/>
          <w:szCs w:val="18"/>
        </w:rPr>
        <w:tab/>
        <w:t>Network Address Translation—Protocol Translation</w:t>
      </w:r>
    </w:p>
    <w:p w:rsidR="007B6D84" w:rsidRDefault="007B6D84" w:rsidP="00AC07ED">
      <w:pPr>
        <w:tabs>
          <w:tab w:val="left" w:pos="1440"/>
        </w:tabs>
        <w:rPr>
          <w:sz w:val="18"/>
          <w:szCs w:val="18"/>
        </w:rPr>
      </w:pPr>
      <w:r>
        <w:rPr>
          <w:sz w:val="18"/>
          <w:szCs w:val="18"/>
        </w:rPr>
        <w:t>NNI</w:t>
      </w:r>
      <w:r>
        <w:rPr>
          <w:sz w:val="18"/>
          <w:szCs w:val="18"/>
        </w:rPr>
        <w:tab/>
        <w:t>Network to Network Interface</w:t>
      </w:r>
    </w:p>
    <w:p w:rsidR="007B6D84" w:rsidRDefault="007B6D84" w:rsidP="00AC07ED">
      <w:pPr>
        <w:tabs>
          <w:tab w:val="left" w:pos="1440"/>
        </w:tabs>
        <w:rPr>
          <w:sz w:val="18"/>
          <w:szCs w:val="18"/>
        </w:rPr>
      </w:pPr>
      <w:r>
        <w:rPr>
          <w:sz w:val="18"/>
          <w:szCs w:val="18"/>
        </w:rPr>
        <w:t>P-CSCF</w:t>
      </w:r>
      <w:r>
        <w:rPr>
          <w:sz w:val="18"/>
          <w:szCs w:val="18"/>
        </w:rPr>
        <w:tab/>
        <w:t>Proxy Call Session Control Function</w:t>
      </w:r>
    </w:p>
    <w:p w:rsidR="007B6D84" w:rsidRDefault="007B6D84" w:rsidP="00AC07ED">
      <w:pPr>
        <w:tabs>
          <w:tab w:val="left" w:pos="1440"/>
        </w:tabs>
        <w:rPr>
          <w:sz w:val="18"/>
          <w:szCs w:val="18"/>
        </w:rPr>
      </w:pPr>
      <w:r>
        <w:rPr>
          <w:sz w:val="18"/>
          <w:szCs w:val="18"/>
        </w:rPr>
        <w:t>RTP</w:t>
      </w:r>
      <w:r>
        <w:rPr>
          <w:sz w:val="18"/>
          <w:szCs w:val="18"/>
        </w:rPr>
        <w:tab/>
        <w:t>Real-Time Protocol</w:t>
      </w:r>
    </w:p>
    <w:p w:rsidR="007B6D84" w:rsidRDefault="007B6D84" w:rsidP="00AC07ED">
      <w:pPr>
        <w:tabs>
          <w:tab w:val="left" w:pos="1440"/>
        </w:tabs>
        <w:rPr>
          <w:sz w:val="18"/>
          <w:szCs w:val="18"/>
        </w:rPr>
      </w:pPr>
      <w:r>
        <w:rPr>
          <w:sz w:val="18"/>
          <w:szCs w:val="18"/>
        </w:rPr>
        <w:t>SBC</w:t>
      </w:r>
      <w:r>
        <w:rPr>
          <w:sz w:val="18"/>
          <w:szCs w:val="18"/>
        </w:rPr>
        <w:tab/>
        <w:t>Session Border Controller</w:t>
      </w:r>
    </w:p>
    <w:p w:rsidR="007B6D84" w:rsidRDefault="007B6D84" w:rsidP="00AC07ED">
      <w:pPr>
        <w:tabs>
          <w:tab w:val="left" w:pos="1440"/>
        </w:tabs>
        <w:rPr>
          <w:sz w:val="18"/>
          <w:szCs w:val="18"/>
        </w:rPr>
      </w:pPr>
      <w:r>
        <w:rPr>
          <w:sz w:val="18"/>
          <w:szCs w:val="18"/>
        </w:rPr>
        <w:t>S-CSCF</w:t>
      </w:r>
      <w:r>
        <w:rPr>
          <w:sz w:val="18"/>
          <w:szCs w:val="18"/>
        </w:rPr>
        <w:tab/>
        <w:t>Serving-Call Session Control Function</w:t>
      </w:r>
    </w:p>
    <w:p w:rsidR="007B6D84" w:rsidRDefault="007B6D84" w:rsidP="00AC07ED">
      <w:pPr>
        <w:tabs>
          <w:tab w:val="left" w:pos="1440"/>
        </w:tabs>
        <w:rPr>
          <w:sz w:val="18"/>
          <w:szCs w:val="18"/>
        </w:rPr>
      </w:pPr>
      <w:r>
        <w:rPr>
          <w:sz w:val="18"/>
          <w:szCs w:val="18"/>
        </w:rPr>
        <w:t>SCTP</w:t>
      </w:r>
      <w:r>
        <w:rPr>
          <w:sz w:val="18"/>
          <w:szCs w:val="18"/>
        </w:rPr>
        <w:tab/>
        <w:t>Stream Control Transmission Protocol</w:t>
      </w:r>
    </w:p>
    <w:p w:rsidR="007B6D84" w:rsidRDefault="007B6D84" w:rsidP="00AC07ED">
      <w:pPr>
        <w:tabs>
          <w:tab w:val="left" w:pos="1440"/>
        </w:tabs>
        <w:rPr>
          <w:sz w:val="18"/>
          <w:szCs w:val="18"/>
        </w:rPr>
      </w:pPr>
      <w:r>
        <w:rPr>
          <w:sz w:val="18"/>
          <w:szCs w:val="18"/>
        </w:rPr>
        <w:t>SDP</w:t>
      </w:r>
      <w:r>
        <w:rPr>
          <w:sz w:val="18"/>
          <w:szCs w:val="18"/>
        </w:rPr>
        <w:tab/>
        <w:t>Session Description Protocol</w:t>
      </w:r>
    </w:p>
    <w:p w:rsidR="007B6D84" w:rsidRDefault="007B6D84" w:rsidP="00AC07ED">
      <w:pPr>
        <w:tabs>
          <w:tab w:val="left" w:pos="1440"/>
        </w:tabs>
        <w:rPr>
          <w:sz w:val="18"/>
          <w:szCs w:val="18"/>
        </w:rPr>
      </w:pPr>
      <w:r>
        <w:rPr>
          <w:sz w:val="18"/>
          <w:szCs w:val="18"/>
        </w:rPr>
        <w:t>SGF</w:t>
      </w:r>
      <w:r>
        <w:rPr>
          <w:sz w:val="18"/>
          <w:szCs w:val="18"/>
        </w:rPr>
        <w:tab/>
        <w:t>Signalling Gateway Function</w:t>
      </w:r>
    </w:p>
    <w:p w:rsidR="007B6D84" w:rsidRDefault="007B6D84" w:rsidP="00AC07ED">
      <w:pPr>
        <w:tabs>
          <w:tab w:val="left" w:pos="1440"/>
        </w:tabs>
        <w:rPr>
          <w:sz w:val="18"/>
          <w:szCs w:val="18"/>
        </w:rPr>
      </w:pPr>
      <w:r>
        <w:rPr>
          <w:sz w:val="18"/>
          <w:szCs w:val="18"/>
        </w:rPr>
        <w:t>SIP</w:t>
      </w:r>
      <w:r>
        <w:rPr>
          <w:sz w:val="18"/>
          <w:szCs w:val="18"/>
        </w:rPr>
        <w:tab/>
        <w:t>Session Initiation Protocol</w:t>
      </w:r>
    </w:p>
    <w:p w:rsidR="007B6D84" w:rsidRDefault="007B6D84" w:rsidP="00AC07ED">
      <w:pPr>
        <w:tabs>
          <w:tab w:val="left" w:pos="1440"/>
        </w:tabs>
        <w:rPr>
          <w:sz w:val="18"/>
          <w:szCs w:val="18"/>
        </w:rPr>
      </w:pPr>
      <w:r>
        <w:rPr>
          <w:sz w:val="18"/>
          <w:szCs w:val="18"/>
        </w:rPr>
        <w:t>SIP URI</w:t>
      </w:r>
      <w:r>
        <w:rPr>
          <w:sz w:val="18"/>
          <w:szCs w:val="18"/>
        </w:rPr>
        <w:tab/>
        <w:t>SIP protocol Uniform Resource Identifier</w:t>
      </w:r>
    </w:p>
    <w:p w:rsidR="007B6D84" w:rsidRDefault="007B6D84" w:rsidP="00AC07ED">
      <w:pPr>
        <w:tabs>
          <w:tab w:val="left" w:pos="1440"/>
        </w:tabs>
        <w:rPr>
          <w:sz w:val="18"/>
          <w:szCs w:val="18"/>
        </w:rPr>
      </w:pPr>
      <w:r>
        <w:rPr>
          <w:sz w:val="18"/>
          <w:szCs w:val="18"/>
        </w:rPr>
        <w:t>SIP-I</w:t>
      </w:r>
      <w:r>
        <w:rPr>
          <w:sz w:val="18"/>
          <w:szCs w:val="18"/>
        </w:rPr>
        <w:tab/>
        <w:t>SIP with encapsulated ISUP</w:t>
      </w:r>
    </w:p>
    <w:p w:rsidR="007B6D84" w:rsidRDefault="007B6D84" w:rsidP="00AC07ED">
      <w:pPr>
        <w:tabs>
          <w:tab w:val="left" w:pos="1440"/>
        </w:tabs>
        <w:rPr>
          <w:sz w:val="18"/>
          <w:szCs w:val="18"/>
        </w:rPr>
      </w:pPr>
      <w:r>
        <w:rPr>
          <w:sz w:val="18"/>
          <w:szCs w:val="18"/>
        </w:rPr>
        <w:t>SIP-T</w:t>
      </w:r>
      <w:r>
        <w:rPr>
          <w:sz w:val="18"/>
          <w:szCs w:val="18"/>
        </w:rPr>
        <w:tab/>
        <w:t>SIP for Telephones</w:t>
      </w:r>
    </w:p>
    <w:p w:rsidR="007B6D84" w:rsidRDefault="007B6D84" w:rsidP="00AC07ED">
      <w:pPr>
        <w:tabs>
          <w:tab w:val="left" w:pos="1440"/>
        </w:tabs>
        <w:rPr>
          <w:sz w:val="18"/>
          <w:szCs w:val="18"/>
        </w:rPr>
      </w:pPr>
      <w:r>
        <w:rPr>
          <w:sz w:val="18"/>
          <w:szCs w:val="18"/>
        </w:rPr>
        <w:t>SLA</w:t>
      </w:r>
      <w:r>
        <w:rPr>
          <w:sz w:val="18"/>
          <w:szCs w:val="18"/>
        </w:rPr>
        <w:tab/>
        <w:t>Service Level Agreement</w:t>
      </w:r>
    </w:p>
    <w:p w:rsidR="007B6D84" w:rsidRDefault="007B6D84" w:rsidP="00AC07ED">
      <w:pPr>
        <w:tabs>
          <w:tab w:val="left" w:pos="1440"/>
        </w:tabs>
        <w:rPr>
          <w:sz w:val="18"/>
          <w:szCs w:val="18"/>
        </w:rPr>
      </w:pPr>
      <w:r>
        <w:rPr>
          <w:sz w:val="18"/>
          <w:szCs w:val="18"/>
        </w:rPr>
        <w:t>SRVCC</w:t>
      </w:r>
      <w:r>
        <w:rPr>
          <w:sz w:val="18"/>
          <w:szCs w:val="18"/>
        </w:rPr>
        <w:tab/>
        <w:t>Single Radio Voice Call Continuity</w:t>
      </w:r>
    </w:p>
    <w:p w:rsidR="007B6D84" w:rsidRDefault="007B6D84" w:rsidP="00AC07ED">
      <w:pPr>
        <w:tabs>
          <w:tab w:val="left" w:pos="1440"/>
        </w:tabs>
        <w:rPr>
          <w:sz w:val="18"/>
          <w:szCs w:val="18"/>
        </w:rPr>
      </w:pPr>
      <w:r>
        <w:rPr>
          <w:sz w:val="18"/>
          <w:szCs w:val="18"/>
        </w:rPr>
        <w:t>TCP</w:t>
      </w:r>
      <w:r>
        <w:rPr>
          <w:sz w:val="18"/>
          <w:szCs w:val="18"/>
        </w:rPr>
        <w:tab/>
        <w:t>Transmission Control Protocol</w:t>
      </w:r>
    </w:p>
    <w:p w:rsidR="007B6D84" w:rsidRDefault="007B6D84" w:rsidP="00AC07ED">
      <w:pPr>
        <w:tabs>
          <w:tab w:val="left" w:pos="1440"/>
        </w:tabs>
        <w:rPr>
          <w:sz w:val="18"/>
          <w:szCs w:val="18"/>
        </w:rPr>
      </w:pPr>
      <w:proofErr w:type="spellStart"/>
      <w:proofErr w:type="gramStart"/>
      <w:r>
        <w:rPr>
          <w:sz w:val="18"/>
          <w:szCs w:val="18"/>
        </w:rPr>
        <w:t>tel</w:t>
      </w:r>
      <w:proofErr w:type="spellEnd"/>
      <w:r>
        <w:rPr>
          <w:sz w:val="18"/>
          <w:szCs w:val="18"/>
        </w:rPr>
        <w:t>-URI</w:t>
      </w:r>
      <w:proofErr w:type="gramEnd"/>
      <w:r>
        <w:rPr>
          <w:sz w:val="18"/>
          <w:szCs w:val="18"/>
        </w:rPr>
        <w:tab/>
        <w:t>Telephone Uniform Resource Identifier</w:t>
      </w:r>
    </w:p>
    <w:p w:rsidR="007B6D84" w:rsidRDefault="007B6D84" w:rsidP="00AC07ED">
      <w:pPr>
        <w:tabs>
          <w:tab w:val="left" w:pos="1440"/>
        </w:tabs>
        <w:rPr>
          <w:sz w:val="18"/>
          <w:szCs w:val="18"/>
        </w:rPr>
      </w:pPr>
      <w:r>
        <w:rPr>
          <w:sz w:val="18"/>
          <w:szCs w:val="18"/>
        </w:rPr>
        <w:t>TRF</w:t>
      </w:r>
      <w:r>
        <w:rPr>
          <w:sz w:val="18"/>
          <w:szCs w:val="18"/>
        </w:rPr>
        <w:tab/>
        <w:t>Transit and Roaming Function</w:t>
      </w:r>
    </w:p>
    <w:p w:rsidR="007B6D84" w:rsidRDefault="007B6D84" w:rsidP="00AC07ED">
      <w:pPr>
        <w:tabs>
          <w:tab w:val="left" w:pos="1440"/>
        </w:tabs>
        <w:rPr>
          <w:sz w:val="18"/>
          <w:szCs w:val="18"/>
        </w:rPr>
      </w:pPr>
      <w:r>
        <w:rPr>
          <w:sz w:val="18"/>
          <w:szCs w:val="18"/>
        </w:rPr>
        <w:t>TrGw</w:t>
      </w:r>
      <w:r>
        <w:rPr>
          <w:sz w:val="18"/>
          <w:szCs w:val="18"/>
        </w:rPr>
        <w:tab/>
        <w:t>Transition Gateway</w:t>
      </w:r>
    </w:p>
    <w:p w:rsidR="007B6D84" w:rsidRDefault="007B6D84" w:rsidP="00AC07ED">
      <w:pPr>
        <w:tabs>
          <w:tab w:val="left" w:pos="1440"/>
        </w:tabs>
        <w:rPr>
          <w:sz w:val="18"/>
          <w:szCs w:val="18"/>
        </w:rPr>
      </w:pPr>
      <w:r>
        <w:rPr>
          <w:sz w:val="18"/>
          <w:szCs w:val="18"/>
        </w:rPr>
        <w:t>TLS</w:t>
      </w:r>
      <w:r>
        <w:rPr>
          <w:sz w:val="18"/>
          <w:szCs w:val="18"/>
        </w:rPr>
        <w:tab/>
        <w:t>Transport Layer Security</w:t>
      </w:r>
    </w:p>
    <w:p w:rsidR="007B6D84" w:rsidRDefault="007B6D84" w:rsidP="00AC07ED">
      <w:pPr>
        <w:tabs>
          <w:tab w:val="left" w:pos="1440"/>
        </w:tabs>
        <w:rPr>
          <w:sz w:val="18"/>
          <w:szCs w:val="18"/>
        </w:rPr>
      </w:pPr>
      <w:r>
        <w:rPr>
          <w:sz w:val="18"/>
          <w:szCs w:val="18"/>
        </w:rPr>
        <w:t>UA</w:t>
      </w:r>
      <w:r>
        <w:rPr>
          <w:sz w:val="18"/>
          <w:szCs w:val="18"/>
        </w:rPr>
        <w:tab/>
        <w:t>User Agent</w:t>
      </w:r>
    </w:p>
    <w:p w:rsidR="007B6D84" w:rsidRDefault="007B6D84" w:rsidP="00AC07ED">
      <w:pPr>
        <w:tabs>
          <w:tab w:val="left" w:pos="1440"/>
        </w:tabs>
        <w:rPr>
          <w:sz w:val="18"/>
          <w:szCs w:val="18"/>
        </w:rPr>
      </w:pPr>
      <w:r>
        <w:rPr>
          <w:sz w:val="18"/>
          <w:szCs w:val="18"/>
        </w:rPr>
        <w:t>UDP</w:t>
      </w:r>
      <w:r>
        <w:rPr>
          <w:sz w:val="18"/>
          <w:szCs w:val="18"/>
        </w:rPr>
        <w:tab/>
        <w:t>User Datagram Protocol</w:t>
      </w:r>
    </w:p>
    <w:p w:rsidR="007B6D84" w:rsidRDefault="007B6D84" w:rsidP="00AC07ED">
      <w:pPr>
        <w:tabs>
          <w:tab w:val="left" w:pos="1440"/>
        </w:tabs>
        <w:rPr>
          <w:sz w:val="18"/>
          <w:szCs w:val="18"/>
        </w:rPr>
      </w:pPr>
      <w:r>
        <w:rPr>
          <w:sz w:val="18"/>
          <w:szCs w:val="18"/>
        </w:rPr>
        <w:t>URI</w:t>
      </w:r>
      <w:r>
        <w:rPr>
          <w:sz w:val="18"/>
          <w:szCs w:val="18"/>
        </w:rPr>
        <w:tab/>
        <w:t>Uniform Resource Identifier</w:t>
      </w:r>
    </w:p>
    <w:p w:rsidR="007B6D84" w:rsidRDefault="007B6D84" w:rsidP="00AC07ED">
      <w:pPr>
        <w:tabs>
          <w:tab w:val="left" w:pos="1440"/>
        </w:tabs>
        <w:rPr>
          <w:sz w:val="18"/>
          <w:szCs w:val="18"/>
        </w:rPr>
      </w:pPr>
      <w:r>
        <w:rPr>
          <w:sz w:val="18"/>
          <w:szCs w:val="18"/>
        </w:rPr>
        <w:t>VoIP</w:t>
      </w:r>
      <w:r>
        <w:rPr>
          <w:sz w:val="18"/>
          <w:szCs w:val="18"/>
        </w:rPr>
        <w:tab/>
        <w:t>Voice over IP</w:t>
      </w:r>
    </w:p>
    <w:p w:rsidR="007B6D84" w:rsidRDefault="007B6D84" w:rsidP="007B6D84"/>
    <w:p w:rsidR="007B6D84" w:rsidRDefault="007B6D84" w:rsidP="003B7151">
      <w:pPr>
        <w:pStyle w:val="Heading1"/>
        <w:numPr>
          <w:ilvl w:val="0"/>
          <w:numId w:val="25"/>
        </w:numPr>
      </w:pPr>
      <w:r>
        <w:t>Reference Model for Interconnection</w:t>
      </w:r>
    </w:p>
    <w:p w:rsidR="007B6D84" w:rsidRDefault="007B6D84" w:rsidP="007B6D84"/>
    <w:p w:rsidR="00052E31" w:rsidRDefault="00052E31" w:rsidP="003B7151">
      <w:pPr>
        <w:pStyle w:val="Heading2"/>
        <w:numPr>
          <w:ilvl w:val="1"/>
          <w:numId w:val="25"/>
        </w:numPr>
      </w:pPr>
      <w:r w:rsidRPr="003B0838">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052E31">
      <w:pPr>
        <w:numPr>
          <w:ilvl w:val="0"/>
          <w:numId w:val="38"/>
        </w:numPr>
      </w:pPr>
      <w:r w:rsidRPr="003B0838">
        <w:t>One or more end office local switching systems interconnected within a Local Access and Transport Area (LATA).</w:t>
      </w:r>
    </w:p>
    <w:p w:rsidR="00052E31" w:rsidRPr="003B0838" w:rsidRDefault="00052E31" w:rsidP="00052E31">
      <w:pPr>
        <w:numPr>
          <w:ilvl w:val="0"/>
          <w:numId w:val="38"/>
        </w:numPr>
      </w:pPr>
      <w:r w:rsidRPr="003B0838">
        <w:t xml:space="preserve">One or more </w:t>
      </w:r>
      <w:r w:rsidR="00A54F79">
        <w:t>i</w:t>
      </w:r>
      <w:r w:rsidR="00A54F79" w:rsidRPr="003B0838">
        <w:t>nter</w:t>
      </w:r>
      <w:r w:rsidRPr="003B0838">
        <w:t>-exchange carrier networks providing interconnect services between these LATA based local networks.</w:t>
      </w:r>
    </w:p>
    <w:p w:rsidR="00052E31" w:rsidRPr="003B0838" w:rsidRDefault="00052E31" w:rsidP="00052E31"/>
    <w:p w:rsidR="00052E31" w:rsidRPr="003B0838" w:rsidRDefault="00052E31" w:rsidP="00052E31">
      <w:pPr>
        <w:keepNext/>
      </w:pPr>
      <w:r>
        <w:rPr>
          <w:noProof/>
        </w:rPr>
        <w:drawing>
          <wp:inline distT="0" distB="0" distL="0" distR="0" wp14:anchorId="79B896F5" wp14:editId="39842A58">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33" w:name="_Toc347914016"/>
      <w:r w:rsidRPr="003B0838">
        <w:rPr>
          <w:b/>
          <w:noProof/>
          <w:color w:val="000000"/>
        </w:rPr>
        <w:t>Figure C.</w:t>
      </w:r>
      <w:r w:rsidR="00D21E2F" w:rsidRPr="003B0838">
        <w:rPr>
          <w:b/>
          <w:noProof/>
          <w:color w:val="000000"/>
        </w:rPr>
        <w:fldChar w:fldCharType="begin"/>
      </w:r>
      <w:r w:rsidRPr="003B0838">
        <w:rPr>
          <w:b/>
          <w:noProof/>
          <w:color w:val="000000"/>
        </w:rPr>
        <w:instrText xml:space="preserve"> SEQ Figure_C. \* ARABIC </w:instrText>
      </w:r>
      <w:r w:rsidR="00D21E2F" w:rsidRPr="003B0838">
        <w:rPr>
          <w:b/>
          <w:noProof/>
          <w:color w:val="000000"/>
        </w:rPr>
        <w:fldChar w:fldCharType="separate"/>
      </w:r>
      <w:r w:rsidRPr="003B0838">
        <w:rPr>
          <w:b/>
          <w:noProof/>
          <w:color w:val="000000"/>
        </w:rPr>
        <w:t>1</w:t>
      </w:r>
      <w:r w:rsidR="00D21E2F" w:rsidRPr="003B0838">
        <w:rPr>
          <w:b/>
          <w:noProof/>
          <w:color w:val="000000"/>
        </w:rPr>
        <w:fldChar w:fldCharType="end"/>
      </w:r>
      <w:r w:rsidRPr="003B0838">
        <w:rPr>
          <w:b/>
          <w:noProof/>
          <w:color w:val="000000"/>
        </w:rPr>
        <w:t xml:space="preserve"> - Current US Telephony PSTN Interconnect Model</w:t>
      </w:r>
      <w:bookmarkEnd w:id="33"/>
    </w:p>
    <w:p w:rsidR="00052E31" w:rsidRPr="003B0838" w:rsidRDefault="00052E31" w:rsidP="00052E31"/>
    <w:p w:rsidR="00052E31" w:rsidRPr="003B0838" w:rsidRDefault="00052E31" w:rsidP="00052E31">
      <w:r w:rsidRPr="003B0838">
        <w:t xml:space="preserve">The end office switches within the LATA are known as Class 5 (C5) switches. Within the LATA, Class 5 switches interconnect through </w:t>
      </w:r>
      <w:r w:rsidR="00A54F79">
        <w:t>t</w:t>
      </w:r>
      <w:r w:rsidRPr="003B0838">
        <w:t>andem switch</w:t>
      </w:r>
      <w:r w:rsidR="00A54F79">
        <w:t>es</w:t>
      </w:r>
      <w:r w:rsidRPr="003B0838">
        <w:t xml:space="preserve"> or through direct connections. Class 5 switches connect directly to customer premises equipment such as telephones and FAX machines, and provide local telephony services to this equipment.</w:t>
      </w:r>
    </w:p>
    <w:p w:rsidR="00052E31" w:rsidRPr="003B0838" w:rsidRDefault="00052E31" w:rsidP="00052E31">
      <w:r w:rsidRPr="003B0838">
        <w:t xml:space="preserve">Interconnectivity between LATAs is provided by </w:t>
      </w:r>
      <w:r w:rsidR="00A54F79">
        <w:t>i</w:t>
      </w:r>
      <w:r w:rsidR="00A54F79" w:rsidRPr="003B0838">
        <w:t>nter</w:t>
      </w:r>
      <w:r w:rsidRPr="003B0838">
        <w:t xml:space="preserve">-exchange </w:t>
      </w:r>
      <w:r w:rsidR="00A54F79">
        <w:t>c</w:t>
      </w:r>
      <w:r w:rsidR="00A54F79" w:rsidRPr="003B0838">
        <w:t xml:space="preserve">arrier </w:t>
      </w:r>
      <w:r w:rsidRPr="003B0838">
        <w:t xml:space="preserve">networks. These networks are comprised of Class 4 (C4) switches that provide interconnect services between other Class 4, Class 5, and tandem switches. </w:t>
      </w:r>
      <w:r w:rsidR="00A54F79">
        <w:t>An</w:t>
      </w:r>
      <w:r w:rsidR="00A54F79" w:rsidRPr="003B0838">
        <w:t xml:space="preserve"> </w:t>
      </w:r>
      <w:r w:rsidRPr="003B0838">
        <w:t>inter-exchange carrier’s class 4 switch may connect to an access tandem and/or directly to the class 5 switches within a LATA.</w:t>
      </w:r>
    </w:p>
    <w:p w:rsidR="00052E31" w:rsidRDefault="00052E31" w:rsidP="003B7151">
      <w:pPr>
        <w:pStyle w:val="Heading2"/>
        <w:numPr>
          <w:ilvl w:val="1"/>
          <w:numId w:val="25"/>
        </w:numPr>
      </w:pPr>
      <w:r w:rsidRPr="00D15ED5">
        <w:rPr>
          <w:rFonts w:ascii="Times New Roman" w:hAnsi="Times New Roman"/>
          <w:b w:val="0"/>
        </w:rPr>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052E31">
      <w:pPr>
        <w:numPr>
          <w:ilvl w:val="0"/>
          <w:numId w:val="39"/>
        </w:numPr>
      </w:pPr>
      <w:r w:rsidRPr="003B0838">
        <w:t>Enterprise PBX networks.</w:t>
      </w:r>
    </w:p>
    <w:p w:rsidR="00052E31" w:rsidRPr="003B0838" w:rsidRDefault="00052E31" w:rsidP="00052E31">
      <w:pPr>
        <w:numPr>
          <w:ilvl w:val="0"/>
          <w:numId w:val="39"/>
        </w:numPr>
      </w:pPr>
      <w:r w:rsidRPr="003B0838">
        <w:t>Local networks.</w:t>
      </w:r>
    </w:p>
    <w:p w:rsidR="00052E31" w:rsidRPr="003B0838" w:rsidRDefault="00052E31" w:rsidP="00052E31">
      <w:pPr>
        <w:numPr>
          <w:ilvl w:val="0"/>
          <w:numId w:val="39"/>
        </w:numPr>
      </w:pPr>
      <w:r w:rsidRPr="003B0838">
        <w:t>Tandem and inter-exchange networks.</w:t>
      </w:r>
    </w:p>
    <w:p w:rsidR="00052E31" w:rsidRPr="003B0838" w:rsidRDefault="00052E31" w:rsidP="00052E31"/>
    <w:p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rsidR="00052E31" w:rsidRPr="003B0838" w:rsidRDefault="00052E31" w:rsidP="00052E31"/>
    <w:p w:rsidR="00052E31" w:rsidRPr="003B0838" w:rsidRDefault="00052E31" w:rsidP="00052E31">
      <w:pPr>
        <w:keepNext/>
        <w:jc w:val="center"/>
      </w:pPr>
      <w:r>
        <w:rPr>
          <w:noProof/>
        </w:rPr>
        <w:lastRenderedPageBreak/>
        <w:drawing>
          <wp:inline distT="0" distB="0" distL="0" distR="0" wp14:anchorId="6E232B08" wp14:editId="5636C4EC">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34" w:name="_Toc347914017"/>
      <w:r w:rsidRPr="003B0838">
        <w:rPr>
          <w:b/>
          <w:noProof/>
          <w:color w:val="000000"/>
        </w:rPr>
        <w:t>Figure C.</w:t>
      </w:r>
      <w:r w:rsidR="00D21E2F" w:rsidRPr="003B0838">
        <w:rPr>
          <w:b/>
          <w:noProof/>
          <w:color w:val="000000"/>
        </w:rPr>
        <w:fldChar w:fldCharType="begin"/>
      </w:r>
      <w:r w:rsidRPr="003B0838">
        <w:rPr>
          <w:b/>
          <w:noProof/>
          <w:color w:val="000000"/>
        </w:rPr>
        <w:instrText xml:space="preserve"> SEQ Figure_C. \* ARABIC </w:instrText>
      </w:r>
      <w:r w:rsidR="00D21E2F" w:rsidRPr="003B0838">
        <w:rPr>
          <w:b/>
          <w:noProof/>
          <w:color w:val="000000"/>
        </w:rPr>
        <w:fldChar w:fldCharType="separate"/>
      </w:r>
      <w:r w:rsidRPr="003B0838">
        <w:rPr>
          <w:b/>
          <w:noProof/>
          <w:color w:val="000000"/>
        </w:rPr>
        <w:t>2</w:t>
      </w:r>
      <w:r w:rsidR="00D21E2F" w:rsidRPr="003B0838">
        <w:rPr>
          <w:b/>
          <w:noProof/>
          <w:color w:val="000000"/>
        </w:rPr>
        <w:fldChar w:fldCharType="end"/>
      </w:r>
      <w:r w:rsidRPr="003B0838">
        <w:rPr>
          <w:b/>
          <w:noProof/>
          <w:color w:val="000000"/>
        </w:rPr>
        <w:t xml:space="preserve"> - Bilateral Carrier VoIP Interconnections</w:t>
      </w:r>
      <w:bookmarkEnd w:id="34"/>
    </w:p>
    <w:p w:rsidR="007B6D84" w:rsidRDefault="007B6D84" w:rsidP="007B6D84">
      <w:bookmarkStart w:id="35" w:name="_MON_1205733250"/>
      <w:bookmarkEnd w:id="35"/>
    </w:p>
    <w:p w:rsidR="007B6D84" w:rsidRDefault="007B6D84" w:rsidP="003B7151">
      <w:pPr>
        <w:pStyle w:val="Heading2"/>
        <w:numPr>
          <w:ilvl w:val="1"/>
          <w:numId w:val="25"/>
        </w:numPr>
      </w:pPr>
      <w:r>
        <w:t>Trust Model</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textAlignment w:val="baseline"/>
        <w:outlineLvl w:val="0"/>
        <w:rPr>
          <w:rFonts w:ascii="Times New Roman" w:eastAsia="MS Mincho" w:hAnsi="Times New Roman"/>
          <w:b/>
          <w:sz w:val="24"/>
        </w:rPr>
      </w:pPr>
      <w:bookmarkStart w:id="36" w:name="_Toc179876382"/>
      <w:r>
        <w:rPr>
          <w:rFonts w:ascii="Times New Roman" w:eastAsia="MS Mincho" w:hAnsi="Times New Roman"/>
          <w:b/>
          <w:sz w:val="24"/>
        </w:rPr>
        <w:t>Security trust model</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The</w:t>
      </w:r>
      <w:r w:rsidR="00AA0F1A">
        <w:rPr>
          <w:rFonts w:ascii="Times New Roman" w:eastAsia="MS Mincho" w:hAnsi="Times New Roman"/>
          <w:sz w:val="24"/>
          <w:lang w:eastAsia="ja-JP"/>
        </w:rPr>
        <w:t xml:space="preserv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functional reference architecture defines Functional Entities (FEs). However, since network security aspects depend heavily on the way that FEs are bundled together, the </w:t>
      </w:r>
      <w:r w:rsidR="00DD03C6">
        <w:rPr>
          <w:rFonts w:ascii="Times New Roman" w:eastAsia="MS Mincho" w:hAnsi="Times New Roman"/>
          <w:sz w:val="24"/>
          <w:lang w:eastAsia="ja-JP"/>
        </w:rPr>
        <w:t>Carrier</w:t>
      </w:r>
      <w:r w:rsidR="00A54F79">
        <w:rPr>
          <w:rFonts w:ascii="Times New Roman" w:eastAsia="MS Mincho" w:hAnsi="Times New Roman"/>
          <w:sz w:val="24"/>
          <w:lang w:eastAsia="ja-JP"/>
        </w:rPr>
        <w:t xml:space="preserve"> </w:t>
      </w:r>
      <w:r>
        <w:rPr>
          <w:rFonts w:ascii="Times New Roman" w:eastAsia="MS Mincho" w:hAnsi="Times New Roman"/>
          <w:sz w:val="24"/>
          <w:lang w:eastAsia="ja-JP"/>
        </w:rPr>
        <w:t xml:space="preserve">security architecture is based on physical Network Elements (NEs), i.e., tangible boxes that contain one or more FEs. </w:t>
      </w:r>
      <w:r>
        <w:rPr>
          <w:rFonts w:ascii="Times New Roman" w:eastAsia="MS Mincho" w:hAnsi="Times New Roman"/>
          <w:sz w:val="24"/>
        </w:rPr>
        <w:t>The way these F</w:t>
      </w:r>
      <w:r>
        <w:rPr>
          <w:rFonts w:ascii="Times New Roman" w:eastAsia="MS Mincho" w:hAnsi="Times New Roman"/>
          <w:sz w:val="24"/>
          <w:lang w:eastAsia="ja-JP"/>
        </w:rPr>
        <w:t>E</w:t>
      </w:r>
      <w:r>
        <w:rPr>
          <w:rFonts w:ascii="Times New Roman" w:eastAsia="MS Mincho" w:hAnsi="Times New Roman"/>
          <w:sz w:val="24"/>
        </w:rPr>
        <w:t xml:space="preserve">s are bundled into </w:t>
      </w:r>
      <w:r>
        <w:rPr>
          <w:rFonts w:ascii="Times New Roman" w:eastAsia="MS Mincho" w:hAnsi="Times New Roman"/>
          <w:sz w:val="24"/>
          <w:lang w:eastAsia="ja-JP"/>
        </w:rPr>
        <w:t>NEs</w:t>
      </w:r>
      <w:r>
        <w:rPr>
          <w:rFonts w:ascii="Times New Roman" w:eastAsia="MS Mincho" w:hAnsi="Times New Roman"/>
          <w:sz w:val="24"/>
        </w:rPr>
        <w:t xml:space="preserve"> will vary, depending on the vendor.</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sub-clause defines three security zones;</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 but vulnerable,</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 xml:space="preserve">These security zones are dependent on operational control, location, and connectivity to other device/network elements. </w:t>
      </w:r>
      <w:r w:rsidR="00DD03C6">
        <w:rPr>
          <w:rFonts w:ascii="Times New Roman" w:eastAsia="MS Mincho" w:hAnsi="Times New Roman"/>
          <w:sz w:val="24"/>
        </w:rPr>
        <w:t xml:space="preserve"> </w:t>
      </w:r>
    </w:p>
    <w:p w:rsidR="00DD03C6" w:rsidRDefault="00DD03C6"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When a Carrier is connected to another Carrier, whether the other Carrier is trusted depends on:</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Physical interconnection, where the interconnection can range from a direct connection in a secure building to via shared facilities;</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The peering model, whether the traffic is exchanged directly between the two Carrier service providers, or via one or more untrusted Carrier transport providers;</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rsidR="00DD03C6" w:rsidRDefault="00DD03C6"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val="en-GB"/>
        </w:rPr>
        <w:t>In general, Carrier providers should view other providers as un-trusted.</w:t>
      </w:r>
      <w:r>
        <w:rPr>
          <w:rFonts w:ascii="Times New Roman" w:eastAsia="MS Mincho" w:hAnsi="Times New Roman"/>
          <w:sz w:val="24"/>
          <w:lang w:val="en-GB" w:eastAsia="ja-JP"/>
        </w:rPr>
        <w:t xml:space="preserve"> </w:t>
      </w:r>
      <w:r>
        <w:rPr>
          <w:rFonts w:ascii="Times New Roman" w:eastAsia="MS Mincho" w:hAnsi="Times New Roman"/>
          <w:sz w:val="24"/>
          <w:lang w:eastAsia="ja-JP"/>
        </w:rPr>
        <w:t>Figure 3 shows an example when a connected Carrier is judged un-trusted.</w:t>
      </w:r>
    </w:p>
    <w:p w:rsidR="00D32A87" w:rsidRDefault="00F91494" w:rsidP="00F91494">
      <w:pPr>
        <w:jc w:val="center"/>
        <w:rPr>
          <w:rFonts w:eastAsia="MS Mincho"/>
          <w:lang w:eastAsia="ja-JP"/>
        </w:rPr>
      </w:pPr>
      <w:r w:rsidRPr="00D21E2F">
        <w:rPr>
          <w:rFonts w:eastAsia="MS Mincho"/>
          <w:lang w:eastAsia="ja-JP"/>
        </w:rPr>
        <w:object w:dxaOrig="70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262.95pt" o:ole="" o:bordertopcolor="this" o:borderleftcolor="this" o:borderbottomcolor="this" o:borderrightcolor="this">
            <v:imagedata r:id="rId16" o:title=""/>
            <w10:bordertop type="single" width="12"/>
            <w10:borderleft type="single" width="12"/>
            <w10:borderbottom type="single" width="12"/>
            <w10:borderright type="single" width="12"/>
          </v:shape>
          <o:OLEObject Type="Embed" ProgID="PowerPoint.Slide.8" ShapeID="_x0000_i1025" DrawAspect="Content" ObjectID="_1468724528" r:id="rId17"/>
        </w:object>
      </w:r>
    </w:p>
    <w:p w:rsidR="00F91494" w:rsidRPr="00DD03C6" w:rsidRDefault="00F91494" w:rsidP="00F91494">
      <w:pPr>
        <w:pStyle w:val="FigureTitle0"/>
        <w:rPr>
          <w:lang w:eastAsia="ja-JP"/>
        </w:rPr>
      </w:pPr>
      <w:r>
        <w:rPr>
          <w:lang w:eastAsia="ja-JP"/>
        </w:rPr>
        <w:t>Figure 3 – Carrier Interconnection Trust Relationship</w:t>
      </w:r>
    </w:p>
    <w:p w:rsidR="007B6D84" w:rsidRPr="00D32A87" w:rsidRDefault="007B6D8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An “internally trusted network security zone”</w:t>
      </w:r>
      <w:r>
        <w:rPr>
          <w:rFonts w:ascii="Times New Roman" w:eastAsia="MS Mincho" w:hAnsi="Times New Roman"/>
          <w:sz w:val="24"/>
          <w:lang w:eastAsia="ja-JP"/>
        </w:rPr>
        <w:t xml:space="preserve"> or “trusted zone” in short, is a zone</w:t>
      </w:r>
      <w:r>
        <w:rPr>
          <w:rFonts w:ascii="Times New Roman" w:eastAsia="MS Mincho" w:hAnsi="Times New Roman"/>
          <w:sz w:val="24"/>
        </w:rPr>
        <w:t xml:space="preserve"> where a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provider’s</w:t>
      </w:r>
      <w:r>
        <w:rPr>
          <w:rFonts w:ascii="Times New Roman" w:eastAsia="MS Mincho" w:hAnsi="Times New Roman"/>
          <w:sz w:val="24"/>
        </w:rPr>
        <w:t xml:space="preserve"> network elements and systems reside and never </w:t>
      </w:r>
      <w:r>
        <w:rPr>
          <w:rFonts w:ascii="Times New Roman" w:eastAsia="MS Mincho" w:hAnsi="Times New Roman"/>
          <w:sz w:val="24"/>
          <w:lang w:eastAsia="ja-JP"/>
        </w:rPr>
        <w:t xml:space="preserve">communicate </w:t>
      </w:r>
      <w:r>
        <w:rPr>
          <w:rFonts w:ascii="Times New Roman" w:eastAsia="MS Mincho" w:hAnsi="Times New Roman"/>
          <w:sz w:val="24"/>
        </w:rPr>
        <w:t xml:space="preserve">directly with customer equipment or other domains. The common characteristics of </w:t>
      </w:r>
      <w:r w:rsidR="00DD03C6">
        <w:rPr>
          <w:rFonts w:ascii="Times New Roman" w:eastAsia="MS Mincho" w:hAnsi="Times New Roman"/>
          <w:sz w:val="24"/>
        </w:rPr>
        <w:t>Carrier</w:t>
      </w:r>
      <w:r>
        <w:rPr>
          <w:rFonts w:ascii="Times New Roman" w:eastAsia="MS Mincho" w:hAnsi="Times New Roman"/>
          <w:sz w:val="24"/>
        </w:rPr>
        <w:t xml:space="preserve"> network elements in this zone are that they are </w:t>
      </w:r>
      <w:r>
        <w:rPr>
          <w:rFonts w:ascii="Times New Roman" w:eastAsia="MS Mincho" w:hAnsi="Times New Roman"/>
          <w:sz w:val="24"/>
          <w:lang w:eastAsia="ja-JP"/>
        </w:rPr>
        <w:t xml:space="preserve">under the full control of </w:t>
      </w:r>
      <w:r>
        <w:rPr>
          <w:rFonts w:ascii="Times New Roman" w:eastAsia="MS Mincho" w:hAnsi="Times New Roman"/>
          <w:sz w:val="24"/>
        </w:rPr>
        <w:t xml:space="preserve">the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w:t>
      </w:r>
      <w:r>
        <w:rPr>
          <w:rFonts w:ascii="Times New Roman" w:eastAsia="MS Mincho" w:hAnsi="Times New Roman"/>
          <w:sz w:val="24"/>
        </w:rPr>
        <w:t xml:space="preserve"> are located in the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w:t>
      </w:r>
      <w:r>
        <w:rPr>
          <w:rFonts w:ascii="Times New Roman" w:eastAsia="MS Mincho" w:hAnsi="Times New Roman"/>
          <w:sz w:val="24"/>
        </w:rPr>
        <w:t xml:space="preserve"> domain, and they communicate only with elements in the “trusted” zone and with elements in the “trusted-but-vulnerable” zone. </w:t>
      </w:r>
      <w:r>
        <w:rPr>
          <w:rFonts w:ascii="Times New Roman" w:eastAsia="MS Mincho" w:hAnsi="Times New Roman"/>
          <w:sz w:val="24"/>
          <w:lang w:val="en-GB"/>
        </w:rPr>
        <w:t>It should not be assumed that because it is in a trusted zone it is secure per se.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The “trusted zone” will be protected by a combination of</w:t>
      </w:r>
      <w:r>
        <w:rPr>
          <w:rFonts w:ascii="Times New Roman" w:eastAsia="MS Mincho" w:hAnsi="Times New Roman"/>
          <w:sz w:val="24"/>
          <w:lang w:eastAsia="ja-JP"/>
        </w:rPr>
        <w:t xml:space="preserve"> various methods. Some examples are</w:t>
      </w:r>
      <w:r>
        <w:rPr>
          <w:rFonts w:ascii="Times New Roman" w:eastAsia="MS Mincho" w:hAnsi="Times New Roman"/>
          <w:sz w:val="24"/>
        </w:rPr>
        <w:t xml:space="preserve"> physical security of the </w:t>
      </w:r>
      <w:r w:rsidR="00DD03C6">
        <w:rPr>
          <w:rFonts w:ascii="Times New Roman" w:eastAsia="MS Mincho" w:hAnsi="Times New Roman"/>
          <w:sz w:val="24"/>
        </w:rPr>
        <w:t>Carrier</w:t>
      </w:r>
      <w:r>
        <w:rPr>
          <w:rFonts w:ascii="Times New Roman" w:eastAsia="MS Mincho" w:hAnsi="Times New Roman"/>
          <w:sz w:val="24"/>
        </w:rPr>
        <w:t xml:space="preserve"> network elements, general hardening of the systems, , use of secure signaling, security for OAMP messages separate VPN within the (MPLS/)IP network for communication within the “trusted” zone and with </w:t>
      </w:r>
      <w:r w:rsidR="00DD03C6">
        <w:rPr>
          <w:rFonts w:ascii="Times New Roman" w:eastAsia="MS Mincho" w:hAnsi="Times New Roman"/>
          <w:sz w:val="24"/>
        </w:rPr>
        <w:t>Carrier</w:t>
      </w:r>
      <w:r>
        <w:rPr>
          <w:rFonts w:ascii="Times New Roman" w:eastAsia="MS Mincho" w:hAnsi="Times New Roman"/>
          <w:sz w:val="24"/>
        </w:rPr>
        <w:t xml:space="preserve"> network elements in the “trusted-but-vulnerable” zone.</w:t>
      </w:r>
      <w:r>
        <w:rPr>
          <w:rFonts w:ascii="Times New Roman" w:eastAsia="MS Mincho" w:hAnsi="Times New Roman"/>
          <w:sz w:val="24"/>
          <w:lang w:eastAsia="ja-JP"/>
        </w:rPr>
        <w:t xml:space="preserve"> 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A “trusted but vulnerable network s</w:t>
      </w:r>
      <w:r>
        <w:rPr>
          <w:rFonts w:ascii="Times New Roman" w:eastAsia="MS Mincho" w:hAnsi="Times New Roman"/>
          <w:sz w:val="24"/>
          <w:lang w:eastAsia="ja-JP"/>
        </w:rPr>
        <w:t>ecurity z</w:t>
      </w:r>
      <w:r>
        <w:rPr>
          <w:rFonts w:ascii="Times New Roman" w:eastAsia="MS Mincho" w:hAnsi="Times New Roman"/>
          <w:sz w:val="24"/>
        </w:rPr>
        <w:t>one”</w:t>
      </w:r>
      <w:r>
        <w:rPr>
          <w:rFonts w:ascii="Times New Roman" w:eastAsia="MS Mincho" w:hAnsi="Times New Roman"/>
          <w:sz w:val="24"/>
          <w:lang w:eastAsia="ja-JP"/>
        </w:rPr>
        <w:t>, or “trusted but vulnerable zone” in short, is a zone</w:t>
      </w:r>
      <w:r>
        <w:rPr>
          <w:rFonts w:ascii="Times New Roman" w:eastAsia="MS Mincho" w:hAnsi="Times New Roman"/>
          <w:sz w:val="24"/>
        </w:rPr>
        <w:t xml:space="preserve"> </w:t>
      </w:r>
      <w:r>
        <w:rPr>
          <w:rFonts w:ascii="Times New Roman" w:eastAsia="MS Mincho" w:hAnsi="Times New Roman"/>
          <w:sz w:val="24"/>
          <w:lang w:eastAsia="ja-JP"/>
        </w:rPr>
        <w:t xml:space="preserve">where the network elements/devices are operated (provisioned and maintained) by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The equipment may be under the control by either the customer/subscriber or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In addition, the equipment may be located within or outside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Elements that are located on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domain with connectivity to elements outside the trusted zone are referred to as Network Border Elements (NBEs). Examples of these are the:</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Network Border Elements (NBE), which provide the User-Network Interface service control or transport elements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in the trusted zone in order to provide the user/subscriber access to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network for services and/or transport.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lastRenderedPageBreak/>
        <w:t>Domain Border Element (DBE) that is the same kind of equipment with network border element except that it resides on the border between domains.</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Device configuration &amp; bootstrap NBE (DCB-NBE) that interface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device configuration system in the trusted zone in order to configure the user’s/subscriber’s device and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Operations, Administration, Maintenance, and Provisioning NBE(OAMP-NBE) that interfaces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OAMP systems in the trusted zone in order to provide and maintain the user’s/subscriber’s device and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Application Server/Web Server NBE (AS/WS-NBE) that interfaces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Examples of devices and systems that are operated by an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but are not located on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premises, and that may or may not be under the control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(and, therefore, may or may not be part of the trusted zone), are:</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Outside plant equipment in the access network/technology;</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Base Station Router (BSR)</w:t>
      </w:r>
      <w:r>
        <w:rPr>
          <w:rFonts w:ascii="Times New Roman" w:eastAsia="MS Mincho" w:hAnsi="Times New Roman"/>
          <w:sz w:val="24"/>
          <w:lang w:eastAsia="ja-JP"/>
        </w:rPr>
        <w:t xml:space="preserve">, </w:t>
      </w:r>
      <w:r>
        <w:rPr>
          <w:rFonts w:ascii="Times New Roman" w:eastAsia="MS Mincho" w:hAnsi="Times New Roman"/>
          <w:sz w:val="24"/>
        </w:rPr>
        <w:t>a wireless network element that integrates the base station, radio network controller and router functionalities</w:t>
      </w:r>
      <w:r>
        <w:rPr>
          <w:rFonts w:ascii="Times New Roman" w:eastAsia="MS Mincho" w:hAnsi="Times New Roman"/>
          <w:sz w:val="24"/>
          <w:lang w:eastAsia="ja-JP"/>
        </w:rPr>
        <w:t>;</w:t>
      </w:r>
      <w:r>
        <w:rPr>
          <w:rFonts w:ascii="Times New Roman" w:eastAsia="MS Mincho" w:hAnsi="Times New Roman"/>
          <w:position w:val="6"/>
          <w:sz w:val="18"/>
          <w:lang w:eastAsia="ja-JP"/>
        </w:rPr>
        <w:footnoteReference w:id="1"/>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Optical Units (ONUs) within a user/subscriber’s residence.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The “trusted-but-vulnerable” zone will be protected by a combination of </w:t>
      </w:r>
      <w:r>
        <w:rPr>
          <w:rFonts w:ascii="Times New Roman" w:eastAsia="MS Mincho" w:hAnsi="Times New Roman"/>
          <w:sz w:val="24"/>
          <w:lang w:eastAsia="ja-JP"/>
        </w:rPr>
        <w:t>methods. Some examples are</w:t>
      </w:r>
      <w:r>
        <w:rPr>
          <w:rFonts w:ascii="Times New Roman" w:eastAsia="MS Mincho" w:hAnsi="Times New Roman"/>
          <w:sz w:val="24"/>
        </w:rPr>
        <w:t xml:space="preserve"> physical security of the </w:t>
      </w:r>
      <w:r w:rsidR="00DD03C6">
        <w:rPr>
          <w:rFonts w:ascii="Times New Roman" w:eastAsia="MS Mincho" w:hAnsi="Times New Roman"/>
          <w:sz w:val="24"/>
        </w:rPr>
        <w:t>Carrier</w:t>
      </w:r>
      <w:r>
        <w:rPr>
          <w:rFonts w:ascii="Times New Roman" w:eastAsia="MS Mincho" w:hAnsi="Times New Roman"/>
          <w:sz w:val="24"/>
        </w:rPr>
        <w:t xml:space="preserve"> network elements, general hardening of the systems, , use of secure signaling for all signaling messages sent to </w:t>
      </w:r>
      <w:r w:rsidR="00DD03C6">
        <w:rPr>
          <w:rFonts w:ascii="Times New Roman" w:eastAsia="MS Mincho" w:hAnsi="Times New Roman"/>
          <w:sz w:val="24"/>
        </w:rPr>
        <w:t>Carrier</w:t>
      </w:r>
      <w:r>
        <w:rPr>
          <w:rFonts w:ascii="Times New Roman" w:eastAsia="MS Mincho" w:hAnsi="Times New Roman"/>
          <w:sz w:val="24"/>
        </w:rPr>
        <w:t xml:space="preserve"> network elements in the “trusted” zone, security for OAMP messages, and packet filters and firewalls as appropriate. </w:t>
      </w:r>
      <w:r>
        <w:rPr>
          <w:rFonts w:ascii="Times New Roman" w:eastAsia="MS Mincho" w:hAnsi="Times New Roman"/>
          <w:sz w:val="24"/>
          <w:lang w:eastAsia="ja-JP"/>
        </w:rPr>
        <w:t>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An “un-trusted </w:t>
      </w:r>
      <w:r>
        <w:rPr>
          <w:rFonts w:ascii="Times New Roman" w:eastAsia="MS Mincho" w:hAnsi="Times New Roman"/>
          <w:sz w:val="24"/>
          <w:lang w:eastAsia="ja-JP"/>
        </w:rPr>
        <w:t>zone</w:t>
      </w:r>
      <w:r>
        <w:rPr>
          <w:rFonts w:ascii="Times New Roman" w:eastAsia="MS Mincho" w:hAnsi="Times New Roman"/>
          <w:sz w:val="24"/>
        </w:rPr>
        <w:t xml:space="preserve">” includes all network elements and systems of a customer network, peer network, or other </w:t>
      </w:r>
      <w:r w:rsidR="00DD03C6">
        <w:rPr>
          <w:rFonts w:ascii="Times New Roman" w:eastAsia="MS Mincho" w:hAnsi="Times New Roman"/>
          <w:sz w:val="24"/>
        </w:rPr>
        <w:t>Carrier</w:t>
      </w:r>
      <w:r>
        <w:rPr>
          <w:rFonts w:ascii="Times New Roman" w:eastAsia="MS Mincho" w:hAnsi="Times New Roman"/>
          <w:sz w:val="24"/>
        </w:rPr>
        <w:t xml:space="preserve"> provider security zone outside of the related </w:t>
      </w:r>
      <w:r w:rsidR="00DD03C6">
        <w:rPr>
          <w:rFonts w:ascii="Times New Roman" w:eastAsia="MS Mincho" w:hAnsi="Times New Roman"/>
          <w:sz w:val="24"/>
        </w:rPr>
        <w:t>Carrier</w:t>
      </w:r>
      <w:r>
        <w:rPr>
          <w:rFonts w:ascii="Times New Roman" w:eastAsia="MS Mincho" w:hAnsi="Times New Roman"/>
          <w:sz w:val="24"/>
        </w:rPr>
        <w:t xml:space="preserve"> provider domain. These are connected to the </w:t>
      </w:r>
      <w:r w:rsidR="00DD03C6">
        <w:rPr>
          <w:rFonts w:ascii="Times New Roman" w:eastAsia="MS Mincho" w:hAnsi="Times New Roman"/>
          <w:sz w:val="24"/>
        </w:rPr>
        <w:t>Carrier</w:t>
      </w:r>
      <w:r>
        <w:rPr>
          <w:rFonts w:ascii="Times New Roman" w:eastAsia="MS Mincho" w:hAnsi="Times New Roman"/>
          <w:sz w:val="24"/>
        </w:rPr>
        <w:t xml:space="preserve"> provider’s border elements. The elements in the “un-trusted zone” </w:t>
      </w:r>
      <w:r>
        <w:rPr>
          <w:rFonts w:ascii="Times New Roman" w:eastAsia="MS Mincho" w:hAnsi="Times New Roman"/>
          <w:sz w:val="24"/>
          <w:lang w:eastAsia="ja-JP"/>
        </w:rPr>
        <w:t xml:space="preserve">may not be under the control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and it is effectively impossible to enforce the provider’s security policy on the user. Still it is desirable to apply some security measures, and to that end, it </w:t>
      </w:r>
      <w:r>
        <w:rPr>
          <w:rFonts w:ascii="Times New Roman" w:eastAsia="MS Mincho" w:hAnsi="Times New Roman"/>
          <w:sz w:val="24"/>
        </w:rPr>
        <w:t>is recommended that signaling</w:t>
      </w:r>
      <w:r>
        <w:rPr>
          <w:rFonts w:ascii="Times New Roman" w:eastAsia="MS Mincho" w:hAnsi="Times New Roman"/>
          <w:sz w:val="24"/>
          <w:lang w:val="en-GB"/>
        </w:rPr>
        <w:t>, media, and OAM&amp;P</w:t>
      </w:r>
      <w:r>
        <w:rPr>
          <w:rFonts w:ascii="Times New Roman" w:eastAsia="MS Mincho" w:hAnsi="Times New Roman"/>
          <w:sz w:val="24"/>
        </w:rPr>
        <w:t xml:space="preserve"> be secured and that the</w:t>
      </w:r>
      <w:r>
        <w:rPr>
          <w:rFonts w:ascii="Times New Roman" w:eastAsia="MS Mincho" w:hAnsi="Times New Roman"/>
          <w:sz w:val="24"/>
          <w:lang w:eastAsia="ja-JP"/>
        </w:rPr>
        <w:t xml:space="preserve"> Terminal Equipment Border Element (TE</w:t>
      </w:r>
      <w:r>
        <w:rPr>
          <w:rFonts w:ascii="Times New Roman" w:eastAsia="MS Mincho" w:hAnsi="Times New Roman"/>
          <w:sz w:val="24"/>
        </w:rPr>
        <w:t>-BE) located in the “un-trusted zone”, is hardened. However, due to the lack of physical security, these measures cannot be considered absolutely safe.</w:t>
      </w:r>
      <w:r>
        <w:rPr>
          <w:rFonts w:ascii="Times New Roman" w:eastAsia="MS Mincho" w:hAnsi="Times New Roman"/>
          <w:sz w:val="24"/>
          <w:lang w:eastAsia="ja-JP"/>
        </w:rPr>
        <w:t xml:space="preserve"> See clause 8 for more details.</w:t>
      </w:r>
    </w:p>
    <w:bookmarkEnd w:id="36"/>
    <w:p w:rsidR="007B6D84" w:rsidRDefault="007B6D84" w:rsidP="003B7151">
      <w:pPr>
        <w:pStyle w:val="Heading1"/>
        <w:numPr>
          <w:ilvl w:val="0"/>
          <w:numId w:val="25"/>
        </w:numPr>
      </w:pPr>
      <w:r>
        <w:t>General Procedures</w:t>
      </w:r>
    </w:p>
    <w:p w:rsidR="007B6D84" w:rsidRDefault="007B6D84" w:rsidP="007B6D84"/>
    <w:p w:rsidR="007B6D84" w:rsidRDefault="007B6D84" w:rsidP="003B7151">
      <w:pPr>
        <w:pStyle w:val="Heading2"/>
        <w:numPr>
          <w:ilvl w:val="1"/>
          <w:numId w:val="25"/>
        </w:numPr>
      </w:pPr>
      <w:r>
        <w:t xml:space="preserve">Extension Negotiation </w:t>
      </w:r>
    </w:p>
    <w:p w:rsidR="007B6D84" w:rsidRPr="00AC07ED" w:rsidRDefault="007B6D84" w:rsidP="00A54F79">
      <w:pPr>
        <w:rPr>
          <w:rFonts w:ascii="Times New Roman" w:hAnsi="Times New Roman"/>
          <w:sz w:val="24"/>
        </w:rPr>
      </w:pPr>
      <w:r w:rsidRPr="00AC07ED">
        <w:rPr>
          <w:rFonts w:ascii="Times New Roman" w:hAnsi="Times New Roman"/>
          <w:sz w:val="24"/>
        </w:rPr>
        <w:t xml:space="preserve">SIP entities involved in session peering SHOULD be configured in such a way that they do not require any SIP extensions to be supported by the peer </w:t>
      </w:r>
      <w:r w:rsidR="00B31B75" w:rsidRPr="00AC07ED">
        <w:rPr>
          <w:rFonts w:ascii="Times New Roman" w:hAnsi="Times New Roman"/>
          <w:sz w:val="24"/>
        </w:rPr>
        <w:t>Carrier</w:t>
      </w:r>
      <w:r w:rsidRPr="00AC07ED">
        <w:rPr>
          <w:rFonts w:ascii="Times New Roman" w:hAnsi="Times New Roman"/>
          <w:sz w:val="24"/>
        </w:rPr>
        <w:t xml:space="preserve"> (SIP Service Provider) network. When sending an out-of-dialog request to a peer </w:t>
      </w:r>
      <w:r w:rsidR="00B31B75" w:rsidRPr="00AC07ED">
        <w:rPr>
          <w:rFonts w:ascii="Times New Roman" w:hAnsi="Times New Roman"/>
          <w:sz w:val="24"/>
        </w:rPr>
        <w:t>Carrier</w:t>
      </w:r>
      <w:r w:rsidRPr="00AC07ED">
        <w:rPr>
          <w:rFonts w:ascii="Times New Roman" w:hAnsi="Times New Roman"/>
          <w:sz w:val="24"/>
        </w:rPr>
        <w:t xml:space="preserve"> network, SIP entities involved in session peering SHOULD include a Supported header field identifying all the extensions supported by the sending network. </w:t>
      </w:r>
    </w:p>
    <w:p w:rsidR="007B6D84" w:rsidRPr="00AC07ED" w:rsidRDefault="007B6D84" w:rsidP="00A54F79">
      <w:pPr>
        <w:rPr>
          <w:rFonts w:ascii="Times New Roman" w:hAnsi="Times New Roman"/>
          <w:sz w:val="24"/>
        </w:rPr>
      </w:pPr>
      <w:r w:rsidRPr="00AC07ED">
        <w:rPr>
          <w:rFonts w:ascii="Times New Roman" w:hAnsi="Times New Roman"/>
          <w:sz w:val="24"/>
        </w:rPr>
        <w:t xml:space="preserve">SIP entities involved in session peering MAY support configuration controls to disable certain extensions based on bilateral agreement between peer </w:t>
      </w:r>
      <w:r w:rsidR="00B31B75" w:rsidRPr="00AC07ED">
        <w:rPr>
          <w:rFonts w:ascii="Times New Roman" w:hAnsi="Times New Roman"/>
          <w:sz w:val="24"/>
        </w:rPr>
        <w:t>Carrier</w:t>
      </w:r>
      <w:r w:rsidRPr="00AC07ED">
        <w:rPr>
          <w:rFonts w:ascii="Times New Roman" w:hAnsi="Times New Roman"/>
          <w:sz w:val="24"/>
        </w:rPr>
        <w:t xml:space="preserve"> networks. For example, a SIP entity </w:t>
      </w:r>
      <w:r w:rsidRPr="00AC07ED">
        <w:rPr>
          <w:rFonts w:ascii="Times New Roman" w:hAnsi="Times New Roman"/>
          <w:sz w:val="24"/>
        </w:rPr>
        <w:lastRenderedPageBreak/>
        <w:t>involved in session peering could be configured to remove '100rel' from the Supported header in order to disable the use of reliable provisional response (PRACK).</w:t>
      </w:r>
    </w:p>
    <w:p w:rsidR="007B6D84" w:rsidRPr="00AC07ED" w:rsidRDefault="007B6D84" w:rsidP="00A54F79">
      <w:pPr>
        <w:rPr>
          <w:rFonts w:ascii="Times New Roman" w:hAnsi="Times New Roman"/>
          <w:sz w:val="24"/>
        </w:rPr>
      </w:pPr>
      <w:r w:rsidRPr="00AC07ED">
        <w:rPr>
          <w:rFonts w:ascii="Times New Roman" w:hAnsi="Times New Roman"/>
          <w:sz w:val="24"/>
        </w:rPr>
        <w:t xml:space="preserve">Note: </w:t>
      </w:r>
      <w:r w:rsidRPr="00AC07ED">
        <w:rPr>
          <w:rFonts w:ascii="Times New Roman" w:hAnsi="Times New Roman"/>
          <w:sz w:val="24"/>
        </w:rPr>
        <w:tab/>
        <w:t xml:space="preserve">Policies that limit or block the use of SIP extensions should be applied with care, since their application tends to disable SIP's native extension negotiation mechanism, and therefore inhibit the deployment of new services. </w:t>
      </w:r>
    </w:p>
    <w:p w:rsidR="007B6D84" w:rsidRPr="00AC07ED" w:rsidRDefault="007B6D84" w:rsidP="00A54F79">
      <w:pPr>
        <w:rPr>
          <w:rFonts w:ascii="Times New Roman" w:hAnsi="Times New Roman"/>
          <w:sz w:val="24"/>
        </w:rPr>
      </w:pPr>
      <w:r w:rsidRPr="00AC07ED">
        <w:rPr>
          <w:rFonts w:ascii="Times New Roman" w:hAnsi="Times New Roman"/>
          <w:sz w:val="24"/>
        </w:rPr>
        <w:t xml:space="preserve">When sending a dialog-initiating request to a peer </w:t>
      </w:r>
      <w:r w:rsidR="00B31B75" w:rsidRPr="00AC07ED">
        <w:rPr>
          <w:rFonts w:ascii="Times New Roman" w:hAnsi="Times New Roman"/>
          <w:sz w:val="24"/>
        </w:rPr>
        <w:t>Carrier</w:t>
      </w:r>
      <w:r w:rsidRPr="00AC07ED">
        <w:rPr>
          <w:rFonts w:ascii="Times New Roman" w:hAnsi="Times New Roman"/>
          <w:sz w:val="24"/>
        </w:rPr>
        <w:t xml:space="preserve"> network, SIP entities involved in session peering MUST identify all supported SIP requests in the Allow header field</w:t>
      </w:r>
    </w:p>
    <w:p w:rsidR="007B6D84" w:rsidRDefault="007B6D84" w:rsidP="003B7151">
      <w:pPr>
        <w:pStyle w:val="Heading2"/>
        <w:numPr>
          <w:ilvl w:val="1"/>
          <w:numId w:val="25"/>
        </w:numPr>
      </w:pPr>
      <w:r>
        <w:t>Public User Identities</w:t>
      </w:r>
    </w:p>
    <w:p w:rsidR="007B6D84" w:rsidRPr="00AC07ED" w:rsidRDefault="007B6D84" w:rsidP="007B6D84">
      <w:pPr>
        <w:pStyle w:val="BodyText1"/>
        <w:rPr>
          <w:sz w:val="24"/>
        </w:rPr>
      </w:pPr>
      <w:r w:rsidRPr="00AC07ED">
        <w:rPr>
          <w:sz w:val="24"/>
        </w:rPr>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rsidR="00D21E2F" w:rsidRPr="00AC07ED">
        <w:rPr>
          <w:sz w:val="24"/>
        </w:rPr>
        <w:fldChar w:fldCharType="begin"/>
      </w:r>
      <w:r w:rsidRPr="00AC07ED">
        <w:rPr>
          <w:sz w:val="24"/>
        </w:rPr>
        <w:instrText xml:space="preserve"> REF RFC3261 \h  \* MERGEFORMAT </w:instrText>
      </w:r>
      <w:r w:rsidR="00D21E2F" w:rsidRPr="00AC07ED">
        <w:rPr>
          <w:sz w:val="24"/>
        </w:rPr>
      </w:r>
      <w:r w:rsidR="00D21E2F" w:rsidRPr="00AC07ED">
        <w:rPr>
          <w:sz w:val="24"/>
        </w:rPr>
        <w:fldChar w:fldCharType="separate"/>
      </w:r>
      <w:r w:rsidRPr="00AC07ED">
        <w:rPr>
          <w:sz w:val="24"/>
        </w:rPr>
        <w:t>[RFC 3261]</w:t>
      </w:r>
      <w:r w:rsidR="00D21E2F" w:rsidRPr="00AC07ED">
        <w:rPr>
          <w:sz w:val="24"/>
        </w:rPr>
        <w:fldChar w:fldCharType="end"/>
      </w:r>
      <w:r w:rsidRPr="00AC07ED">
        <w:rPr>
          <w:sz w:val="24"/>
        </w:rPr>
        <w:t xml:space="preserve"> section 19.1.6), where the user part of the SIP URI contains a global Tel URI as defined in </w:t>
      </w:r>
      <w:r w:rsidR="00D21E2F" w:rsidRPr="00AC07ED">
        <w:rPr>
          <w:sz w:val="24"/>
        </w:rPr>
        <w:fldChar w:fldCharType="begin"/>
      </w:r>
      <w:r w:rsidRPr="00AC07ED">
        <w:rPr>
          <w:sz w:val="24"/>
        </w:rPr>
        <w:instrText xml:space="preserve"> REF RFC3966 \h  \* MERGEFORMAT </w:instrText>
      </w:r>
      <w:r w:rsidR="00D21E2F" w:rsidRPr="00AC07ED">
        <w:rPr>
          <w:sz w:val="24"/>
        </w:rPr>
      </w:r>
      <w:r w:rsidR="00D21E2F" w:rsidRPr="00AC07ED">
        <w:rPr>
          <w:sz w:val="24"/>
        </w:rPr>
        <w:fldChar w:fldCharType="separate"/>
      </w:r>
      <w:r w:rsidRPr="00AC07ED">
        <w:rPr>
          <w:sz w:val="24"/>
        </w:rPr>
        <w:t>[RFC 3966]</w:t>
      </w:r>
      <w:r w:rsidR="00D21E2F" w:rsidRPr="00AC07ED">
        <w:rPr>
          <w:sz w:val="24"/>
        </w:rPr>
        <w:fldChar w:fldCharType="end"/>
      </w:r>
      <w:r w:rsidRPr="00AC07ED">
        <w:rPr>
          <w:sz w:val="24"/>
        </w:rPr>
        <w:t xml:space="preserve">. </w:t>
      </w:r>
    </w:p>
    <w:p w:rsidR="007B6D84" w:rsidRDefault="007B6D84" w:rsidP="007B6D84">
      <w:pPr>
        <w:pStyle w:val="BodyText1"/>
      </w:pPr>
      <w:r>
        <w:t>Example:</w:t>
      </w:r>
    </w:p>
    <w:p w:rsidR="007B6D84" w:rsidRDefault="00072C5F" w:rsidP="007B6D84">
      <w:pPr>
        <w:pStyle w:val="BodyTextIndent"/>
      </w:pPr>
      <w:hyperlink r:id="rId18" w:history="1">
        <w:r w:rsidR="00F11B17" w:rsidRPr="00B33708">
          <w:rPr>
            <w:rStyle w:val="Hyperlink"/>
          </w:rPr>
          <w:t>sip:+13035551212@example.operator.com;user=phone</w:t>
        </w:r>
      </w:hyperlink>
    </w:p>
    <w:p w:rsidR="00F11B17" w:rsidRDefault="00F11B17" w:rsidP="00FD43DF">
      <w:pPr>
        <w:pStyle w:val="BodyTextIndent"/>
        <w:ind w:left="720"/>
      </w:pPr>
    </w:p>
    <w:p w:rsidR="007B6D84" w:rsidRDefault="007B6D84" w:rsidP="003B7151">
      <w:pPr>
        <w:pStyle w:val="Heading3"/>
        <w:numPr>
          <w:ilvl w:val="2"/>
          <w:numId w:val="25"/>
        </w:numPr>
        <w:tabs>
          <w:tab w:val="num" w:pos="720"/>
        </w:tabs>
        <w:spacing w:after="120"/>
        <w:jc w:val="left"/>
      </w:pPr>
      <w:bookmarkStart w:id="37" w:name="_Toc367347905"/>
      <w:r>
        <w:t>Identifying the Called User</w:t>
      </w:r>
      <w:bookmarkEnd w:id="37"/>
    </w:p>
    <w:p w:rsidR="007B6D84" w:rsidRDefault="007B6D84" w:rsidP="007B6D84">
      <w:pPr>
        <w:pStyle w:val="BodyText1"/>
      </w:pPr>
      <w:r>
        <w:t xml:space="preserve">When sending a dialog-initiating request to a peer </w:t>
      </w:r>
      <w:r w:rsidR="00B31B75">
        <w:t>Carrier</w:t>
      </w:r>
      <w:r>
        <w:t xml:space="preserve"> network, SIP entities involved in session peering MUST:</w:t>
      </w:r>
    </w:p>
    <w:p w:rsidR="007B6D84" w:rsidRDefault="007B6D84" w:rsidP="007B6D84">
      <w:pPr>
        <w:pStyle w:val="Bulletedtext"/>
      </w:pPr>
      <w:r>
        <w:t>identify the called user in the Request-URI of the request, and</w:t>
      </w:r>
    </w:p>
    <w:p w:rsidR="007B6D84" w:rsidRDefault="007B6D84" w:rsidP="007B6D84">
      <w:pPr>
        <w:pStyle w:val="Bulletedtext"/>
      </w:pPr>
      <w:proofErr w:type="gramStart"/>
      <w:r>
        <w:t>identify</w:t>
      </w:r>
      <w:proofErr w:type="gramEnd"/>
      <w:r>
        <w:t xml:space="preserve"> the called user using the telephone-subscriber syntax form of the SIP URI as described above in Section </w:t>
      </w:r>
      <w:r w:rsidR="00590EA3">
        <w:fldChar w:fldCharType="begin"/>
      </w:r>
      <w:r w:rsidR="00590EA3">
        <w:instrText xml:space="preserve"> REF _Ref224069628 \r \h  \* MERGEFORMAT </w:instrText>
      </w:r>
      <w:r w:rsidR="00590EA3">
        <w:fldChar w:fldCharType="separate"/>
      </w:r>
      <w:r>
        <w:t>6.2</w:t>
      </w:r>
      <w:r w:rsidR="00590EA3">
        <w:fldChar w:fldCharType="end"/>
      </w:r>
      <w:r>
        <w:t>.</w:t>
      </w:r>
    </w:p>
    <w:p w:rsidR="007B6D84" w:rsidRDefault="007B6D84" w:rsidP="007B6D84">
      <w:pPr>
        <w:pStyle w:val="BodyText1"/>
      </w:pPr>
      <w:r>
        <w:t>In addition, if Local Number Portability (LNP) information for the called number was obtained, then SIP entities involved in session peering MUST:</w:t>
      </w:r>
    </w:p>
    <w:p w:rsidR="007B6D84" w:rsidRDefault="007B6D84" w:rsidP="007B6D84">
      <w:pPr>
        <w:pStyle w:val="Bulletedtext"/>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rsidR="00590EA3">
        <w:fldChar w:fldCharType="begin"/>
      </w:r>
      <w:r w:rsidR="00590EA3">
        <w:instrText xml:space="preserve"> REF RFC4694 \h  \* MERGEFORMAT </w:instrText>
      </w:r>
      <w:r w:rsidR="00590EA3">
        <w:fldChar w:fldCharType="separate"/>
      </w:r>
      <w:r>
        <w:t>[RFC 4694]</w:t>
      </w:r>
      <w:r w:rsidR="00590EA3">
        <w:fldChar w:fldCharType="end"/>
      </w:r>
      <w:r>
        <w:t>, and</w:t>
      </w:r>
    </w:p>
    <w:p w:rsidR="007B6D84" w:rsidRDefault="007B6D84" w:rsidP="007B6D84">
      <w:pPr>
        <w:pStyle w:val="Bulletedtext"/>
      </w:pPr>
      <w:proofErr w:type="gramStart"/>
      <w:r>
        <w:t>if</w:t>
      </w:r>
      <w:proofErr w:type="gramEnd"/>
      <w:r>
        <w:t xml:space="preserve"> the called number is ported,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B6D84" w:rsidRDefault="007B6D84" w:rsidP="007B6D84">
      <w:pPr>
        <w:pStyle w:val="BodyText1"/>
        <w:keepNext/>
        <w:keepLines/>
      </w:pPr>
      <w:r>
        <w:t xml:space="preserve">On receiving a dialog-initiating request from a peer </w:t>
      </w:r>
      <w:r w:rsidR="00B31B75">
        <w:t>Carrier</w:t>
      </w:r>
      <w:r>
        <w:t xml:space="preserve"> network, SIP entities involved in session peering MUST:</w:t>
      </w:r>
    </w:p>
    <w:p w:rsidR="007B6D84" w:rsidRDefault="007B6D84" w:rsidP="007B6D84">
      <w:pPr>
        <w:pStyle w:val="Bulletedtext"/>
        <w:keepNext/>
        <w:keepLines/>
      </w:pPr>
      <w:r>
        <w:t xml:space="preserve">identify the called user based on the contents in the Request-URI, where the Request-URI contains a SIP URI as described above in Section </w:t>
      </w:r>
      <w:r w:rsidR="00590EA3">
        <w:fldChar w:fldCharType="begin"/>
      </w:r>
      <w:r w:rsidR="00590EA3">
        <w:instrText xml:space="preserve"> REF _Ref224069628 \n \h  \* MERGEFORMAT </w:instrText>
      </w:r>
      <w:r w:rsidR="00590EA3">
        <w:fldChar w:fldCharType="separate"/>
      </w:r>
      <w:r>
        <w:t>6.2</w:t>
      </w:r>
      <w:r w:rsidR="00590EA3">
        <w:fldChar w:fldCharType="end"/>
      </w:r>
      <w:r>
        <w:t>;</w:t>
      </w:r>
    </w:p>
    <w:p w:rsidR="007B6D84" w:rsidRDefault="007B6D84" w:rsidP="007B6D84">
      <w:pPr>
        <w:pStyle w:val="Bulletedtext"/>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rsidR="00590EA3">
        <w:fldChar w:fldCharType="begin"/>
      </w:r>
      <w:r w:rsidR="00590EA3">
        <w:instrText xml:space="preserve"> REF RFC4694 \h  \* MERGEFORMAT </w:instrText>
      </w:r>
      <w:r w:rsidR="00590EA3">
        <w:fldChar w:fldCharType="separate"/>
      </w:r>
      <w:r>
        <w:t>[RFC 4694]</w:t>
      </w:r>
      <w:r w:rsidR="00590EA3">
        <w:fldChar w:fldCharType="end"/>
      </w:r>
      <w:r>
        <w:t>.</w:t>
      </w:r>
    </w:p>
    <w:p w:rsidR="007B6D84" w:rsidRDefault="00D21E2F" w:rsidP="007B6D84">
      <w:pPr>
        <w:pStyle w:val="BodyText1"/>
      </w:pPr>
      <w:r>
        <w:fldChar w:fldCharType="begin"/>
      </w:r>
      <w:r w:rsidR="007B6D84">
        <w:instrText xml:space="preserve"> REF _Ref224064035 \h  \* MERGEFORMAT </w:instrText>
      </w:r>
      <w:r>
        <w:fldChar w:fldCharType="separate"/>
      </w:r>
      <w:r w:rsidR="007B6D84">
        <w:t>Table 1</w:t>
      </w:r>
      <w:r>
        <w:fldChar w:fldCharType="end"/>
      </w:r>
      <w:r w:rsidR="007B6D84">
        <w:t xml:space="preserve"> summarizes the called Public User Identity </w:t>
      </w:r>
      <w:r w:rsidR="00590EA3">
        <w:t xml:space="preserve">that MUST be supported </w:t>
      </w:r>
      <w:r w:rsidR="007B6D84">
        <w:t>at the peering interface.</w:t>
      </w:r>
    </w:p>
    <w:p w:rsidR="007B6D84" w:rsidRDefault="007B6D84" w:rsidP="007B6D84">
      <w:pPr>
        <w:pStyle w:val="TableCaption"/>
      </w:pPr>
      <w:bookmarkStart w:id="38" w:name="_Ref224064035"/>
      <w:bookmarkStart w:id="39" w:name="_Toc367347937"/>
      <w:r>
        <w:t>Table</w:t>
      </w:r>
      <w:r>
        <w:rPr>
          <w:rFonts w:cs="Arial"/>
        </w:rPr>
        <w:t> </w:t>
      </w:r>
      <w:r w:rsidR="00D21E2F">
        <w:fldChar w:fldCharType="begin"/>
      </w:r>
      <w:r w:rsidR="00B069C4">
        <w:instrText xml:space="preserve"> SEQ Table \* ARABIC </w:instrText>
      </w:r>
      <w:r w:rsidR="00D21E2F">
        <w:fldChar w:fldCharType="separate"/>
      </w:r>
      <w:r>
        <w:rPr>
          <w:noProof/>
        </w:rPr>
        <w:t>1</w:t>
      </w:r>
      <w:r w:rsidR="00D21E2F">
        <w:rPr>
          <w:noProof/>
        </w:rPr>
        <w:fldChar w:fldCharType="end"/>
      </w:r>
      <w:bookmarkEnd w:id="38"/>
      <w:r>
        <w:t xml:space="preserve"> - Called Public User Identities</w:t>
      </w:r>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344"/>
        <w:gridCol w:w="1092"/>
        <w:gridCol w:w="2440"/>
        <w:gridCol w:w="5324"/>
      </w:tblGrid>
      <w:tr w:rsidR="007B6D84" w:rsidTr="007B6D84">
        <w:trPr>
          <w:cantSplit/>
          <w:tblHeader/>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Use Case</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Direction</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Valid Form</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No LNP query</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 URI containing global Tel URI</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rsidP="00F50C2D">
            <w:pPr>
              <w:pStyle w:val="TableCell"/>
            </w:pPr>
            <w:r>
              <w:t>sip:+13036614567@example.com;user=phone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not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"npdi"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w:t>
            </w:r>
            <w:r w:rsidR="00F50C2D">
              <w:t>:+13036614567;npdi@example</w:t>
            </w:r>
            <w:r>
              <w:t>.com;user=phone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global "rn"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w:t>
            </w:r>
            <w:r w:rsidR="00F50C2D">
              <w:t>di,rn=+13036620000@example</w:t>
            </w:r>
            <w:r>
              <w:t>.com;user=phone</w:t>
            </w:r>
          </w:p>
        </w:tc>
      </w:tr>
    </w:tbl>
    <w:p w:rsidR="007B6D84" w:rsidRDefault="007B6D84" w:rsidP="007B6D84">
      <w:pPr>
        <w:pStyle w:val="bodytext-aftertablefigure"/>
      </w:pPr>
    </w:p>
    <w:p w:rsidR="00F50C2D" w:rsidRPr="00F50C2D" w:rsidRDefault="00F50C2D" w:rsidP="00F50C2D">
      <w:pPr>
        <w:pStyle w:val="BodyText1"/>
      </w:pPr>
      <w:r>
        <w:t>North American supported formats are shown in Table 2.</w:t>
      </w:r>
    </w:p>
    <w:p w:rsidR="007B6D84" w:rsidRDefault="007B6D84" w:rsidP="003B7151">
      <w:pPr>
        <w:pStyle w:val="Heading3"/>
        <w:numPr>
          <w:ilvl w:val="2"/>
          <w:numId w:val="25"/>
        </w:numPr>
        <w:tabs>
          <w:tab w:val="num" w:pos="720"/>
        </w:tabs>
        <w:spacing w:after="120"/>
        <w:jc w:val="left"/>
      </w:pPr>
      <w:bookmarkStart w:id="40" w:name="_Toc367347906"/>
      <w:r>
        <w:lastRenderedPageBreak/>
        <w:t>Identifying the Calling User</w:t>
      </w:r>
      <w:bookmarkEnd w:id="40"/>
    </w:p>
    <w:p w:rsidR="007B6D84" w:rsidRDefault="007B6D84" w:rsidP="007B6D84">
      <w:pPr>
        <w:pStyle w:val="BodyText1"/>
      </w:pPr>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rsidR="00590EA3">
        <w:fldChar w:fldCharType="begin"/>
      </w:r>
      <w:r w:rsidR="00590EA3">
        <w:instrText xml:space="preserve"> REF _Ref224069628 \n \h  \* MERGEFORMAT </w:instrText>
      </w:r>
      <w:r w:rsidR="00590EA3">
        <w:fldChar w:fldCharType="separate"/>
      </w:r>
      <w:r>
        <w:t>6</w:t>
      </w:r>
      <w:r w:rsidR="007D1895">
        <w:t>5.2.3</w:t>
      </w:r>
      <w:r w:rsidR="00590EA3">
        <w:fldChar w:fldCharType="end"/>
      </w:r>
      <w:r>
        <w:t xml:space="preserve">. </w:t>
      </w:r>
    </w:p>
    <w:p w:rsidR="007B6D84" w:rsidRDefault="000A013E" w:rsidP="007617AF">
      <w:pPr>
        <w:pStyle w:val="Heading3"/>
      </w:pPr>
      <w:r>
        <w:t>Numbering and Addressing</w:t>
      </w:r>
    </w:p>
    <w:p w:rsidR="000A013E" w:rsidRPr="00546E6F" w:rsidRDefault="000A013E" w:rsidP="007617AF">
      <w:r>
        <w:t xml:space="preserve">The table below describes the set of URI formats that MUST be supported on the IP-NNI, </w:t>
      </w:r>
      <w:r>
        <w:rPr>
          <w:color w:val="3365FF"/>
        </w:rPr>
        <w:t>and the headers in which these formats may appear</w:t>
      </w:r>
      <w:r>
        <w:t xml:space="preserve">. This is not intended to preclude the use of </w:t>
      </w:r>
      <w:proofErr w:type="spellStart"/>
      <w:r>
        <w:t>tel</w:t>
      </w:r>
      <w:proofErr w:type="spellEnd"/>
      <w:r>
        <w:t xml:space="preserve"> or sips URIs.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639"/>
      </w:tblGrid>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From, Request Contact, 3XX Contact, PAI, Diversion</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sip:+18YYXXXXXXX@host;user=phone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8YY number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sip:+1NPANXXXXXX;npdi@host;user=phone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Number Portability Dip Indicator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http://www.ietf.org/internet-drafts/draft-ietf-iptel-tel-np-09.txt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sip:+1NPANXXXXXX;rn=+1NPANXXXXXX;npdi@host;user=phone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Number Portability Dip indicator and LRN</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72C5F" w:rsidP="00B069C4">
            <w:pPr>
              <w:rPr>
                <w:sz w:val="18"/>
              </w:rPr>
            </w:pPr>
            <w:hyperlink r:id="rId19" w:history="1">
              <w:r w:rsidR="000A013E" w:rsidRPr="007617AF">
                <w:rPr>
                  <w:rStyle w:val="Hyperlink"/>
                  <w:sz w:val="18"/>
                </w:rPr>
                <w:t>http://www.ietf.org/internet-drafts/draft-ietf-iptel-tel-np-09</w:t>
              </w:r>
            </w:hyperlink>
            <w:r w:rsidR="000A013E" w:rsidRPr="007617AF">
              <w:rPr>
                <w:sz w:val="18"/>
              </w:rPr>
              <w:t xml:space="preserve"> .txt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sip:+1NPANXXXXXX;cic=+10288@host;user=phone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Carrier Identification Code, NPA may be an 8YY</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http://www.ietf.org/internet-drafts/draft-ietf-iptel-tel-np-09.txt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sip:+1NPANXXXXXX;cic=+10288;dai@host;user=phone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Carrier Identification Code</w:t>
            </w:r>
            <w:r w:rsidRPr="007617AF">
              <w:rPr>
                <w:sz w:val="18"/>
              </w:rPr>
              <w:br/>
              <w:t>and dial around indicator; NPA may be an 8YY</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r w:rsidRPr="007617AF">
              <w:rPr>
                <w:sz w:val="18"/>
              </w:rPr>
              <w:t>http://www.ietf.org/internet-drafts/draft-ietf-iptel-tel-np-09.txt</w:t>
            </w:r>
          </w:p>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lastRenderedPageBreak/>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sip:+1NPANXXXXXX@host;user=</w:t>
            </w:r>
            <w:proofErr w:type="spellStart"/>
            <w:r w:rsidRPr="007617AF">
              <w:rPr>
                <w:sz w:val="18"/>
              </w:rPr>
              <w:t>phone;isup-oli</w:t>
            </w:r>
            <w:proofErr w:type="spellEnd"/>
            <w:r w:rsidRPr="007617AF">
              <w:rPr>
                <w:sz w:val="18"/>
              </w:rPr>
              <w:t>=0</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OLI</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From</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sip:+1NPANXXXXXX;rn=+1NPANXXXXXX@host;user=phone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JIP (used in a From, PAI, or Diversion header)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From, PAI, Diversion</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sip:N11;phone-context=+1@host;user=phone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special service code in local number format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sip:613131;phone-context=+1@host;user=phone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directory assistance in local number format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w:t>
            </w:r>
            <w:proofErr w:type="spellStart"/>
            <w:r w:rsidRPr="007617AF">
              <w:rPr>
                <w:sz w:val="18"/>
              </w:rPr>
              <w:t>CCNSN@host;user</w:t>
            </w:r>
            <w:proofErr w:type="spellEnd"/>
            <w:r w:rsidRPr="007617AF">
              <w:rPr>
                <w:sz w:val="18"/>
              </w:rPr>
              <w:t>=phone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International number, CC=Country Code, NSN=National Significant</w:t>
            </w:r>
            <w:r w:rsidRPr="007617AF">
              <w:rPr>
                <w:sz w:val="18"/>
              </w:rPr>
              <w:br/>
              <w:t>Number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From, Request Contact, 3XX Contact, PAI, Diversion</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proofErr w:type="spellStart"/>
            <w:r w:rsidRPr="007617AF">
              <w:rPr>
                <w:sz w:val="18"/>
              </w:rPr>
              <w:t>sip:B;phone-context</w:t>
            </w:r>
            <w:proofErr w:type="spellEnd"/>
            <w:r w:rsidRPr="007617AF">
              <w:rPr>
                <w:sz w:val="18"/>
              </w:rPr>
              <w:t>=+33@host;user=phone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 xml:space="preserve"> Directory assistance in local number format in country with CC 33</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bl>
    <w:p w:rsidR="000A013E" w:rsidRPr="000A013E" w:rsidRDefault="000A013E" w:rsidP="000A013E"/>
    <w:p w:rsidR="007B6D84" w:rsidRDefault="007B6D84" w:rsidP="003B7151">
      <w:pPr>
        <w:pStyle w:val="Heading2"/>
        <w:numPr>
          <w:ilvl w:val="1"/>
          <w:numId w:val="25"/>
        </w:numPr>
        <w:ind w:left="720" w:hanging="720"/>
      </w:pPr>
      <w:bookmarkStart w:id="41" w:name="_Toc367347908"/>
      <w:r>
        <w:lastRenderedPageBreak/>
        <w:t>IPv4/6 Interworking</w:t>
      </w:r>
      <w:bookmarkEnd w:id="41"/>
    </w:p>
    <w:p w:rsidR="007B6D84" w:rsidRDefault="007B6D84" w:rsidP="007B6D84">
      <w:pPr>
        <w:pStyle w:val="BodyText1"/>
      </w:pPr>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rsidR="007B6D84" w:rsidRDefault="007B6D84" w:rsidP="007B6D84"/>
    <w:p w:rsidR="007B6D84" w:rsidRDefault="007B6D84" w:rsidP="003B7151">
      <w:pPr>
        <w:pStyle w:val="Heading2"/>
        <w:numPr>
          <w:ilvl w:val="1"/>
          <w:numId w:val="25"/>
        </w:numPr>
        <w:ind w:left="720" w:hanging="720"/>
      </w:pPr>
      <w:bookmarkStart w:id="42" w:name="_Toc367347909"/>
      <w:r>
        <w:t>Fault Isolation and Recovery</w:t>
      </w:r>
      <w:bookmarkEnd w:id="42"/>
    </w:p>
    <w:p w:rsidR="007B6D84" w:rsidRDefault="007B6D84" w:rsidP="003B7151">
      <w:pPr>
        <w:pStyle w:val="Heading3"/>
        <w:numPr>
          <w:ilvl w:val="2"/>
          <w:numId w:val="25"/>
        </w:numPr>
      </w:pPr>
      <w:r>
        <w:t>Interface Failure Detection</w:t>
      </w:r>
    </w:p>
    <w:p w:rsidR="007B6D84" w:rsidRDefault="007B6D84" w:rsidP="007B6D84">
      <w:pPr>
        <w:pStyle w:val="BodyText1"/>
      </w:pPr>
      <w:r>
        <w:t xml:space="preserve">A </w:t>
      </w:r>
      <w:r w:rsidR="00B31B75">
        <w:t>Carrier</w:t>
      </w:r>
      <w:r>
        <w:t xml:space="preserve"> network MAY periodically send an OPTIONS request containing a Max-Forwards header field set to a value of '0' to detect the availability of a peer’s ingress point. The ping rate is based on bi-lateral agreement (typically every 5 seconds).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meantime, the </w:t>
      </w:r>
      <w:r w:rsidR="00B31B75">
        <w:t>Carrier</w:t>
      </w:r>
      <w:r>
        <w:t xml:space="preserve"> network that detected the failure will continue to send periodic OPTIONS pings to the failed ingress point, in order to detect when it has been restored and is available for service.</w:t>
      </w:r>
    </w:p>
    <w:p w:rsidR="007B6D84" w:rsidRDefault="007B6D84" w:rsidP="007B6D84">
      <w:pPr>
        <w:pStyle w:val="Note"/>
      </w:pPr>
      <w:r>
        <w:rPr>
          <w:rStyle w:val="Strong"/>
          <w:rFonts w:eastAsia="Courier New"/>
        </w:rPr>
        <w:t xml:space="preserve">Note: </w:t>
      </w:r>
      <w:r>
        <w:tab/>
        <w:t xml:space="preserve">A possible enhancement to the OPTIONS ping is to declare a well-known SIP URI in the registry that could be used to test the health of each ingress point in a peer </w:t>
      </w:r>
      <w:r w:rsidR="00B31B75">
        <w:t>Carrier</w:t>
      </w:r>
      <w:r>
        <w:t xml:space="preserve"> network. For example, SIP INVITE (with no SDP) to SIP:999999999@mso-a.com would respond with a 200OK (again no SDP), followed by a BYE/200OK.</w:t>
      </w:r>
    </w:p>
    <w:p w:rsidR="007B6D84" w:rsidRDefault="007B6D84" w:rsidP="007B6D84"/>
    <w:p w:rsidR="007B6D84" w:rsidRDefault="007B6D84" w:rsidP="003B7151">
      <w:pPr>
        <w:pStyle w:val="Heading3"/>
        <w:numPr>
          <w:ilvl w:val="2"/>
          <w:numId w:val="25"/>
        </w:numPr>
      </w:pPr>
      <w:r>
        <w:t>Congestion Control</w:t>
      </w:r>
    </w:p>
    <w:p w:rsidR="001D08F6" w:rsidRPr="00AC07ED" w:rsidRDefault="00D21E2F" w:rsidP="001D08F6">
      <w:pPr>
        <w:autoSpaceDE w:val="0"/>
        <w:autoSpaceDN w:val="0"/>
        <w:adjustRightInd w:val="0"/>
        <w:ind w:right="20"/>
        <w:jc w:val="left"/>
        <w:rPr>
          <w:rFonts w:ascii="Times New Roman" w:eastAsia="SimSun" w:hAnsi="Times New Roman"/>
        </w:rPr>
      </w:pPr>
      <w:r w:rsidRPr="00AC07ED">
        <w:rPr>
          <w:rFonts w:ascii="Times New Roman" w:hAnsi="Times New Roman"/>
        </w:rPr>
        <w:t xml:space="preserve">Carrier's MUST </w:t>
      </w:r>
      <w:r w:rsidRPr="00AC07ED">
        <w:rPr>
          <w:rFonts w:ascii="Times New Roman" w:hAnsi="Times New Roman"/>
          <w:bCs/>
          <w:color w:val="000000"/>
        </w:rPr>
        <w:t>support SIP Overload Control with mandatory support of the default algorithm. Carrier's MAY optional support the Rate Based algorithm based on bilateral agreement between two carriers.</w:t>
      </w:r>
    </w:p>
    <w:p w:rsidR="00C40D1C" w:rsidRPr="00C40D1C" w:rsidRDefault="00C40D1C" w:rsidP="00FD43DF"/>
    <w:p w:rsidR="007B6D84" w:rsidRDefault="00C40D1C" w:rsidP="007B6D84">
      <w:pPr>
        <w:pStyle w:val="BodyText1"/>
      </w:pPr>
      <w:r>
        <w:t>A</w:t>
      </w:r>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MUST respond with a 503 (Service Unavailable) response. A </w:t>
      </w:r>
      <w:r w:rsidR="00B31B75">
        <w:t>Carrier</w:t>
      </w:r>
      <w:r w:rsidR="007B6D84">
        <w:t xml:space="preserve"> network receiving a dialog-initiating request MUST limit the use of the 503 responses to reporting congestion at the ingress point. A terminating </w:t>
      </w:r>
      <w:r w:rsidR="00B31B75">
        <w:t>Carrier</w:t>
      </w:r>
      <w:r w:rsidR="007B6D84">
        <w:t xml:space="preserve"> network MUST NOT send a 503 response to an originating </w:t>
      </w:r>
      <w:r w:rsidR="00B31B75">
        <w:t>Carrier</w:t>
      </w:r>
      <w:r w:rsidR="007B6D84">
        <w:t xml:space="preserve"> network to report congestion or other failures that are internal to the terminating </w:t>
      </w:r>
      <w:r w:rsidR="00B31B75">
        <w:t>Carrier</w:t>
      </w:r>
      <w:r w:rsidR="007B6D84">
        <w:t xml:space="preserve"> network. For example, a 503 response generated by a SIP signaling entity within a terminating </w:t>
      </w:r>
      <w:r w:rsidR="00B31B75">
        <w:t>Carrier</w:t>
      </w:r>
      <w:r w:rsidR="007B6D84">
        <w:t xml:space="preserve"> network should be consumed within the terminating network, and should not be propagated across the peering interface to the originating </w:t>
      </w:r>
      <w:r w:rsidR="00B31B75">
        <w:t>Carrier</w:t>
      </w:r>
      <w:r w:rsidR="007B6D84">
        <w:t xml:space="preserve"> network (i.e., avoid sending a 503 response to an originating peer if the same failure is likely to be encountered when the call is retried via an alternate route).</w:t>
      </w:r>
    </w:p>
    <w:p w:rsidR="007B6D84" w:rsidRDefault="007B6D84" w:rsidP="007B6D84">
      <w:pPr>
        <w:pStyle w:val="BodyText1"/>
      </w:pPr>
      <w:r>
        <w:t xml:space="preserve">On receiving a 503 (Service Unavailable) response from a peer </w:t>
      </w:r>
      <w:r w:rsidR="00B31B75">
        <w:t>Carrier</w:t>
      </w:r>
      <w:r>
        <w:t xml:space="preserve"> network, the receiving </w:t>
      </w:r>
      <w:r w:rsidR="00B31B75">
        <w:t>Carrier</w:t>
      </w:r>
      <w:r>
        <w:t xml:space="preserve"> network MUST limit the scope of the response to the call on which it was received (i.e., a 503 response has no affect on the routing of subsequent calls to the peer). Also, the receiving </w:t>
      </w:r>
      <w:r w:rsidR="00B31B75">
        <w:t>Carrier</w:t>
      </w:r>
      <w:r>
        <w: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t>
      </w:r>
      <w:r w:rsidR="00B31B75">
        <w:t>Carrier</w:t>
      </w:r>
      <w:r>
        <w:t xml:space="preserve"> network, the receiving </w:t>
      </w:r>
      <w:r w:rsidR="00B31B75">
        <w:t>Carrier</w:t>
      </w:r>
      <w:r>
        <w:t xml:space="preserve"> network MUST:</w:t>
      </w:r>
    </w:p>
    <w:p w:rsidR="007B6D84" w:rsidRDefault="007B6D84" w:rsidP="00FD43DF">
      <w:pPr>
        <w:pStyle w:val="Bulletedtext"/>
        <w:numPr>
          <w:ilvl w:val="0"/>
          <w:numId w:val="40"/>
        </w:numPr>
      </w:pPr>
      <w:r>
        <w:t>terminate the current transaction,</w:t>
      </w:r>
    </w:p>
    <w:p w:rsidR="007B6D84" w:rsidRDefault="007B6D84" w:rsidP="00FD43DF">
      <w:pPr>
        <w:pStyle w:val="Bulletedtext"/>
        <w:numPr>
          <w:ilvl w:val="0"/>
          <w:numId w:val="40"/>
        </w:numPr>
      </w:pPr>
      <w:r>
        <w:t>ignore the Retry-After header field if one is present, and</w:t>
      </w:r>
    </w:p>
    <w:p w:rsidR="007B6D84" w:rsidRDefault="007B6D84" w:rsidP="00FD43DF">
      <w:pPr>
        <w:pStyle w:val="Bulletedtext"/>
        <w:numPr>
          <w:ilvl w:val="0"/>
          <w:numId w:val="40"/>
        </w:numPr>
      </w:pPr>
      <w:proofErr w:type="gramStart"/>
      <w:r>
        <w:t>attempt</w:t>
      </w:r>
      <w:proofErr w:type="gramEnd"/>
      <w:r>
        <w:t xml:space="preserve"> to route the call via an alternate peering interface (i.e., do not attempt to route the call via the same peering interface since it may encounter and aggravate the same overload condition).</w:t>
      </w:r>
    </w:p>
    <w:p w:rsidR="007B6D84" w:rsidRDefault="007B6D84" w:rsidP="007B6D84"/>
    <w:p w:rsidR="007B6D84" w:rsidRDefault="007B6D84" w:rsidP="003B7151">
      <w:pPr>
        <w:pStyle w:val="Heading3"/>
        <w:numPr>
          <w:ilvl w:val="2"/>
          <w:numId w:val="25"/>
        </w:numPr>
      </w:pPr>
      <w:bookmarkStart w:id="43" w:name="_Toc367347912"/>
      <w:r>
        <w:t>Session Timer</w:t>
      </w:r>
      <w:bookmarkEnd w:id="43"/>
    </w:p>
    <w:p w:rsidR="007B6D84" w:rsidRDefault="007B6D84" w:rsidP="007B6D84">
      <w:pPr>
        <w:pStyle w:val="BodyText1"/>
      </w:pPr>
      <w:r>
        <w:t xml:space="preserve">SIP entities involved in session peering SHOULD support Session Timer as defined in </w:t>
      </w:r>
      <w:r w:rsidR="00590EA3">
        <w:fldChar w:fldCharType="begin"/>
      </w:r>
      <w:r w:rsidR="00590EA3">
        <w:instrText xml:space="preserve"> REF RFC4028 \h  \* MERGEFORMAT </w:instrText>
      </w:r>
      <w:r w:rsidR="00590EA3">
        <w:fldChar w:fldCharType="separate"/>
      </w:r>
      <w:r>
        <w:t>[RFC 4028]</w:t>
      </w:r>
      <w:r w:rsidR="00590EA3">
        <w:fldChar w:fldCharType="end"/>
      </w:r>
      <w:r>
        <w:t>.</w:t>
      </w:r>
    </w:p>
    <w:p w:rsidR="007B6D84" w:rsidRDefault="007B6D84" w:rsidP="007B6D84"/>
    <w:p w:rsidR="007B6D84" w:rsidRDefault="007B6D84" w:rsidP="003B7151">
      <w:pPr>
        <w:pStyle w:val="Heading3"/>
        <w:numPr>
          <w:ilvl w:val="2"/>
          <w:numId w:val="25"/>
        </w:numPr>
      </w:pPr>
      <w:bookmarkStart w:id="44" w:name="_Toc367347913"/>
      <w:r>
        <w:lastRenderedPageBreak/>
        <w:t>RTP Loopback Test</w:t>
      </w:r>
      <w:bookmarkEnd w:id="44"/>
    </w:p>
    <w:p w:rsidR="007B6D84" w:rsidRDefault="007B6D84" w:rsidP="007B6D84">
      <w:pPr>
        <w:pStyle w:val="BodyText1"/>
      </w:pPr>
      <w:r>
        <w:t xml:space="preserve">Peer </w:t>
      </w:r>
      <w:r w:rsidR="00B31B75">
        <w:t>Carrier</w:t>
      </w:r>
      <w:r>
        <w:t xml:space="preserve"> networks SHOULD support the RTP Loopback Test procedures defined in </w:t>
      </w:r>
      <w:r w:rsidR="00590EA3">
        <w:fldChar w:fldCharType="begin"/>
      </w:r>
      <w:r w:rsidR="00590EA3">
        <w:instrText xml:space="preserve"> REF EDVA \h  \* MERGEFORMAT </w:instrText>
      </w:r>
      <w:r w:rsidR="00590EA3">
        <w:fldChar w:fldCharType="separate"/>
      </w:r>
      <w:r>
        <w:t>[E-DVA]</w:t>
      </w:r>
      <w:r w:rsidR="00590EA3">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rsidR="007B6D84" w:rsidRDefault="007B6D84" w:rsidP="007B6D84"/>
    <w:p w:rsidR="007B6D84" w:rsidRDefault="007B6D84" w:rsidP="003B7151">
      <w:pPr>
        <w:pStyle w:val="Heading2"/>
        <w:numPr>
          <w:ilvl w:val="1"/>
          <w:numId w:val="25"/>
        </w:numPr>
      </w:pPr>
      <w:r>
        <w:t>Media</w:t>
      </w:r>
    </w:p>
    <w:p w:rsidR="007B6D84" w:rsidRDefault="007B6D84" w:rsidP="007B6D84">
      <w:pPr>
        <w:pStyle w:val="BodyText1"/>
      </w:pPr>
      <w:r>
        <w:t xml:space="preserve">SIP entities involved in session peering MUST support the G.711 PCMU audio codec at a packetization interval of 20 </w:t>
      </w:r>
      <w:proofErr w:type="spellStart"/>
      <w:r>
        <w:t>msec</w:t>
      </w:r>
      <w:proofErr w:type="spellEnd"/>
      <w:r>
        <w:t xml:space="preserve"> as defined in </w:t>
      </w:r>
      <w:r w:rsidR="00590EA3">
        <w:fldChar w:fldCharType="begin"/>
      </w:r>
      <w:r w:rsidR="00590EA3">
        <w:instrText xml:space="preserve"> REF RFC3551 \h  \* MERGEFORMAT </w:instrText>
      </w:r>
      <w:r w:rsidR="00590EA3">
        <w:fldChar w:fldCharType="separate"/>
      </w:r>
      <w:r>
        <w:t>[RFC 3551]</w:t>
      </w:r>
      <w:r w:rsidR="00590EA3">
        <w:fldChar w:fldCharType="end"/>
      </w:r>
      <w:r>
        <w:t>.</w:t>
      </w:r>
    </w:p>
    <w:p w:rsidR="007B6D84" w:rsidRDefault="007B6D84" w:rsidP="007B6D84">
      <w:pPr>
        <w:pStyle w:val="BodyText1"/>
        <w:keepNext/>
        <w:keepLines/>
      </w:pPr>
      <w:r>
        <w:t>SIP entities involved in session peering MAY support voice-band-data relay mechanisms such as the following:</w:t>
      </w:r>
    </w:p>
    <w:p w:rsidR="007B6D84" w:rsidRDefault="007B6D84" w:rsidP="007B6D84">
      <w:pPr>
        <w:pStyle w:val="Bulletedtext"/>
        <w:keepNext/>
        <w:keepLines/>
      </w:pPr>
      <w:r>
        <w:t xml:space="preserve">T.38 fax relay as specified in </w:t>
      </w:r>
      <w:r w:rsidR="00590EA3">
        <w:fldChar w:fldCharType="begin"/>
      </w:r>
      <w:r w:rsidR="00590EA3">
        <w:instrText xml:space="preserve"> REF T38 \h  \* MERGEFORMAT </w:instrText>
      </w:r>
      <w:r w:rsidR="00590EA3">
        <w:fldChar w:fldCharType="separate"/>
      </w:r>
      <w:r>
        <w:t>[T.38]</w:t>
      </w:r>
      <w:r w:rsidR="00590EA3">
        <w:fldChar w:fldCharType="end"/>
      </w:r>
    </w:p>
    <w:p w:rsidR="007B6D84" w:rsidRDefault="007B6D84" w:rsidP="007B6D84">
      <w:pPr>
        <w:pStyle w:val="Bulletedtext"/>
      </w:pPr>
      <w:r>
        <w:t xml:space="preserve">V.152 as specified in </w:t>
      </w:r>
      <w:r w:rsidR="00590EA3">
        <w:fldChar w:fldCharType="begin"/>
      </w:r>
      <w:r w:rsidR="00590EA3">
        <w:instrText xml:space="preserve"> REF V152 \h  \* MERGEFORMAT </w:instrText>
      </w:r>
      <w:r w:rsidR="00590EA3">
        <w:fldChar w:fldCharType="separate"/>
      </w:r>
      <w:r>
        <w:t>[V.152]</w:t>
      </w:r>
      <w:r w:rsidR="00590EA3">
        <w:fldChar w:fldCharType="end"/>
      </w:r>
    </w:p>
    <w:p w:rsidR="007B6D84" w:rsidRDefault="007B6D84" w:rsidP="007B6D84">
      <w:pPr>
        <w:pStyle w:val="Bulletedtext"/>
      </w:pPr>
      <w:r>
        <w:t xml:space="preserve">DTMF-relay for digits 0-9 and * and # as defined in </w:t>
      </w:r>
      <w:commentRangeStart w:id="45"/>
      <w:r w:rsidR="00590EA3">
        <w:fldChar w:fldCharType="begin"/>
      </w:r>
      <w:r w:rsidR="00590EA3">
        <w:instrText xml:space="preserve"> REF RFC4733 \h  \* MERGEFORMAT </w:instrText>
      </w:r>
      <w:r w:rsidR="00590EA3">
        <w:fldChar w:fldCharType="separate"/>
      </w:r>
      <w:r>
        <w:t>[RFC 4733]</w:t>
      </w:r>
      <w:r w:rsidR="00590EA3">
        <w:fldChar w:fldCharType="end"/>
      </w:r>
      <w:commentRangeEnd w:id="45"/>
      <w:r w:rsidR="00A91147">
        <w:rPr>
          <w:rStyle w:val="CommentReference"/>
          <w:rFonts w:ascii="Arial" w:hAnsi="Arial"/>
        </w:rPr>
        <w:commentReference w:id="45"/>
      </w:r>
    </w:p>
    <w:p w:rsidR="007B6D84" w:rsidRDefault="007B6D84" w:rsidP="007B6D84">
      <w:pPr>
        <w:pStyle w:val="BodyText1"/>
      </w:pPr>
      <w:r>
        <w:t xml:space="preserve">A SIP entity involved in session peering that supports one or more of these voice-band-data relay mechanisms MUST revert to G.711 pass-though when interworking with a peer </w:t>
      </w:r>
      <w:r w:rsidR="00B31B75">
        <w:t>Carrier</w:t>
      </w:r>
      <w:r>
        <w:t xml:space="preserve"> network that does not support the same voice-band-date relay mechanism.</w:t>
      </w:r>
    </w:p>
    <w:p w:rsidR="007B6D84" w:rsidRDefault="007B6D84" w:rsidP="007B6D84"/>
    <w:p w:rsidR="007B6D84" w:rsidRDefault="007B6D84" w:rsidP="003B7151">
      <w:pPr>
        <w:pStyle w:val="Heading3"/>
        <w:numPr>
          <w:ilvl w:val="2"/>
          <w:numId w:val="25"/>
        </w:numPr>
      </w:pPr>
      <w:r>
        <w:t>RTP</w:t>
      </w:r>
    </w:p>
    <w:p w:rsidR="007B6D84" w:rsidRDefault="007B6D84" w:rsidP="003B7151">
      <w:pPr>
        <w:pStyle w:val="Heading3"/>
        <w:numPr>
          <w:ilvl w:val="2"/>
          <w:numId w:val="25"/>
        </w:numPr>
      </w:pPr>
      <w:r>
        <w:t>Codecs</w:t>
      </w:r>
    </w:p>
    <w:p w:rsidR="000E0E3F" w:rsidRPr="00396236" w:rsidRDefault="000E0E3F" w:rsidP="000E0E3F">
      <w:pPr>
        <w:pStyle w:val="Testo"/>
        <w:ind w:left="0"/>
        <w:rPr>
          <w:color w:val="000000"/>
          <w:sz w:val="20"/>
          <w:lang w:val="en-US"/>
        </w:rPr>
      </w:pPr>
      <w:r w:rsidRPr="00FE6B1F">
        <w:rPr>
          <w:color w:val="000000"/>
          <w:sz w:val="20"/>
          <w:lang w:val="en-US"/>
        </w:rPr>
        <w:t>Narrow Band codecs reproduce the audio bandwidth of the PSTN</w:t>
      </w:r>
      <w:r>
        <w:rPr>
          <w:color w:val="000000"/>
          <w:sz w:val="20"/>
          <w:lang w:val="en-US"/>
        </w:rPr>
        <w:t xml:space="preserve">. The following codecs, widely </w:t>
      </w:r>
      <w:r w:rsidRPr="00FE6B1F">
        <w:rPr>
          <w:color w:val="000000"/>
          <w:sz w:val="20"/>
          <w:lang w:val="en-US"/>
        </w:rPr>
        <w:t>used in IP bas</w:t>
      </w:r>
      <w:r>
        <w:rPr>
          <w:color w:val="000000"/>
          <w:sz w:val="20"/>
          <w:lang w:val="en-US"/>
        </w:rPr>
        <w:t>ed voice networks, shall be supported as described in the table</w:t>
      </w:r>
      <w:r w:rsidR="00A47432">
        <w:rPr>
          <w:color w:val="000000"/>
          <w:sz w:val="20"/>
          <w:lang w:val="en-US"/>
        </w:rPr>
        <w:t>s</w:t>
      </w:r>
      <w:r>
        <w:rPr>
          <w:color w:val="000000"/>
          <w:sz w:val="20"/>
          <w:lang w:val="en-US"/>
        </w:rPr>
        <w:t xml:space="preserve"> below</w:t>
      </w:r>
      <w:r w:rsidR="00A47432">
        <w:rPr>
          <w:color w:val="000000"/>
          <w:sz w:val="20"/>
          <w:lang w:val="en-US"/>
        </w:rPr>
        <w:t xml:space="preserve">.  Codecs in the Group 1 column in each table MUST be supported for both transmission and reception across the NNI.  Codecs in the Group 2 columns in each table </w:t>
      </w:r>
      <w:r w:rsidR="00145CA4">
        <w:rPr>
          <w:color w:val="000000"/>
          <w:sz w:val="20"/>
          <w:lang w:val="en-US"/>
        </w:rPr>
        <w:t>SHOULD</w:t>
      </w:r>
      <w:r w:rsidR="00A47432">
        <w:rPr>
          <w:color w:val="000000"/>
          <w:sz w:val="20"/>
          <w:lang w:val="en-US"/>
        </w:rPr>
        <w:t xml:space="preserve"> be supported for both transmission and reception across the NNI.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F80B6F" w:rsidTr="00A54F79">
        <w:trPr>
          <w:jc w:val="center"/>
        </w:trPr>
        <w:tc>
          <w:tcPr>
            <w:tcW w:w="4269" w:type="dxa"/>
          </w:tcPr>
          <w:p w:rsidR="000E0E3F" w:rsidRPr="003C2F5C" w:rsidRDefault="000E0E3F" w:rsidP="00A54F79">
            <w:pPr>
              <w:jc w:val="center"/>
              <w:rPr>
                <w:rFonts w:cs="Arial"/>
                <w:b/>
              </w:rPr>
            </w:pPr>
            <w:r w:rsidRPr="003C2F5C">
              <w:rPr>
                <w:rFonts w:cs="Arial"/>
                <w:b/>
              </w:rPr>
              <w:t>Group 1. Mandatory</w:t>
            </w:r>
            <w:r>
              <w:rPr>
                <w:rFonts w:cs="Arial"/>
                <w:b/>
              </w:rPr>
              <w:t xml:space="preserve"> Narrow Band codecs</w:t>
            </w:r>
          </w:p>
        </w:tc>
        <w:tc>
          <w:tcPr>
            <w:tcW w:w="4206" w:type="dxa"/>
          </w:tcPr>
          <w:p w:rsidR="000E0E3F" w:rsidRPr="003C2F5C" w:rsidRDefault="000E0E3F" w:rsidP="00A54F79">
            <w:pPr>
              <w:jc w:val="center"/>
              <w:rPr>
                <w:rFonts w:cs="Arial"/>
                <w:b/>
              </w:rPr>
            </w:pPr>
            <w:r w:rsidRPr="003C2F5C">
              <w:rPr>
                <w:rFonts w:cs="Arial"/>
                <w:b/>
              </w:rPr>
              <w:t>Group 2. Optional</w:t>
            </w:r>
          </w:p>
        </w:tc>
      </w:tr>
      <w:tr w:rsidR="000E0E3F" w:rsidRPr="00F80B6F" w:rsidTr="00A54F79">
        <w:trPr>
          <w:jc w:val="center"/>
        </w:trPr>
        <w:tc>
          <w:tcPr>
            <w:tcW w:w="4269" w:type="dxa"/>
          </w:tcPr>
          <w:p w:rsidR="000E0E3F" w:rsidRPr="003C2F5C" w:rsidRDefault="000E0E3F" w:rsidP="00A54F79">
            <w:pPr>
              <w:rPr>
                <w:rFonts w:cs="Arial"/>
              </w:rPr>
            </w:pPr>
            <w:r w:rsidRPr="003C2F5C">
              <w:rPr>
                <w:rFonts w:cs="Arial"/>
              </w:rPr>
              <w:t xml:space="preserve">G.711 A-law, μ-law 64 </w:t>
            </w:r>
            <w:proofErr w:type="spellStart"/>
            <w:r w:rsidRPr="003C2F5C">
              <w:rPr>
                <w:rFonts w:cs="Arial"/>
              </w:rPr>
              <w:t>kbit</w:t>
            </w:r>
            <w:proofErr w:type="spellEnd"/>
            <w:r w:rsidRPr="003C2F5C">
              <w:rPr>
                <w:rFonts w:cs="Arial"/>
              </w:rPr>
              <w:t>/s</w:t>
            </w:r>
          </w:p>
        </w:tc>
        <w:tc>
          <w:tcPr>
            <w:tcW w:w="4206" w:type="dxa"/>
          </w:tcPr>
          <w:p w:rsidR="000E0E3F" w:rsidRPr="003C2F5C" w:rsidRDefault="000E0E3F" w:rsidP="00A54F79">
            <w:pPr>
              <w:rPr>
                <w:rFonts w:cs="Arial"/>
              </w:rPr>
            </w:pPr>
            <w:r w:rsidRPr="003C2F5C">
              <w:rPr>
                <w:rFonts w:cs="Arial"/>
              </w:rPr>
              <w:t>G.723.1 (quality impairments have to be considered using this codec)</w:t>
            </w:r>
          </w:p>
        </w:tc>
      </w:tr>
      <w:tr w:rsidR="000E0E3F" w:rsidRPr="00F80B6F" w:rsidTr="00A54F79">
        <w:trPr>
          <w:jc w:val="center"/>
        </w:trPr>
        <w:tc>
          <w:tcPr>
            <w:tcW w:w="4269" w:type="dxa"/>
          </w:tcPr>
          <w:p w:rsidR="000E0E3F" w:rsidRPr="003C2F5C" w:rsidRDefault="000E0E3F" w:rsidP="00A54F79">
            <w:pPr>
              <w:rPr>
                <w:rFonts w:cs="Arial"/>
              </w:rPr>
            </w:pPr>
            <w:r>
              <w:rPr>
                <w:rFonts w:cs="Arial"/>
              </w:rPr>
              <w:t xml:space="preserve">G.729, </w:t>
            </w:r>
            <w:r w:rsidRPr="003C2F5C">
              <w:rPr>
                <w:rFonts w:cs="Arial"/>
              </w:rPr>
              <w:t>G.729a, G.729b, G.729ab 8kbit/s</w:t>
            </w:r>
          </w:p>
        </w:tc>
        <w:tc>
          <w:tcPr>
            <w:tcW w:w="4206" w:type="dxa"/>
          </w:tcPr>
          <w:p w:rsidR="000E0E3F" w:rsidRPr="003C2F5C" w:rsidRDefault="000E0E3F" w:rsidP="00A54F79">
            <w:pPr>
              <w:rPr>
                <w:rFonts w:cs="Arial"/>
              </w:rPr>
            </w:pPr>
            <w:r w:rsidRPr="003C2F5C">
              <w:rPr>
                <w:rFonts w:cs="Arial"/>
              </w:rPr>
              <w:t>G.726</w:t>
            </w:r>
          </w:p>
        </w:tc>
      </w:tr>
      <w:tr w:rsidR="000E0E3F" w:rsidRPr="00F80B6F" w:rsidTr="00A54F79">
        <w:trPr>
          <w:jc w:val="center"/>
        </w:trPr>
        <w:tc>
          <w:tcPr>
            <w:tcW w:w="4269" w:type="dxa"/>
          </w:tcPr>
          <w:p w:rsidR="000E0E3F" w:rsidRPr="003C2F5C" w:rsidRDefault="000E0E3F" w:rsidP="00A54F79">
            <w:pPr>
              <w:rPr>
                <w:rFonts w:cs="Arial"/>
              </w:rPr>
            </w:pPr>
          </w:p>
        </w:tc>
        <w:tc>
          <w:tcPr>
            <w:tcW w:w="4206" w:type="dxa"/>
          </w:tcPr>
          <w:p w:rsidR="000E0E3F" w:rsidRPr="003C2F5C" w:rsidRDefault="000E0E3F" w:rsidP="00A54F79">
            <w:pPr>
              <w:rPr>
                <w:rFonts w:cs="Arial"/>
              </w:rPr>
            </w:pPr>
            <w:r w:rsidRPr="003C2F5C">
              <w:rPr>
                <w:rFonts w:cs="Arial"/>
              </w:rPr>
              <w:t>AMR</w:t>
            </w:r>
            <w:r>
              <w:rPr>
                <w:rFonts w:cs="Arial"/>
              </w:rPr>
              <w:t>-NB</w:t>
            </w:r>
          </w:p>
        </w:tc>
      </w:tr>
    </w:tbl>
    <w:p w:rsidR="000E0E3F" w:rsidRPr="003F5DE4" w:rsidRDefault="000E0E3F" w:rsidP="000E0E3F">
      <w:pPr>
        <w:pStyle w:val="Caption"/>
        <w:rPr>
          <w:rFonts w:cs="Arial"/>
          <w:sz w:val="16"/>
          <w:szCs w:val="16"/>
        </w:rPr>
      </w:pPr>
      <w:bookmarkStart w:id="46" w:name="_Ref257814673"/>
    </w:p>
    <w:p w:rsidR="000E0E3F" w:rsidRPr="0046663A" w:rsidRDefault="000E0E3F" w:rsidP="000E0E3F">
      <w:pPr>
        <w:pStyle w:val="Caption"/>
        <w:rPr>
          <w:rFonts w:cs="Arial"/>
          <w:b w:val="0"/>
          <w:sz w:val="22"/>
          <w:szCs w:val="22"/>
        </w:rPr>
      </w:pPr>
      <w:r w:rsidRPr="0046663A">
        <w:rPr>
          <w:rFonts w:cs="Arial"/>
          <w:sz w:val="22"/>
          <w:szCs w:val="22"/>
        </w:rPr>
        <w:t xml:space="preserve">Table </w:t>
      </w:r>
      <w:r w:rsidR="00D21E2F" w:rsidRPr="0046663A">
        <w:rPr>
          <w:rFonts w:cs="Arial"/>
          <w:sz w:val="22"/>
          <w:szCs w:val="22"/>
        </w:rPr>
        <w:fldChar w:fldCharType="begin"/>
      </w:r>
      <w:r w:rsidRPr="0046663A">
        <w:rPr>
          <w:rFonts w:cs="Arial"/>
          <w:sz w:val="22"/>
          <w:szCs w:val="22"/>
        </w:rPr>
        <w:instrText xml:space="preserve"> SEQ Table \* ARABIC </w:instrText>
      </w:r>
      <w:r w:rsidR="00D21E2F" w:rsidRPr="0046663A">
        <w:rPr>
          <w:rFonts w:cs="Arial"/>
          <w:sz w:val="22"/>
          <w:szCs w:val="22"/>
        </w:rPr>
        <w:fldChar w:fldCharType="separate"/>
      </w:r>
      <w:r>
        <w:rPr>
          <w:rFonts w:cs="Arial"/>
          <w:noProof/>
          <w:sz w:val="22"/>
          <w:szCs w:val="22"/>
        </w:rPr>
        <w:t>1</w:t>
      </w:r>
      <w:r w:rsidR="00D21E2F" w:rsidRPr="0046663A">
        <w:rPr>
          <w:rFonts w:cs="Arial"/>
          <w:sz w:val="22"/>
          <w:szCs w:val="22"/>
        </w:rPr>
        <w:fldChar w:fldCharType="end"/>
      </w:r>
      <w:bookmarkEnd w:id="46"/>
      <w:r w:rsidRPr="0046663A">
        <w:rPr>
          <w:rFonts w:cs="Arial"/>
          <w:sz w:val="22"/>
          <w:szCs w:val="22"/>
        </w:rPr>
        <w:t xml:space="preserve"> – Mandatory and Optional Narrow Band Codecs</w:t>
      </w:r>
    </w:p>
    <w:p w:rsidR="000E0E3F" w:rsidRPr="003C2F5C" w:rsidRDefault="000E0E3F" w:rsidP="000E0E3F">
      <w:pPr>
        <w:rPr>
          <w:rFonts w:cs="Arial"/>
        </w:rPr>
      </w:pPr>
    </w:p>
    <w:p w:rsidR="000E0E3F" w:rsidRDefault="000E0E3F" w:rsidP="000E0E3F">
      <w:pPr>
        <w:rPr>
          <w:rFonts w:cs="Arial"/>
        </w:rPr>
      </w:pPr>
      <w:r w:rsidRPr="00DB19C8">
        <w:rPr>
          <w:rFonts w:cs="Arial"/>
        </w:rPr>
        <w:t xml:space="preserve">Note: </w:t>
      </w:r>
      <w:r>
        <w:rPr>
          <w:rFonts w:cs="Arial"/>
        </w:rPr>
        <w:t xml:space="preserve">as far as the conversion between G.711 A-law and G.711 </w:t>
      </w:r>
      <w:r w:rsidRPr="00173A38">
        <w:rPr>
          <w:rFonts w:ascii="Symbol" w:hAnsi="Symbol" w:cs="Arial"/>
        </w:rPr>
        <w:t></w:t>
      </w:r>
      <w:r>
        <w:rPr>
          <w:rFonts w:cs="Arial"/>
        </w:rPr>
        <w:t xml:space="preserve">-law is concerned, the existing conventions apply (i.e., conversion will be done by the countries using the </w:t>
      </w:r>
      <w:r w:rsidRPr="00173A38">
        <w:rPr>
          <w:rFonts w:ascii="Symbol" w:hAnsi="Symbol" w:cs="Arial"/>
        </w:rPr>
        <w:t></w:t>
      </w:r>
      <w:r>
        <w:rPr>
          <w:rFonts w:cs="Arial"/>
        </w:rPr>
        <w:t>–law).</w:t>
      </w:r>
    </w:p>
    <w:p w:rsidR="007F2FD3" w:rsidRDefault="007F2FD3" w:rsidP="000E0E3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F2FD3" w:rsidTr="00A54F79">
        <w:trPr>
          <w:cantSplit/>
          <w:jc w:val="center"/>
        </w:trPr>
        <w:tc>
          <w:tcPr>
            <w:tcW w:w="4239" w:type="dxa"/>
          </w:tcPr>
          <w:p w:rsidR="007F2FD3" w:rsidRPr="007F2FD3" w:rsidRDefault="007F2FD3" w:rsidP="007F2FD3">
            <w:pPr>
              <w:rPr>
                <w:rFonts w:cs="Arial"/>
                <w:b/>
              </w:rPr>
            </w:pPr>
            <w:r w:rsidRPr="007F2FD3">
              <w:rPr>
                <w:rFonts w:cs="Arial"/>
                <w:b/>
              </w:rPr>
              <w:t>Group 1. Mandatory Wideband codecs (*)</w:t>
            </w:r>
          </w:p>
        </w:tc>
        <w:tc>
          <w:tcPr>
            <w:tcW w:w="4101" w:type="dxa"/>
          </w:tcPr>
          <w:p w:rsidR="007F2FD3" w:rsidRPr="007F2FD3" w:rsidRDefault="007F2FD3" w:rsidP="007F2FD3">
            <w:pPr>
              <w:rPr>
                <w:rFonts w:cs="Arial"/>
                <w:b/>
              </w:rPr>
            </w:pPr>
            <w:r w:rsidRPr="007F2FD3">
              <w:rPr>
                <w:rFonts w:cs="Arial"/>
                <w:b/>
              </w:rPr>
              <w:t>Group 2. Optional Wideband codecs</w:t>
            </w:r>
          </w:p>
        </w:tc>
      </w:tr>
      <w:tr w:rsidR="007F2FD3" w:rsidRPr="007F2FD3" w:rsidTr="00A54F79">
        <w:trPr>
          <w:jc w:val="center"/>
        </w:trPr>
        <w:tc>
          <w:tcPr>
            <w:tcW w:w="4239" w:type="dxa"/>
          </w:tcPr>
          <w:p w:rsidR="007F2FD3" w:rsidRPr="007F2FD3" w:rsidRDefault="007F2FD3" w:rsidP="007F2FD3">
            <w:pPr>
              <w:rPr>
                <w:rFonts w:cs="Arial"/>
              </w:rPr>
            </w:pPr>
            <w:r w:rsidRPr="007F2FD3">
              <w:rPr>
                <w:rFonts w:cs="Arial"/>
              </w:rPr>
              <w:t>G.722 (generally used by fixed network operators)</w:t>
            </w:r>
          </w:p>
        </w:tc>
        <w:tc>
          <w:tcPr>
            <w:tcW w:w="4101" w:type="dxa"/>
          </w:tcPr>
          <w:p w:rsidR="007F2FD3" w:rsidRPr="007F2FD3" w:rsidRDefault="007F2FD3" w:rsidP="007F2FD3">
            <w:pPr>
              <w:rPr>
                <w:rFonts w:cs="Arial"/>
              </w:rPr>
            </w:pPr>
          </w:p>
        </w:tc>
      </w:tr>
      <w:tr w:rsidR="007F2FD3" w:rsidRPr="007F2FD3" w:rsidTr="00A54F79">
        <w:trPr>
          <w:jc w:val="center"/>
        </w:trPr>
        <w:tc>
          <w:tcPr>
            <w:tcW w:w="4239" w:type="dxa"/>
          </w:tcPr>
          <w:p w:rsidR="007F2FD3" w:rsidRPr="007F2FD3" w:rsidRDefault="007F2FD3" w:rsidP="007F2FD3">
            <w:pPr>
              <w:rPr>
                <w:rFonts w:cs="Arial"/>
              </w:rPr>
            </w:pPr>
            <w:r w:rsidRPr="007F2FD3">
              <w:rPr>
                <w:rFonts w:cs="Arial"/>
              </w:rPr>
              <w:t>G.722.2 (AMR-WB, generally used by mobile network operators)</w:t>
            </w:r>
          </w:p>
        </w:tc>
        <w:tc>
          <w:tcPr>
            <w:tcW w:w="4101" w:type="dxa"/>
          </w:tcPr>
          <w:p w:rsidR="007F2FD3" w:rsidRPr="007F2FD3" w:rsidRDefault="007F2FD3" w:rsidP="007F2FD3">
            <w:pPr>
              <w:rPr>
                <w:rFonts w:cs="Arial"/>
              </w:rPr>
            </w:pPr>
          </w:p>
        </w:tc>
      </w:tr>
    </w:tbl>
    <w:p w:rsidR="00A54F79" w:rsidRDefault="007F2FD3" w:rsidP="00AC07ED">
      <w:pPr>
        <w:jc w:val="center"/>
        <w:rPr>
          <w:rFonts w:cs="Arial"/>
          <w:bCs/>
        </w:rPr>
      </w:pPr>
      <w:bookmarkStart w:id="47" w:name="_Ref257814737"/>
      <w:r w:rsidRPr="007F2FD3">
        <w:rPr>
          <w:rFonts w:cs="Arial"/>
          <w:b/>
          <w:bCs/>
        </w:rPr>
        <w:t xml:space="preserve">Table </w:t>
      </w:r>
      <w:r w:rsidR="00D21E2F" w:rsidRPr="007F2FD3">
        <w:rPr>
          <w:rFonts w:cs="Arial"/>
          <w:b/>
          <w:bCs/>
        </w:rPr>
        <w:fldChar w:fldCharType="begin"/>
      </w:r>
      <w:r w:rsidRPr="007F2FD3">
        <w:rPr>
          <w:rFonts w:cs="Arial"/>
          <w:b/>
          <w:bCs/>
        </w:rPr>
        <w:instrText xml:space="preserve"> SEQ Table \* ARABIC </w:instrText>
      </w:r>
      <w:r w:rsidR="00D21E2F" w:rsidRPr="007F2FD3">
        <w:rPr>
          <w:rFonts w:cs="Arial"/>
          <w:b/>
          <w:bCs/>
        </w:rPr>
        <w:fldChar w:fldCharType="separate"/>
      </w:r>
      <w:r w:rsidRPr="007F2FD3">
        <w:rPr>
          <w:rFonts w:cs="Arial"/>
          <w:b/>
          <w:bCs/>
        </w:rPr>
        <w:t>2</w:t>
      </w:r>
      <w:r w:rsidR="00D21E2F" w:rsidRPr="007F2FD3">
        <w:rPr>
          <w:rFonts w:cs="Arial"/>
        </w:rPr>
        <w:fldChar w:fldCharType="end"/>
      </w:r>
      <w:bookmarkEnd w:id="47"/>
      <w:r w:rsidRPr="007F2FD3">
        <w:rPr>
          <w:rFonts w:cs="Arial"/>
          <w:b/>
          <w:bCs/>
        </w:rPr>
        <w:t xml:space="preserve"> – Mandatory and Optional Wideband Codecs</w:t>
      </w:r>
    </w:p>
    <w:p w:rsidR="007F2FD3" w:rsidRDefault="007F2FD3" w:rsidP="000E0E3F">
      <w:pPr>
        <w:rPr>
          <w:rFonts w:cs="Arial"/>
        </w:rPr>
      </w:pPr>
    </w:p>
    <w:p w:rsidR="00A54F79" w:rsidRDefault="00A54F79" w:rsidP="00AC07ED"/>
    <w:p w:rsidR="007B6D84" w:rsidRDefault="007B6D84" w:rsidP="003B7151">
      <w:pPr>
        <w:pStyle w:val="Heading3"/>
        <w:numPr>
          <w:ilvl w:val="2"/>
          <w:numId w:val="25"/>
        </w:numPr>
        <w:rPr>
          <w:rFonts w:cs="Arial"/>
          <w:bCs/>
          <w:i/>
        </w:rPr>
      </w:pPr>
      <w:r>
        <w:rPr>
          <w:rFonts w:cs="Arial"/>
          <w:bCs/>
          <w:i/>
        </w:rPr>
        <w:t>Codec/packetization period use and transcoding guidelines</w:t>
      </w:r>
    </w:p>
    <w:p w:rsidR="00A47432" w:rsidRDefault="00A47432" w:rsidP="007F2FD3">
      <w:pPr>
        <w:rPr>
          <w:rFonts w:ascii="Times New Roman" w:hAnsi="Times New Roman"/>
          <w:b/>
          <w:color w:val="000000"/>
          <w:lang w:val="en-GB"/>
        </w:rPr>
      </w:pPr>
      <w:r>
        <w:rPr>
          <w:rFonts w:ascii="Times New Roman" w:hAnsi="Times New Roman"/>
          <w:b/>
          <w:color w:val="000000"/>
          <w:lang w:val="en-GB"/>
        </w:rPr>
        <w:t>The packetization periods</w:t>
      </w:r>
      <w:r w:rsidR="00B23911">
        <w:rPr>
          <w:rFonts w:ascii="Times New Roman" w:hAnsi="Times New Roman"/>
          <w:b/>
          <w:color w:val="000000"/>
          <w:lang w:val="en-GB"/>
        </w:rPr>
        <w:t xml:space="preserve"> and payload types shown in the following table</w:t>
      </w:r>
      <w:r>
        <w:rPr>
          <w:rFonts w:ascii="Times New Roman" w:hAnsi="Times New Roman"/>
          <w:b/>
          <w:color w:val="000000"/>
          <w:lang w:val="en-GB"/>
        </w:rPr>
        <w:t xml:space="preserve"> MUST be used for each of the associated codecs.</w:t>
      </w:r>
    </w:p>
    <w:p w:rsidR="00A47432" w:rsidRDefault="00A47432" w:rsidP="007F2FD3">
      <w:pPr>
        <w:rPr>
          <w:rFonts w:ascii="Times New Roman" w:hAnsi="Times New Roman"/>
          <w:b/>
          <w:color w:val="000000"/>
          <w:lang w:val="en-GB"/>
        </w:rPr>
      </w:pPr>
    </w:p>
    <w:tbl>
      <w:tblPr>
        <w:tblStyle w:val="TableGrid"/>
        <w:tblW w:w="0" w:type="auto"/>
        <w:tblLook w:val="04A0" w:firstRow="1" w:lastRow="0" w:firstColumn="1" w:lastColumn="0" w:noHBand="0" w:noVBand="1"/>
      </w:tblPr>
      <w:tblGrid>
        <w:gridCol w:w="3459"/>
        <w:gridCol w:w="3647"/>
        <w:gridCol w:w="3190"/>
      </w:tblGrid>
      <w:tr w:rsidR="00B23911" w:rsidTr="00AC07ED">
        <w:tc>
          <w:tcPr>
            <w:tcW w:w="3459" w:type="dxa"/>
          </w:tcPr>
          <w:p w:rsidR="00B23911" w:rsidRDefault="00B23911" w:rsidP="007F2FD3">
            <w:pPr>
              <w:rPr>
                <w:rFonts w:ascii="Times New Roman" w:hAnsi="Times New Roman"/>
                <w:b/>
                <w:color w:val="000000"/>
                <w:lang w:val="en-GB"/>
              </w:rPr>
            </w:pPr>
            <w:r>
              <w:rPr>
                <w:rFonts w:ascii="Times New Roman" w:hAnsi="Times New Roman"/>
                <w:b/>
                <w:color w:val="000000"/>
                <w:lang w:val="en-GB"/>
              </w:rPr>
              <w:t>Codec</w:t>
            </w:r>
          </w:p>
        </w:tc>
        <w:tc>
          <w:tcPr>
            <w:tcW w:w="3647" w:type="dxa"/>
          </w:tcPr>
          <w:p w:rsidR="00B23911" w:rsidRDefault="00B23911" w:rsidP="007F2FD3">
            <w:pPr>
              <w:rPr>
                <w:rFonts w:ascii="Times New Roman" w:hAnsi="Times New Roman"/>
                <w:b/>
                <w:color w:val="000000"/>
                <w:lang w:val="en-GB"/>
              </w:rPr>
            </w:pPr>
            <w:r>
              <w:rPr>
                <w:rFonts w:ascii="Times New Roman" w:hAnsi="Times New Roman"/>
                <w:b/>
                <w:color w:val="000000"/>
                <w:lang w:val="en-GB"/>
              </w:rPr>
              <w:t>Packetization Period</w:t>
            </w:r>
          </w:p>
        </w:tc>
        <w:tc>
          <w:tcPr>
            <w:tcW w:w="3190" w:type="dxa"/>
          </w:tcPr>
          <w:p w:rsidR="00B23911" w:rsidRDefault="00B23911" w:rsidP="007F2FD3">
            <w:pPr>
              <w:rPr>
                <w:rFonts w:ascii="Times New Roman" w:hAnsi="Times New Roman"/>
                <w:b/>
                <w:color w:val="000000"/>
                <w:lang w:val="en-GB"/>
              </w:rPr>
            </w:pPr>
            <w:r w:rsidRPr="00D21E2F">
              <w:rPr>
                <w:rFonts w:ascii="Times New Roman" w:hAnsi="Times New Roman"/>
                <w:b/>
                <w:color w:val="000000"/>
              </w:rPr>
              <w:t>Payload type definition</w:t>
            </w:r>
          </w:p>
        </w:tc>
      </w:tr>
      <w:tr w:rsidR="00B23911" w:rsidRPr="00B23911" w:rsidTr="00AC07ED">
        <w:tc>
          <w:tcPr>
            <w:tcW w:w="3459" w:type="dxa"/>
          </w:tcPr>
          <w:p w:rsidR="00B23911" w:rsidRPr="00AC07ED" w:rsidRDefault="00B23911" w:rsidP="00B23911">
            <w:pPr>
              <w:rPr>
                <w:rFonts w:ascii="Times New Roman" w:hAnsi="Times New Roman"/>
                <w:color w:val="000000"/>
                <w:lang w:val="en-GB"/>
              </w:rPr>
            </w:pPr>
            <w:r w:rsidRPr="00B23911">
              <w:rPr>
                <w:rFonts w:ascii="Times New Roman" w:hAnsi="Times New Roman"/>
                <w:color w:val="000000"/>
              </w:rPr>
              <w:t>G.711 A-law</w:t>
            </w:r>
          </w:p>
        </w:tc>
        <w:tc>
          <w:tcPr>
            <w:tcW w:w="3647" w:type="dxa"/>
          </w:tcPr>
          <w:p w:rsidR="00B23911" w:rsidRPr="00AC07ED" w:rsidRDefault="00B23911" w:rsidP="007F2FD3">
            <w:pPr>
              <w:rPr>
                <w:rFonts w:ascii="Times New Roman" w:hAnsi="Times New Roman"/>
                <w:color w:val="000000"/>
                <w:lang w:val="en-GB"/>
              </w:rPr>
            </w:pPr>
            <w:r w:rsidRPr="00AC07ED">
              <w:rPr>
                <w:rFonts w:ascii="Times New Roman" w:hAnsi="Times New Roman"/>
                <w:color w:val="000000"/>
                <w:lang w:val="en-GB"/>
              </w:rPr>
              <w:t xml:space="preserve">20 </w:t>
            </w:r>
            <w:proofErr w:type="spellStart"/>
            <w:r w:rsidRPr="00AC07ED">
              <w:rPr>
                <w:rFonts w:ascii="Times New Roman" w:hAnsi="Times New Roman"/>
                <w:color w:val="000000"/>
                <w:lang w:val="en-GB"/>
              </w:rPr>
              <w:t>ms</w:t>
            </w:r>
            <w:proofErr w:type="spellEnd"/>
          </w:p>
        </w:tc>
        <w:tc>
          <w:tcPr>
            <w:tcW w:w="3190" w:type="dxa"/>
          </w:tcPr>
          <w:p w:rsidR="00B23911" w:rsidRPr="00AC07ED" w:rsidRDefault="00B23911" w:rsidP="007F2FD3">
            <w:pPr>
              <w:rPr>
                <w:rFonts w:ascii="Times New Roman" w:hAnsi="Times New Roman"/>
                <w:color w:val="000000"/>
                <w:lang w:val="en-GB"/>
              </w:rPr>
            </w:pPr>
            <w:r w:rsidRPr="00AC07ED">
              <w:rPr>
                <w:rFonts w:ascii="Times New Roman" w:hAnsi="Times New Roman"/>
                <w:color w:val="000000"/>
                <w:lang w:val="en-GB"/>
              </w:rPr>
              <w:t>PT= 8 Static</w:t>
            </w:r>
          </w:p>
        </w:tc>
      </w:tr>
      <w:tr w:rsidR="00B23911" w:rsidRPr="00B23911" w:rsidTr="00B23911">
        <w:tc>
          <w:tcPr>
            <w:tcW w:w="3459" w:type="dxa"/>
          </w:tcPr>
          <w:p w:rsidR="00B23911" w:rsidRPr="00B23911" w:rsidRDefault="00B23911" w:rsidP="00B23911">
            <w:pPr>
              <w:rPr>
                <w:rFonts w:ascii="Times New Roman" w:hAnsi="Times New Roman"/>
                <w:color w:val="000000"/>
              </w:rPr>
            </w:pPr>
            <w:r w:rsidRPr="00B23911">
              <w:rPr>
                <w:rFonts w:ascii="Times New Roman" w:hAnsi="Times New Roman"/>
                <w:color w:val="000000"/>
              </w:rPr>
              <w:t>G.711 μ-law</w:t>
            </w:r>
          </w:p>
        </w:tc>
        <w:tc>
          <w:tcPr>
            <w:tcW w:w="3647" w:type="dxa"/>
          </w:tcPr>
          <w:p w:rsidR="00B23911" w:rsidRPr="00AC07ED" w:rsidRDefault="00B23911" w:rsidP="007F2FD3">
            <w:pPr>
              <w:rPr>
                <w:rFonts w:ascii="Times New Roman" w:hAnsi="Times New Roman"/>
                <w:color w:val="000000"/>
                <w:lang w:val="en-GB"/>
              </w:rPr>
            </w:pPr>
            <w:r>
              <w:rPr>
                <w:rFonts w:ascii="Times New Roman" w:hAnsi="Times New Roman"/>
                <w:color w:val="000000"/>
                <w:lang w:val="en-GB"/>
              </w:rPr>
              <w:t xml:space="preserve">20 </w:t>
            </w:r>
            <w:proofErr w:type="spellStart"/>
            <w:r>
              <w:rPr>
                <w:rFonts w:ascii="Times New Roman" w:hAnsi="Times New Roman"/>
                <w:color w:val="000000"/>
                <w:lang w:val="en-GB"/>
              </w:rPr>
              <w:t>ms</w:t>
            </w:r>
            <w:proofErr w:type="spellEnd"/>
          </w:p>
        </w:tc>
        <w:tc>
          <w:tcPr>
            <w:tcW w:w="3190" w:type="dxa"/>
          </w:tcPr>
          <w:p w:rsidR="00B23911" w:rsidRPr="00AC07ED" w:rsidRDefault="00B23911" w:rsidP="007F2FD3">
            <w:pPr>
              <w:rPr>
                <w:rFonts w:ascii="Times New Roman" w:hAnsi="Times New Roman"/>
                <w:color w:val="000000"/>
                <w:lang w:val="en-GB"/>
              </w:rPr>
            </w:pPr>
            <w:r w:rsidRPr="00B23911">
              <w:rPr>
                <w:rFonts w:ascii="Times New Roman" w:hAnsi="Times New Roman"/>
                <w:color w:val="000000"/>
                <w:lang w:val="en-GB"/>
              </w:rPr>
              <w:t>PT= 0 Static</w:t>
            </w:r>
          </w:p>
        </w:tc>
      </w:tr>
      <w:tr w:rsidR="00B23911" w:rsidRPr="00B23911" w:rsidTr="00AC07ED">
        <w:tc>
          <w:tcPr>
            <w:tcW w:w="3459" w:type="dxa"/>
          </w:tcPr>
          <w:p w:rsidR="00B23911" w:rsidRPr="00AC07ED" w:rsidRDefault="00B23911" w:rsidP="00B23911">
            <w:pPr>
              <w:rPr>
                <w:rFonts w:ascii="Times New Roman" w:hAnsi="Times New Roman"/>
                <w:color w:val="000000"/>
                <w:lang w:val="en-GB"/>
              </w:rPr>
            </w:pPr>
            <w:r w:rsidRPr="00B23911">
              <w:rPr>
                <w:rFonts w:ascii="Times New Roman" w:hAnsi="Times New Roman"/>
                <w:color w:val="000000"/>
              </w:rPr>
              <w:t xml:space="preserve">G.729, G.729a, </w:t>
            </w:r>
          </w:p>
        </w:tc>
        <w:tc>
          <w:tcPr>
            <w:tcW w:w="3647" w:type="dxa"/>
          </w:tcPr>
          <w:p w:rsidR="00B23911" w:rsidRPr="00AC07ED" w:rsidRDefault="00B23911" w:rsidP="007F2FD3">
            <w:pPr>
              <w:rPr>
                <w:rFonts w:ascii="Times New Roman" w:hAnsi="Times New Roman"/>
                <w:color w:val="000000"/>
                <w:lang w:val="en-GB"/>
              </w:rPr>
            </w:pPr>
            <w:r w:rsidRPr="00AC07ED">
              <w:rPr>
                <w:rFonts w:ascii="Times New Roman" w:hAnsi="Times New Roman"/>
                <w:color w:val="000000"/>
                <w:lang w:val="en-GB"/>
              </w:rPr>
              <w:t xml:space="preserve">20 </w:t>
            </w:r>
            <w:proofErr w:type="spellStart"/>
            <w:r w:rsidRPr="00AC07ED">
              <w:rPr>
                <w:rFonts w:ascii="Times New Roman" w:hAnsi="Times New Roman"/>
                <w:color w:val="000000"/>
                <w:lang w:val="en-GB"/>
              </w:rPr>
              <w:t>ms</w:t>
            </w:r>
            <w:proofErr w:type="spellEnd"/>
          </w:p>
        </w:tc>
        <w:tc>
          <w:tcPr>
            <w:tcW w:w="3190" w:type="dxa"/>
          </w:tcPr>
          <w:p w:rsidR="00B23911" w:rsidRPr="00AC07ED" w:rsidRDefault="00B23911" w:rsidP="007F2FD3">
            <w:pPr>
              <w:rPr>
                <w:rFonts w:ascii="Times New Roman" w:hAnsi="Times New Roman"/>
                <w:color w:val="000000"/>
                <w:lang w:val="en-GB"/>
              </w:rPr>
            </w:pPr>
            <w:r w:rsidRPr="00D21E2F">
              <w:rPr>
                <w:rFonts w:ascii="Times New Roman" w:hAnsi="Times New Roman"/>
              </w:rPr>
              <w:t>PT= 18 Static</w:t>
            </w:r>
          </w:p>
        </w:tc>
      </w:tr>
      <w:tr w:rsidR="00B23911" w:rsidRPr="00B23911" w:rsidTr="00AC07ED">
        <w:tc>
          <w:tcPr>
            <w:tcW w:w="3459" w:type="dxa"/>
          </w:tcPr>
          <w:p w:rsidR="00B23911" w:rsidRPr="00AC07ED" w:rsidRDefault="00B23911" w:rsidP="007F2FD3">
            <w:pPr>
              <w:rPr>
                <w:rFonts w:ascii="Times New Roman" w:hAnsi="Times New Roman"/>
                <w:color w:val="000000"/>
                <w:lang w:val="en-GB"/>
              </w:rPr>
            </w:pPr>
            <w:r w:rsidRPr="00B23911">
              <w:rPr>
                <w:rFonts w:ascii="Times New Roman" w:hAnsi="Times New Roman"/>
                <w:color w:val="000000"/>
              </w:rPr>
              <w:t>G.729b, G.729ab</w:t>
            </w:r>
          </w:p>
        </w:tc>
        <w:tc>
          <w:tcPr>
            <w:tcW w:w="3647" w:type="dxa"/>
          </w:tcPr>
          <w:p w:rsidR="00B23911" w:rsidRPr="00AC07ED" w:rsidRDefault="00B23911" w:rsidP="007F2FD3">
            <w:pPr>
              <w:rPr>
                <w:rFonts w:ascii="Times New Roman" w:hAnsi="Times New Roman"/>
                <w:color w:val="000000"/>
                <w:lang w:val="en-GB"/>
              </w:rPr>
            </w:pPr>
            <w:r w:rsidRPr="00B23911">
              <w:rPr>
                <w:rFonts w:ascii="Times New Roman" w:hAnsi="Times New Roman"/>
                <w:color w:val="000000"/>
                <w:lang w:val="en-GB"/>
              </w:rPr>
              <w:t xml:space="preserve">20 </w:t>
            </w:r>
            <w:proofErr w:type="spellStart"/>
            <w:r w:rsidRPr="00B23911">
              <w:rPr>
                <w:rFonts w:ascii="Times New Roman" w:hAnsi="Times New Roman"/>
                <w:color w:val="000000"/>
                <w:lang w:val="en-GB"/>
              </w:rPr>
              <w:t>ms</w:t>
            </w:r>
            <w:proofErr w:type="spellEnd"/>
          </w:p>
        </w:tc>
        <w:tc>
          <w:tcPr>
            <w:tcW w:w="3190" w:type="dxa"/>
          </w:tcPr>
          <w:p w:rsidR="00B23911" w:rsidRPr="00AC07ED" w:rsidRDefault="00B23911" w:rsidP="007F2FD3">
            <w:pPr>
              <w:rPr>
                <w:rFonts w:ascii="Times New Roman" w:hAnsi="Times New Roman"/>
                <w:color w:val="000000"/>
                <w:lang w:val="en-GB"/>
              </w:rPr>
            </w:pPr>
            <w:r w:rsidRPr="00D21E2F">
              <w:rPr>
                <w:rFonts w:ascii="Times New Roman" w:hAnsi="Times New Roman"/>
                <w:lang w:val="de-DE"/>
              </w:rPr>
              <w:t xml:space="preserve">PT= 18 Static. </w:t>
            </w:r>
            <w:r w:rsidRPr="00D21E2F">
              <w:rPr>
                <w:rFonts w:ascii="Times New Roman" w:hAnsi="Times New Roman"/>
              </w:rPr>
              <w:t>Optional parameter “</w:t>
            </w:r>
            <w:proofErr w:type="spellStart"/>
            <w:r w:rsidRPr="00D21E2F">
              <w:rPr>
                <w:rFonts w:ascii="Times New Roman" w:hAnsi="Times New Roman"/>
              </w:rPr>
              <w:t>annexb</w:t>
            </w:r>
            <w:proofErr w:type="spellEnd"/>
            <w:r w:rsidRPr="00D21E2F">
              <w:rPr>
                <w:rFonts w:ascii="Times New Roman" w:hAnsi="Times New Roman"/>
              </w:rPr>
              <w:t>” may be used according to RFC 4855</w:t>
            </w:r>
          </w:p>
        </w:tc>
      </w:tr>
      <w:tr w:rsidR="00B23911" w:rsidRPr="00B23911" w:rsidTr="00AC07ED">
        <w:tc>
          <w:tcPr>
            <w:tcW w:w="3459" w:type="dxa"/>
          </w:tcPr>
          <w:p w:rsidR="00B23911" w:rsidRPr="00AC07ED" w:rsidRDefault="00B23911" w:rsidP="007F2FD3">
            <w:pPr>
              <w:rPr>
                <w:rFonts w:ascii="Times New Roman" w:hAnsi="Times New Roman"/>
                <w:color w:val="000000"/>
                <w:lang w:val="en-GB"/>
              </w:rPr>
            </w:pPr>
            <w:r w:rsidRPr="00D21E2F">
              <w:rPr>
                <w:rFonts w:ascii="Times New Roman" w:hAnsi="Times New Roman"/>
                <w:color w:val="000000"/>
              </w:rPr>
              <w:t>G.723.1</w:t>
            </w:r>
          </w:p>
        </w:tc>
        <w:tc>
          <w:tcPr>
            <w:tcW w:w="3647" w:type="dxa"/>
          </w:tcPr>
          <w:p w:rsidR="00B23911" w:rsidRPr="00AC07ED" w:rsidRDefault="00B23911" w:rsidP="007F2FD3">
            <w:pPr>
              <w:rPr>
                <w:rFonts w:ascii="Times New Roman" w:hAnsi="Times New Roman"/>
                <w:color w:val="000000"/>
                <w:lang w:val="en-GB"/>
              </w:rPr>
            </w:pPr>
            <w:r>
              <w:rPr>
                <w:rFonts w:ascii="Times New Roman" w:hAnsi="Times New Roman"/>
                <w:color w:val="000000"/>
                <w:lang w:val="en-GB"/>
              </w:rPr>
              <w:t>3</w:t>
            </w:r>
            <w:r w:rsidRPr="00B23911">
              <w:rPr>
                <w:rFonts w:ascii="Times New Roman" w:hAnsi="Times New Roman"/>
                <w:color w:val="000000"/>
                <w:lang w:val="en-GB"/>
              </w:rPr>
              <w:t xml:space="preserve">0 </w:t>
            </w:r>
            <w:proofErr w:type="spellStart"/>
            <w:r w:rsidRPr="00B23911">
              <w:rPr>
                <w:rFonts w:ascii="Times New Roman" w:hAnsi="Times New Roman"/>
                <w:color w:val="000000"/>
                <w:lang w:val="en-GB"/>
              </w:rPr>
              <w:t>ms</w:t>
            </w:r>
            <w:proofErr w:type="spellEnd"/>
          </w:p>
        </w:tc>
        <w:tc>
          <w:tcPr>
            <w:tcW w:w="3190" w:type="dxa"/>
          </w:tcPr>
          <w:p w:rsidR="00B23911" w:rsidRPr="00B23911" w:rsidRDefault="00B23911" w:rsidP="00B23911">
            <w:pPr>
              <w:rPr>
                <w:rFonts w:ascii="Times New Roman" w:hAnsi="Times New Roman"/>
                <w:color w:val="000000"/>
                <w:lang w:val="en-GB"/>
              </w:rPr>
            </w:pPr>
            <w:r w:rsidRPr="00B23911">
              <w:rPr>
                <w:rFonts w:ascii="Times New Roman" w:hAnsi="Times New Roman"/>
                <w:color w:val="000000"/>
                <w:lang w:val="en-GB"/>
              </w:rPr>
              <w:t>PT=4 Static Optional parameters "</w:t>
            </w:r>
            <w:proofErr w:type="spellStart"/>
            <w:r w:rsidRPr="00B23911">
              <w:rPr>
                <w:rFonts w:ascii="Times New Roman" w:hAnsi="Times New Roman"/>
                <w:color w:val="000000"/>
                <w:lang w:val="en-GB"/>
              </w:rPr>
              <w:t>annexa</w:t>
            </w:r>
            <w:proofErr w:type="spellEnd"/>
            <w:r w:rsidRPr="00B23911">
              <w:rPr>
                <w:rFonts w:ascii="Times New Roman" w:hAnsi="Times New Roman"/>
                <w:color w:val="000000"/>
                <w:lang w:val="en-GB"/>
              </w:rPr>
              <w:t xml:space="preserve">" and "bitrate" may be used according </w:t>
            </w:r>
          </w:p>
          <w:p w:rsidR="00B23911" w:rsidRPr="00AC07ED" w:rsidRDefault="00B23911" w:rsidP="00B23911">
            <w:pPr>
              <w:rPr>
                <w:rFonts w:ascii="Times New Roman" w:hAnsi="Times New Roman"/>
                <w:color w:val="000000"/>
                <w:lang w:val="en-GB"/>
              </w:rPr>
            </w:pPr>
            <w:r w:rsidRPr="00B23911">
              <w:rPr>
                <w:rFonts w:ascii="Times New Roman" w:hAnsi="Times New Roman"/>
                <w:color w:val="000000"/>
                <w:lang w:val="en-GB"/>
              </w:rPr>
              <w:t>to RFC3555</w:t>
            </w:r>
          </w:p>
        </w:tc>
      </w:tr>
      <w:tr w:rsidR="00B23911" w:rsidRPr="00B23911" w:rsidTr="00AC07ED">
        <w:tc>
          <w:tcPr>
            <w:tcW w:w="3459" w:type="dxa"/>
          </w:tcPr>
          <w:p w:rsidR="00B23911" w:rsidRPr="00AC07ED" w:rsidRDefault="00B23911" w:rsidP="007F2FD3">
            <w:pPr>
              <w:rPr>
                <w:rFonts w:ascii="Times New Roman" w:hAnsi="Times New Roman"/>
                <w:color w:val="000000"/>
                <w:lang w:val="en-GB"/>
              </w:rPr>
            </w:pPr>
            <w:r w:rsidRPr="00D21E2F">
              <w:rPr>
                <w:rFonts w:ascii="Times New Roman" w:hAnsi="Times New Roman"/>
                <w:color w:val="000000"/>
              </w:rPr>
              <w:t>G.726</w:t>
            </w:r>
          </w:p>
        </w:tc>
        <w:tc>
          <w:tcPr>
            <w:tcW w:w="3647" w:type="dxa"/>
          </w:tcPr>
          <w:p w:rsidR="00B23911" w:rsidRPr="00AC07ED" w:rsidRDefault="00B23911" w:rsidP="007F2FD3">
            <w:pPr>
              <w:rPr>
                <w:rFonts w:ascii="Times New Roman" w:hAnsi="Times New Roman"/>
                <w:color w:val="000000"/>
                <w:lang w:val="en-GB"/>
              </w:rPr>
            </w:pPr>
            <w:r w:rsidRPr="00B23911">
              <w:rPr>
                <w:rFonts w:ascii="Times New Roman" w:hAnsi="Times New Roman"/>
                <w:color w:val="000000"/>
                <w:lang w:val="en-GB"/>
              </w:rPr>
              <w:t xml:space="preserve">20 </w:t>
            </w:r>
            <w:proofErr w:type="spellStart"/>
            <w:r w:rsidRPr="00B23911">
              <w:rPr>
                <w:rFonts w:ascii="Times New Roman" w:hAnsi="Times New Roman"/>
                <w:color w:val="000000"/>
                <w:lang w:val="en-GB"/>
              </w:rPr>
              <w:t>ms</w:t>
            </w:r>
            <w:proofErr w:type="spellEnd"/>
          </w:p>
        </w:tc>
        <w:tc>
          <w:tcPr>
            <w:tcW w:w="3190" w:type="dxa"/>
          </w:tcPr>
          <w:p w:rsidR="00B23911" w:rsidRPr="00AC07ED" w:rsidRDefault="00B23911" w:rsidP="007F2FD3">
            <w:pPr>
              <w:rPr>
                <w:rFonts w:ascii="Times New Roman" w:hAnsi="Times New Roman"/>
                <w:color w:val="000000"/>
                <w:lang w:val="en-GB"/>
              </w:rPr>
            </w:pPr>
            <w:r w:rsidRPr="00B23911">
              <w:rPr>
                <w:rFonts w:ascii="Times New Roman" w:hAnsi="Times New Roman"/>
                <w:color w:val="000000"/>
                <w:lang w:val="en-GB"/>
              </w:rPr>
              <w:t>PT=Dynamic as defined in RFC 4855</w:t>
            </w:r>
          </w:p>
        </w:tc>
      </w:tr>
      <w:tr w:rsidR="00B23911" w:rsidRPr="00B23911" w:rsidTr="00B23911">
        <w:tc>
          <w:tcPr>
            <w:tcW w:w="3459" w:type="dxa"/>
          </w:tcPr>
          <w:p w:rsidR="00B23911" w:rsidRPr="00D21E2F" w:rsidRDefault="00B23911" w:rsidP="007F2FD3">
            <w:pPr>
              <w:rPr>
                <w:rFonts w:ascii="Times New Roman" w:hAnsi="Times New Roman"/>
                <w:color w:val="000000"/>
              </w:rPr>
            </w:pPr>
            <w:r w:rsidRPr="00D21E2F">
              <w:rPr>
                <w:rFonts w:ascii="Times New Roman" w:hAnsi="Times New Roman"/>
                <w:color w:val="000000"/>
              </w:rPr>
              <w:t>AMR-NB</w:t>
            </w:r>
          </w:p>
        </w:tc>
        <w:tc>
          <w:tcPr>
            <w:tcW w:w="3647" w:type="dxa"/>
          </w:tcPr>
          <w:p w:rsidR="00B23911" w:rsidRPr="00B23911" w:rsidRDefault="00B23911" w:rsidP="007F2FD3">
            <w:pPr>
              <w:rPr>
                <w:rFonts w:ascii="Times New Roman" w:hAnsi="Times New Roman"/>
                <w:color w:val="000000"/>
                <w:lang w:val="en-GB"/>
              </w:rPr>
            </w:pPr>
            <w:r w:rsidRPr="00B23911">
              <w:rPr>
                <w:rFonts w:ascii="Times New Roman" w:hAnsi="Times New Roman"/>
                <w:color w:val="000000"/>
                <w:lang w:val="en-GB"/>
              </w:rPr>
              <w:t xml:space="preserve">20 </w:t>
            </w:r>
            <w:proofErr w:type="spellStart"/>
            <w:r w:rsidRPr="00B23911">
              <w:rPr>
                <w:rFonts w:ascii="Times New Roman" w:hAnsi="Times New Roman"/>
                <w:color w:val="000000"/>
                <w:lang w:val="en-GB"/>
              </w:rPr>
              <w:t>ms</w:t>
            </w:r>
            <w:proofErr w:type="spellEnd"/>
          </w:p>
        </w:tc>
        <w:tc>
          <w:tcPr>
            <w:tcW w:w="3190" w:type="dxa"/>
          </w:tcPr>
          <w:p w:rsidR="00B23911" w:rsidRPr="00B23911" w:rsidRDefault="00B23911" w:rsidP="007F2FD3">
            <w:pPr>
              <w:rPr>
                <w:rFonts w:ascii="Times New Roman" w:hAnsi="Times New Roman"/>
                <w:color w:val="000000"/>
                <w:lang w:val="en-GB"/>
              </w:rPr>
            </w:pPr>
            <w:r w:rsidRPr="00B23911">
              <w:rPr>
                <w:rFonts w:ascii="Times New Roman" w:hAnsi="Times New Roman"/>
                <w:color w:val="000000"/>
                <w:lang w:val="en-GB"/>
              </w:rPr>
              <w:t>Dynamic as defined in RFC 4867</w:t>
            </w:r>
          </w:p>
        </w:tc>
      </w:tr>
    </w:tbl>
    <w:p w:rsidR="007B6D84" w:rsidRDefault="007B6D84" w:rsidP="007B6D84">
      <w:pPr>
        <w:rPr>
          <w:rFonts w:ascii="Times New Roman" w:hAnsi="Times New Roman"/>
        </w:rPr>
      </w:pPr>
    </w:p>
    <w:p w:rsidR="00B23911" w:rsidRPr="00AC07ED" w:rsidRDefault="00B23911" w:rsidP="007B6D84">
      <w:pPr>
        <w:rPr>
          <w:rFonts w:ascii="Times New Roman" w:hAnsi="Times New Roman"/>
        </w:rPr>
      </w:pPr>
    </w:p>
    <w:p w:rsidR="0025503C" w:rsidRPr="00AC07ED" w:rsidRDefault="00D21E2F" w:rsidP="0025503C">
      <w:pPr>
        <w:rPr>
          <w:rFonts w:ascii="Times New Roman" w:hAnsi="Times New Roman"/>
          <w:b/>
          <w:lang w:val="en-GB"/>
        </w:rPr>
      </w:pPr>
      <w:bookmarkStart w:id="48" w:name="_Toc387225626"/>
      <w:r w:rsidRPr="00AC07ED">
        <w:rPr>
          <w:rFonts w:ascii="Times New Roman" w:hAnsi="Times New Roman"/>
          <w:b/>
          <w:lang w:val="en-GB"/>
        </w:rPr>
        <w:t>Bitrates and Modes for mandatory Wideband codecs</w:t>
      </w:r>
      <w:bookmarkEnd w:id="48"/>
    </w:p>
    <w:p w:rsidR="0025503C" w:rsidRPr="00AC07ED" w:rsidRDefault="00D21E2F" w:rsidP="0025503C">
      <w:pPr>
        <w:rPr>
          <w:rFonts w:ascii="Times New Roman" w:hAnsi="Times New Roman"/>
          <w:lang w:val="en-GB"/>
        </w:rPr>
      </w:pPr>
      <w:commentRangeStart w:id="49"/>
      <w:r w:rsidRPr="00AC07ED">
        <w:rPr>
          <w:rFonts w:ascii="Times New Roman" w:hAnsi="Times New Roman"/>
          <w:lang w:val="en-GB"/>
        </w:rPr>
        <w:t xml:space="preserve">The requirements for AMR-WB are taken from GSMA PRD IR.36 </w:t>
      </w:r>
      <w:r w:rsidRPr="00AC07ED">
        <w:rPr>
          <w:rFonts w:ascii="Times New Roman" w:hAnsi="Times New Roman"/>
          <w:lang w:val="en-GB"/>
        </w:rPr>
        <w:fldChar w:fldCharType="begin"/>
      </w:r>
      <w:r w:rsidRPr="00AC07ED">
        <w:rPr>
          <w:rFonts w:ascii="Times New Roman" w:hAnsi="Times New Roman"/>
          <w:lang w:val="en-GB"/>
        </w:rPr>
        <w:instrText xml:space="preserve"> REF _Ref321145156 \r \h  \* MERGEFORMAT </w:instrText>
      </w:r>
      <w:r w:rsidRPr="00AC07ED">
        <w:rPr>
          <w:rFonts w:ascii="Times New Roman" w:hAnsi="Times New Roman"/>
          <w:lang w:val="en-GB"/>
        </w:rPr>
      </w:r>
      <w:r w:rsidRPr="00AC07ED">
        <w:rPr>
          <w:rFonts w:ascii="Times New Roman" w:hAnsi="Times New Roman"/>
          <w:lang w:val="en-GB"/>
        </w:rPr>
        <w:fldChar w:fldCharType="separate"/>
      </w:r>
      <w:r w:rsidRPr="00AC07ED">
        <w:rPr>
          <w:rFonts w:ascii="Times New Roman" w:hAnsi="Times New Roman"/>
          <w:lang w:val="en-GB"/>
        </w:rPr>
        <w:t>[100]</w:t>
      </w:r>
      <w:r w:rsidRPr="00AC07ED">
        <w:rPr>
          <w:rFonts w:ascii="Times New Roman" w:hAnsi="Times New Roman"/>
        </w:rPr>
        <w:fldChar w:fldCharType="end"/>
      </w:r>
      <w:r w:rsidRPr="00AC07ED">
        <w:rPr>
          <w:rFonts w:ascii="Times New Roman" w:hAnsi="Times New Roman"/>
          <w:lang w:val="en-GB"/>
        </w:rPr>
        <w:t xml:space="preserve"> and RFC 4867 </w:t>
      </w:r>
      <w:r w:rsidRPr="00AC07ED">
        <w:rPr>
          <w:rFonts w:ascii="Times New Roman" w:hAnsi="Times New Roman"/>
          <w:lang w:val="en-GB"/>
        </w:rPr>
        <w:fldChar w:fldCharType="begin"/>
      </w:r>
      <w:r w:rsidRPr="00AC07ED">
        <w:rPr>
          <w:rFonts w:ascii="Times New Roman" w:hAnsi="Times New Roman"/>
          <w:lang w:val="en-GB"/>
        </w:rPr>
        <w:instrText xml:space="preserve"> REF _Ref195946482 \r \h  \* MERGEFORMAT </w:instrText>
      </w:r>
      <w:r w:rsidRPr="00AC07ED">
        <w:rPr>
          <w:rFonts w:ascii="Times New Roman" w:hAnsi="Times New Roman"/>
          <w:lang w:val="en-GB"/>
        </w:rPr>
      </w:r>
      <w:r w:rsidRPr="00AC07ED">
        <w:rPr>
          <w:rFonts w:ascii="Times New Roman" w:hAnsi="Times New Roman"/>
          <w:lang w:val="en-GB"/>
        </w:rPr>
        <w:fldChar w:fldCharType="separate"/>
      </w:r>
      <w:r w:rsidRPr="00AC07ED">
        <w:rPr>
          <w:rFonts w:ascii="Times New Roman" w:hAnsi="Times New Roman"/>
          <w:lang w:val="en-GB"/>
        </w:rPr>
        <w:t>[39]</w:t>
      </w:r>
      <w:r w:rsidRPr="00AC07ED">
        <w:rPr>
          <w:rFonts w:ascii="Times New Roman" w:hAnsi="Times New Roman"/>
        </w:rPr>
        <w:fldChar w:fldCharType="end"/>
      </w:r>
      <w:r w:rsidRPr="00AC07ED">
        <w:rPr>
          <w:rFonts w:ascii="Times New Roman" w:hAnsi="Times New Roman"/>
          <w:lang w:val="en-GB"/>
        </w:rPr>
        <w:t xml:space="preserve">. The requirements for G.722 are taken from New Generation </w:t>
      </w:r>
      <w:proofErr w:type="spellStart"/>
      <w:r w:rsidRPr="00AC07ED">
        <w:rPr>
          <w:rFonts w:ascii="Times New Roman" w:hAnsi="Times New Roman"/>
          <w:lang w:val="en-GB"/>
        </w:rPr>
        <w:t>Dect</w:t>
      </w:r>
      <w:proofErr w:type="spellEnd"/>
      <w:r w:rsidRPr="00AC07ED">
        <w:rPr>
          <w:rFonts w:ascii="Times New Roman" w:hAnsi="Times New Roman"/>
          <w:lang w:val="en-GB"/>
        </w:rPr>
        <w:t>-ETSI TS 102 527-1; New Generation DECT, Part 1 Wideband Speech</w:t>
      </w:r>
    </w:p>
    <w:p w:rsidR="0025503C" w:rsidRPr="00AC07ED" w:rsidRDefault="00D21E2F" w:rsidP="0025503C">
      <w:pPr>
        <w:rPr>
          <w:rFonts w:ascii="Times New Roman" w:hAnsi="Times New Roman"/>
          <w:lang w:val="en-GB"/>
        </w:rPr>
      </w:pPr>
      <w:r w:rsidRPr="00AC07ED">
        <w:rPr>
          <w:rFonts w:ascii="Times New Roman" w:hAnsi="Times New Roman"/>
          <w:lang w:val="en-GB"/>
        </w:rPr>
        <w:t xml:space="preserve">AMR-WB can operate in a 9 modes at source codec bit rate of 23.85 </w:t>
      </w:r>
      <w:proofErr w:type="spellStart"/>
      <w:r w:rsidRPr="00AC07ED">
        <w:rPr>
          <w:rFonts w:ascii="Times New Roman" w:hAnsi="Times New Roman"/>
          <w:lang w:val="en-GB"/>
        </w:rPr>
        <w:t>kbit</w:t>
      </w:r>
      <w:proofErr w:type="spellEnd"/>
      <w:r w:rsidRPr="00AC07ED">
        <w:rPr>
          <w:rFonts w:ascii="Times New Roman" w:hAnsi="Times New Roman"/>
          <w:lang w:val="en-GB"/>
        </w:rPr>
        <w:t xml:space="preserve">/s, 23.05 </w:t>
      </w:r>
      <w:proofErr w:type="spellStart"/>
      <w:r w:rsidRPr="00AC07ED">
        <w:rPr>
          <w:rFonts w:ascii="Times New Roman" w:hAnsi="Times New Roman"/>
          <w:lang w:val="en-GB"/>
        </w:rPr>
        <w:t>kbt</w:t>
      </w:r>
      <w:proofErr w:type="spellEnd"/>
      <w:r w:rsidRPr="00AC07ED">
        <w:rPr>
          <w:rFonts w:ascii="Times New Roman" w:hAnsi="Times New Roman"/>
          <w:lang w:val="en-GB"/>
        </w:rPr>
        <w:t xml:space="preserve">/s, 18.25 </w:t>
      </w:r>
      <w:proofErr w:type="spellStart"/>
      <w:r w:rsidRPr="00AC07ED">
        <w:rPr>
          <w:rFonts w:ascii="Times New Roman" w:hAnsi="Times New Roman"/>
          <w:lang w:val="en-GB"/>
        </w:rPr>
        <w:t>kbit</w:t>
      </w:r>
      <w:proofErr w:type="spellEnd"/>
      <w:r w:rsidRPr="00AC07ED">
        <w:rPr>
          <w:rFonts w:ascii="Times New Roman" w:hAnsi="Times New Roman"/>
          <w:lang w:val="en-GB"/>
        </w:rPr>
        <w:t xml:space="preserve">/s, 15.85 </w:t>
      </w:r>
      <w:proofErr w:type="spellStart"/>
      <w:r w:rsidRPr="00AC07ED">
        <w:rPr>
          <w:rFonts w:ascii="Times New Roman" w:hAnsi="Times New Roman"/>
          <w:lang w:val="en-GB"/>
        </w:rPr>
        <w:t>kbit</w:t>
      </w:r>
      <w:proofErr w:type="spellEnd"/>
      <w:r w:rsidRPr="00AC07ED">
        <w:rPr>
          <w:rFonts w:ascii="Times New Roman" w:hAnsi="Times New Roman"/>
          <w:lang w:val="en-GB"/>
        </w:rPr>
        <w:t xml:space="preserve">/s, 14.25 </w:t>
      </w:r>
      <w:proofErr w:type="spellStart"/>
      <w:r w:rsidRPr="00AC07ED">
        <w:rPr>
          <w:rFonts w:ascii="Times New Roman" w:hAnsi="Times New Roman"/>
          <w:lang w:val="en-GB"/>
        </w:rPr>
        <w:t>kbit</w:t>
      </w:r>
      <w:proofErr w:type="spellEnd"/>
      <w:r w:rsidRPr="00AC07ED">
        <w:rPr>
          <w:rFonts w:ascii="Times New Roman" w:hAnsi="Times New Roman"/>
          <w:lang w:val="en-GB"/>
        </w:rPr>
        <w:t xml:space="preserve">/s, 12.65 </w:t>
      </w:r>
      <w:proofErr w:type="spellStart"/>
      <w:r w:rsidRPr="00AC07ED">
        <w:rPr>
          <w:rFonts w:ascii="Times New Roman" w:hAnsi="Times New Roman"/>
          <w:lang w:val="en-GB"/>
        </w:rPr>
        <w:t>kbt</w:t>
      </w:r>
      <w:proofErr w:type="spellEnd"/>
      <w:r w:rsidRPr="00AC07ED">
        <w:rPr>
          <w:rFonts w:ascii="Times New Roman" w:hAnsi="Times New Roman"/>
          <w:lang w:val="en-GB"/>
        </w:rPr>
        <w:t xml:space="preserve">/s, 8.85 </w:t>
      </w:r>
      <w:proofErr w:type="spellStart"/>
      <w:r w:rsidRPr="00AC07ED">
        <w:rPr>
          <w:rFonts w:ascii="Times New Roman" w:hAnsi="Times New Roman"/>
          <w:lang w:val="en-GB"/>
        </w:rPr>
        <w:t>kbt</w:t>
      </w:r>
      <w:proofErr w:type="spellEnd"/>
      <w:r w:rsidRPr="00AC07ED">
        <w:rPr>
          <w:rFonts w:ascii="Times New Roman" w:hAnsi="Times New Roman"/>
          <w:lang w:val="en-GB"/>
        </w:rPr>
        <w:t xml:space="preserve">/s,6.60 </w:t>
      </w:r>
      <w:proofErr w:type="spellStart"/>
      <w:r w:rsidRPr="00AC07ED">
        <w:rPr>
          <w:rFonts w:ascii="Times New Roman" w:hAnsi="Times New Roman"/>
          <w:lang w:val="en-GB"/>
        </w:rPr>
        <w:t>kbit</w:t>
      </w:r>
      <w:proofErr w:type="spellEnd"/>
      <w:r w:rsidRPr="00AC07ED">
        <w:rPr>
          <w:rFonts w:ascii="Times New Roman" w:hAnsi="Times New Roman"/>
          <w:lang w:val="en-GB"/>
        </w:rPr>
        <w:t>/s.</w:t>
      </w:r>
    </w:p>
    <w:p w:rsidR="0025503C" w:rsidRPr="00AC07ED" w:rsidRDefault="00D21E2F" w:rsidP="0025503C">
      <w:pPr>
        <w:rPr>
          <w:rFonts w:ascii="Times New Roman" w:hAnsi="Times New Roman"/>
          <w:b/>
          <w:bCs/>
          <w:lang w:val="en-GB"/>
        </w:rPr>
      </w:pPr>
      <w:r w:rsidRPr="00AC07ED">
        <w:rPr>
          <w:rFonts w:ascii="Times New Roman" w:hAnsi="Times New Roman"/>
          <w:bCs/>
          <w:lang w:val="en-GB"/>
        </w:rPr>
        <w:t>The AMR-WB configurations specified for 2G and 3G are:</w:t>
      </w:r>
    </w:p>
    <w:p w:rsidR="0025503C" w:rsidRPr="00AC07ED" w:rsidRDefault="00D21E2F" w:rsidP="0025503C">
      <w:pPr>
        <w:rPr>
          <w:rFonts w:ascii="Times New Roman" w:hAnsi="Times New Roman"/>
          <w:b/>
          <w:bCs/>
          <w:lang w:val="en-GB"/>
        </w:rPr>
      </w:pPr>
      <w:r w:rsidRPr="00AC07ED">
        <w:rPr>
          <w:rFonts w:ascii="Times New Roman" w:hAnsi="Times New Roman"/>
          <w:bCs/>
          <w:lang w:val="en-GB"/>
        </w:rPr>
        <w:t xml:space="preserve">WB-Set 0 = </w:t>
      </w:r>
      <w:r w:rsidRPr="00AC07ED">
        <w:rPr>
          <w:rFonts w:ascii="Times New Roman" w:hAnsi="Times New Roman"/>
          <w:b/>
          <w:bCs/>
          <w:lang w:val="en-GB"/>
        </w:rPr>
        <w:t>{</w:t>
      </w:r>
      <w:r w:rsidRPr="00AC07ED">
        <w:rPr>
          <w:rFonts w:ascii="Times New Roman" w:hAnsi="Times New Roman"/>
          <w:b/>
          <w:bCs/>
          <w:lang w:val="en-GB"/>
        </w:rPr>
        <w:tab/>
      </w:r>
      <w:r w:rsidRPr="00AC07ED">
        <w:rPr>
          <w:rFonts w:ascii="Times New Roman" w:hAnsi="Times New Roman"/>
          <w:b/>
          <w:bCs/>
          <w:lang w:val="en-GB"/>
        </w:rPr>
        <w:tab/>
      </w:r>
      <w:r w:rsidRPr="00AC07ED">
        <w:rPr>
          <w:rFonts w:ascii="Times New Roman" w:hAnsi="Times New Roman"/>
          <w:bCs/>
          <w:lang w:val="en-GB"/>
        </w:rPr>
        <w:t>12.65</w:t>
      </w:r>
      <w:r w:rsidRPr="00AC07ED">
        <w:rPr>
          <w:rFonts w:ascii="Times New Roman" w:hAnsi="Times New Roman"/>
          <w:b/>
          <w:bCs/>
          <w:lang w:val="en-GB"/>
        </w:rPr>
        <w:tab/>
      </w:r>
      <w:r w:rsidRPr="00AC07ED">
        <w:rPr>
          <w:rFonts w:ascii="Times New Roman" w:hAnsi="Times New Roman"/>
          <w:bCs/>
          <w:lang w:val="en-GB"/>
        </w:rPr>
        <w:t>8.85</w:t>
      </w:r>
      <w:r w:rsidRPr="00AC07ED">
        <w:rPr>
          <w:rFonts w:ascii="Times New Roman" w:hAnsi="Times New Roman"/>
          <w:b/>
          <w:bCs/>
          <w:lang w:val="en-GB"/>
        </w:rPr>
        <w:tab/>
      </w:r>
      <w:r w:rsidRPr="00AC07ED">
        <w:rPr>
          <w:rFonts w:ascii="Times New Roman" w:hAnsi="Times New Roman"/>
          <w:bCs/>
          <w:lang w:val="en-GB"/>
        </w:rPr>
        <w:t>6.60</w:t>
      </w:r>
      <w:r w:rsidRPr="00AC07ED">
        <w:rPr>
          <w:rFonts w:ascii="Times New Roman" w:hAnsi="Times New Roman"/>
          <w:b/>
          <w:bCs/>
          <w:lang w:val="en-GB"/>
        </w:rPr>
        <w:t>}</w:t>
      </w:r>
    </w:p>
    <w:p w:rsidR="0025503C" w:rsidRPr="00AC07ED" w:rsidRDefault="00D21E2F" w:rsidP="0025503C">
      <w:pPr>
        <w:rPr>
          <w:rFonts w:ascii="Times New Roman" w:hAnsi="Times New Roman"/>
          <w:b/>
          <w:bCs/>
          <w:lang w:val="en-GB"/>
        </w:rPr>
      </w:pPr>
      <w:r w:rsidRPr="00AC07ED">
        <w:rPr>
          <w:rFonts w:ascii="Times New Roman" w:hAnsi="Times New Roman"/>
          <w:bCs/>
          <w:lang w:val="en-GB"/>
        </w:rPr>
        <w:t xml:space="preserve">WB-Set 2 = </w:t>
      </w:r>
      <w:r w:rsidRPr="00AC07ED">
        <w:rPr>
          <w:rFonts w:ascii="Times New Roman" w:hAnsi="Times New Roman"/>
          <w:b/>
          <w:bCs/>
          <w:lang w:val="en-GB"/>
        </w:rPr>
        <w:t>{</w:t>
      </w:r>
      <w:r w:rsidRPr="00AC07ED">
        <w:rPr>
          <w:rFonts w:ascii="Times New Roman" w:hAnsi="Times New Roman"/>
          <w:bCs/>
          <w:lang w:val="en-GB"/>
        </w:rPr>
        <w:t>15.85</w:t>
      </w:r>
      <w:r w:rsidRPr="00AC07ED">
        <w:rPr>
          <w:rFonts w:ascii="Times New Roman" w:hAnsi="Times New Roman"/>
          <w:b/>
          <w:bCs/>
          <w:lang w:val="en-GB"/>
        </w:rPr>
        <w:tab/>
      </w:r>
      <w:r w:rsidRPr="00AC07ED">
        <w:rPr>
          <w:rFonts w:ascii="Times New Roman" w:hAnsi="Times New Roman"/>
          <w:bCs/>
          <w:lang w:val="en-GB"/>
        </w:rPr>
        <w:t>12.65</w:t>
      </w:r>
      <w:r w:rsidRPr="00AC07ED">
        <w:rPr>
          <w:rFonts w:ascii="Times New Roman" w:hAnsi="Times New Roman"/>
          <w:b/>
          <w:bCs/>
          <w:lang w:val="en-GB"/>
        </w:rPr>
        <w:tab/>
      </w:r>
      <w:r w:rsidRPr="00AC07ED">
        <w:rPr>
          <w:rFonts w:ascii="Times New Roman" w:hAnsi="Times New Roman"/>
          <w:bCs/>
          <w:lang w:val="en-GB"/>
        </w:rPr>
        <w:t>8.85</w:t>
      </w:r>
      <w:r w:rsidRPr="00AC07ED">
        <w:rPr>
          <w:rFonts w:ascii="Times New Roman" w:hAnsi="Times New Roman"/>
          <w:b/>
          <w:bCs/>
          <w:lang w:val="en-GB"/>
        </w:rPr>
        <w:tab/>
      </w:r>
      <w:r w:rsidRPr="00AC07ED">
        <w:rPr>
          <w:rFonts w:ascii="Times New Roman" w:hAnsi="Times New Roman"/>
          <w:bCs/>
          <w:lang w:val="en-GB"/>
        </w:rPr>
        <w:t>6.60</w:t>
      </w:r>
      <w:r w:rsidRPr="00AC07ED">
        <w:rPr>
          <w:rFonts w:ascii="Times New Roman" w:hAnsi="Times New Roman"/>
          <w:b/>
          <w:bCs/>
          <w:lang w:val="en-GB"/>
        </w:rPr>
        <w:t>}</w:t>
      </w:r>
    </w:p>
    <w:p w:rsidR="0025503C" w:rsidRPr="00AC07ED" w:rsidRDefault="00D21E2F" w:rsidP="0025503C">
      <w:pPr>
        <w:rPr>
          <w:rFonts w:ascii="Times New Roman" w:hAnsi="Times New Roman"/>
          <w:b/>
          <w:bCs/>
          <w:lang w:val="en-GB"/>
        </w:rPr>
      </w:pPr>
      <w:r w:rsidRPr="00AC07ED">
        <w:rPr>
          <w:rFonts w:ascii="Times New Roman" w:hAnsi="Times New Roman"/>
          <w:bCs/>
          <w:lang w:val="en-GB"/>
        </w:rPr>
        <w:t xml:space="preserve">WB-Set 4 = </w:t>
      </w:r>
      <w:r w:rsidRPr="00AC07ED">
        <w:rPr>
          <w:rFonts w:ascii="Times New Roman" w:hAnsi="Times New Roman"/>
          <w:b/>
          <w:bCs/>
          <w:lang w:val="en-GB"/>
        </w:rPr>
        <w:t>{</w:t>
      </w:r>
      <w:r w:rsidRPr="00AC07ED">
        <w:rPr>
          <w:rFonts w:ascii="Times New Roman" w:hAnsi="Times New Roman"/>
          <w:bCs/>
          <w:lang w:val="en-GB"/>
        </w:rPr>
        <w:t>23.85</w:t>
      </w:r>
      <w:r w:rsidRPr="00AC07ED">
        <w:rPr>
          <w:rFonts w:ascii="Times New Roman" w:hAnsi="Times New Roman"/>
          <w:b/>
          <w:bCs/>
          <w:lang w:val="en-GB"/>
        </w:rPr>
        <w:tab/>
      </w:r>
      <w:r w:rsidRPr="00AC07ED">
        <w:rPr>
          <w:rFonts w:ascii="Times New Roman" w:hAnsi="Times New Roman"/>
          <w:bCs/>
          <w:lang w:val="en-GB"/>
        </w:rPr>
        <w:t>12.65</w:t>
      </w:r>
      <w:r w:rsidRPr="00AC07ED">
        <w:rPr>
          <w:rFonts w:ascii="Times New Roman" w:hAnsi="Times New Roman"/>
          <w:b/>
          <w:bCs/>
          <w:lang w:val="en-GB"/>
        </w:rPr>
        <w:tab/>
      </w:r>
      <w:r w:rsidRPr="00AC07ED">
        <w:rPr>
          <w:rFonts w:ascii="Times New Roman" w:hAnsi="Times New Roman"/>
          <w:bCs/>
          <w:lang w:val="en-GB"/>
        </w:rPr>
        <w:t>8.85</w:t>
      </w:r>
      <w:r w:rsidRPr="00AC07ED">
        <w:rPr>
          <w:rFonts w:ascii="Times New Roman" w:hAnsi="Times New Roman"/>
          <w:b/>
          <w:bCs/>
          <w:lang w:val="en-GB"/>
        </w:rPr>
        <w:tab/>
      </w:r>
      <w:r w:rsidRPr="00AC07ED">
        <w:rPr>
          <w:rFonts w:ascii="Times New Roman" w:hAnsi="Times New Roman"/>
          <w:bCs/>
          <w:lang w:val="en-GB"/>
        </w:rPr>
        <w:t>6.60</w:t>
      </w:r>
      <w:r w:rsidRPr="00AC07ED">
        <w:rPr>
          <w:rFonts w:ascii="Times New Roman" w:hAnsi="Times New Roman"/>
          <w:b/>
          <w:bCs/>
          <w:lang w:val="en-GB"/>
        </w:rPr>
        <w:t>}</w:t>
      </w:r>
    </w:p>
    <w:commentRangeEnd w:id="49"/>
    <w:p w:rsidR="0025503C" w:rsidRPr="00AC07ED" w:rsidRDefault="00B23911" w:rsidP="0025503C">
      <w:pPr>
        <w:rPr>
          <w:rFonts w:ascii="Times New Roman" w:hAnsi="Times New Roman"/>
          <w:b/>
          <w:bCs/>
          <w:lang w:val="en-GB"/>
        </w:rPr>
      </w:pPr>
      <w:r>
        <w:rPr>
          <w:rStyle w:val="CommentReference"/>
        </w:rPr>
        <w:commentReference w:id="49"/>
      </w:r>
      <w:r w:rsidR="00D21E2F" w:rsidRPr="00AC07ED">
        <w:rPr>
          <w:rFonts w:ascii="Times New Roman" w:hAnsi="Times New Roman"/>
          <w:bCs/>
          <w:lang w:val="en-GB"/>
        </w:rPr>
        <w:t>No other combination of the 9 AMR-WB modes is allowed for voice telephony. The other modes of AMR-WB may be used for other applications.</w:t>
      </w:r>
      <w:r w:rsidR="00D21E2F" w:rsidRPr="00AC07ED">
        <w:rPr>
          <w:rFonts w:ascii="Times New Roman" w:hAnsi="Times New Roman"/>
          <w:b/>
          <w:bCs/>
          <w:lang w:val="en-GB"/>
        </w:rPr>
        <w:t xml:space="preserve"> </w:t>
      </w:r>
    </w:p>
    <w:p w:rsidR="0025503C" w:rsidRPr="00AC07ED" w:rsidRDefault="00D21E2F" w:rsidP="0025503C">
      <w:pPr>
        <w:rPr>
          <w:rFonts w:ascii="Times New Roman" w:hAnsi="Times New Roman"/>
          <w:lang w:val="en-GB"/>
        </w:rPr>
      </w:pPr>
      <w:r w:rsidRPr="00AC07ED">
        <w:rPr>
          <w:rFonts w:ascii="Times New Roman" w:hAnsi="Times New Roman"/>
          <w:lang w:val="en-GB"/>
        </w:rPr>
        <w:t xml:space="preserve">All these 3 supported configurations are </w:t>
      </w:r>
      <w:proofErr w:type="spellStart"/>
      <w:r w:rsidRPr="00AC07ED">
        <w:rPr>
          <w:rFonts w:ascii="Times New Roman" w:hAnsi="Times New Roman"/>
          <w:lang w:val="en-GB"/>
        </w:rPr>
        <w:t>TrFO</w:t>
      </w:r>
      <w:proofErr w:type="spellEnd"/>
      <w:r w:rsidRPr="00AC07ED">
        <w:rPr>
          <w:rFonts w:ascii="Times New Roman" w:hAnsi="Times New Roman"/>
          <w:lang w:val="en-GB"/>
        </w:rPr>
        <w:t xml:space="preserve"> compatible. However, WB-Set 0 is the guaranteed minimum common denominator mandatory for all configurations and shall be supported. This configuration also includes DTX, i.e. WB-SID frames and no data transmission during inactive speech; support of SID frames in reception is mandatory; generation is optional. All other modes are optional. </w:t>
      </w:r>
    </w:p>
    <w:p w:rsidR="0025503C" w:rsidRPr="00AC07ED" w:rsidRDefault="00D21E2F" w:rsidP="0025503C">
      <w:pPr>
        <w:rPr>
          <w:rFonts w:ascii="Times New Roman" w:hAnsi="Times New Roman"/>
          <w:lang w:val="en-GB"/>
        </w:rPr>
      </w:pPr>
      <w:r w:rsidRPr="00AC07ED">
        <w:rPr>
          <w:rFonts w:ascii="Times New Roman" w:hAnsi="Times New Roman"/>
          <w:lang w:val="en-GB"/>
        </w:rPr>
        <w:t xml:space="preserve">G.722 shall be supported at a bit rate </w:t>
      </w:r>
      <w:proofErr w:type="gramStart"/>
      <w:r w:rsidRPr="00AC07ED">
        <w:rPr>
          <w:rFonts w:ascii="Times New Roman" w:hAnsi="Times New Roman"/>
          <w:lang w:val="en-GB"/>
        </w:rPr>
        <w:t xml:space="preserve">of 64 </w:t>
      </w:r>
      <w:proofErr w:type="spellStart"/>
      <w:r w:rsidRPr="00AC07ED">
        <w:rPr>
          <w:rFonts w:ascii="Times New Roman" w:hAnsi="Times New Roman"/>
          <w:lang w:val="en-GB"/>
        </w:rPr>
        <w:t>kbit</w:t>
      </w:r>
      <w:proofErr w:type="spellEnd"/>
      <w:r w:rsidRPr="00AC07ED">
        <w:rPr>
          <w:rFonts w:ascii="Times New Roman" w:hAnsi="Times New Roman"/>
          <w:lang w:val="en-GB"/>
        </w:rPr>
        <w:t>/s</w:t>
      </w:r>
      <w:proofErr w:type="gramEnd"/>
      <w:r w:rsidRPr="00AC07ED">
        <w:rPr>
          <w:rFonts w:ascii="Times New Roman" w:hAnsi="Times New Roman"/>
          <w:lang w:val="en-GB"/>
        </w:rPr>
        <w:t>.</w:t>
      </w:r>
    </w:p>
    <w:p w:rsidR="0025503C" w:rsidRPr="00AC07ED" w:rsidRDefault="00D21E2F" w:rsidP="0025503C">
      <w:pPr>
        <w:rPr>
          <w:rFonts w:ascii="Times New Roman" w:hAnsi="Times New Roman"/>
          <w:b/>
          <w:lang w:val="en-GB"/>
        </w:rPr>
      </w:pPr>
      <w:proofErr w:type="spellStart"/>
      <w:r w:rsidRPr="00AC07ED">
        <w:rPr>
          <w:rFonts w:ascii="Times New Roman" w:hAnsi="Times New Roman"/>
          <w:b/>
          <w:lang w:val="en-GB"/>
        </w:rPr>
        <w:t>Packetisation</w:t>
      </w:r>
      <w:proofErr w:type="spellEnd"/>
      <w:r w:rsidRPr="00AC07ED">
        <w:rPr>
          <w:rFonts w:ascii="Times New Roman" w:hAnsi="Times New Roman"/>
          <w:b/>
          <w:lang w:val="en-GB"/>
        </w:rPr>
        <w:t xml:space="preserve"> period for mandatory Wideband codecs</w:t>
      </w:r>
    </w:p>
    <w:p w:rsidR="0025503C" w:rsidRPr="00AC07ED" w:rsidRDefault="00D21E2F" w:rsidP="0025503C">
      <w:pPr>
        <w:numPr>
          <w:ilvl w:val="0"/>
          <w:numId w:val="45"/>
        </w:numPr>
        <w:rPr>
          <w:rFonts w:ascii="Times New Roman" w:hAnsi="Times New Roman"/>
        </w:rPr>
      </w:pPr>
      <w:r w:rsidRPr="00AC07ED">
        <w:rPr>
          <w:rFonts w:ascii="Times New Roman" w:hAnsi="Times New Roman"/>
        </w:rPr>
        <w:t xml:space="preserve">for G.722, </w:t>
      </w:r>
      <w:proofErr w:type="spellStart"/>
      <w:r w:rsidRPr="00AC07ED">
        <w:rPr>
          <w:rFonts w:ascii="Times New Roman" w:hAnsi="Times New Roman"/>
        </w:rPr>
        <w:t>packetisation</w:t>
      </w:r>
      <w:proofErr w:type="spellEnd"/>
      <w:r w:rsidRPr="00AC07ED">
        <w:rPr>
          <w:rFonts w:ascii="Times New Roman" w:hAnsi="Times New Roman"/>
        </w:rPr>
        <w:t xml:space="preserve"> period shall be 20 </w:t>
      </w:r>
      <w:proofErr w:type="spellStart"/>
      <w:r w:rsidRPr="00AC07ED">
        <w:rPr>
          <w:rFonts w:ascii="Times New Roman" w:hAnsi="Times New Roman"/>
        </w:rPr>
        <w:t>ms</w:t>
      </w:r>
      <w:proofErr w:type="spellEnd"/>
    </w:p>
    <w:p w:rsidR="0025503C" w:rsidRPr="00AC07ED" w:rsidRDefault="00D21E2F" w:rsidP="0025503C">
      <w:pPr>
        <w:numPr>
          <w:ilvl w:val="0"/>
          <w:numId w:val="45"/>
        </w:numPr>
        <w:rPr>
          <w:rFonts w:ascii="Times New Roman" w:hAnsi="Times New Roman"/>
        </w:rPr>
      </w:pPr>
      <w:r w:rsidRPr="00AC07ED">
        <w:rPr>
          <w:rFonts w:ascii="Times New Roman" w:hAnsi="Times New Roman"/>
        </w:rPr>
        <w:t xml:space="preserve">for AMR-WB, </w:t>
      </w:r>
      <w:proofErr w:type="spellStart"/>
      <w:r w:rsidRPr="00AC07ED">
        <w:rPr>
          <w:rFonts w:ascii="Times New Roman" w:hAnsi="Times New Roman"/>
        </w:rPr>
        <w:t>packetisation</w:t>
      </w:r>
      <w:proofErr w:type="spellEnd"/>
      <w:r w:rsidRPr="00AC07ED">
        <w:rPr>
          <w:rFonts w:ascii="Times New Roman" w:hAnsi="Times New Roman"/>
        </w:rPr>
        <w:t xml:space="preserve"> period shall be 20 </w:t>
      </w:r>
      <w:proofErr w:type="spellStart"/>
      <w:r w:rsidRPr="00AC07ED">
        <w:rPr>
          <w:rFonts w:ascii="Times New Roman" w:hAnsi="Times New Roman"/>
        </w:rPr>
        <w:t>ms</w:t>
      </w:r>
      <w:proofErr w:type="spellEnd"/>
      <w:r w:rsidRPr="00AC07ED">
        <w:rPr>
          <w:rFonts w:ascii="Times New Roman" w:hAnsi="Times New Roman"/>
        </w:rPr>
        <w:t xml:space="preserve"> </w:t>
      </w:r>
    </w:p>
    <w:p w:rsidR="0025503C" w:rsidRPr="00AC07ED" w:rsidRDefault="0025503C" w:rsidP="0025503C">
      <w:pPr>
        <w:rPr>
          <w:rFonts w:ascii="Times New Roman" w:hAnsi="Times New Roman"/>
          <w:lang w:val="en-GB"/>
        </w:rPr>
      </w:pPr>
    </w:p>
    <w:p w:rsidR="0025503C" w:rsidRPr="00AC07ED" w:rsidRDefault="00D21E2F" w:rsidP="0025503C">
      <w:pPr>
        <w:rPr>
          <w:rFonts w:ascii="Times New Roman" w:hAnsi="Times New Roman"/>
          <w:b/>
        </w:rPr>
      </w:pPr>
      <w:r w:rsidRPr="00AC07ED">
        <w:rPr>
          <w:rFonts w:ascii="Times New Roman" w:hAnsi="Times New Roman"/>
          <w:b/>
        </w:rPr>
        <w:lastRenderedPageBreak/>
        <w:t xml:space="preserve">Payload type definition </w:t>
      </w:r>
      <w:r w:rsidRPr="00AC07ED">
        <w:rPr>
          <w:rFonts w:ascii="Times New Roman" w:hAnsi="Times New Roman"/>
          <w:b/>
          <w:lang w:val="en-GB"/>
        </w:rPr>
        <w:t>for mandatory Wideband codecs</w:t>
      </w:r>
      <w:r w:rsidRPr="00AC07ED">
        <w:rPr>
          <w:rFonts w:ascii="Times New Roman" w:hAnsi="Times New Roman"/>
          <w:b/>
        </w:rPr>
        <w:t xml:space="preserve"> </w:t>
      </w:r>
    </w:p>
    <w:p w:rsidR="0025503C" w:rsidRPr="00AC07ED" w:rsidRDefault="00D21E2F" w:rsidP="0025503C">
      <w:pPr>
        <w:numPr>
          <w:ilvl w:val="0"/>
          <w:numId w:val="45"/>
        </w:numPr>
        <w:rPr>
          <w:rFonts w:ascii="Times New Roman" w:hAnsi="Times New Roman"/>
        </w:rPr>
      </w:pPr>
      <w:r w:rsidRPr="00AC07ED">
        <w:rPr>
          <w:rFonts w:ascii="Times New Roman" w:hAnsi="Times New Roman"/>
        </w:rPr>
        <w:t>G.722</w:t>
      </w:r>
      <w:r w:rsidRPr="00AC07ED">
        <w:rPr>
          <w:rFonts w:ascii="Times New Roman" w:hAnsi="Times New Roman"/>
        </w:rPr>
        <w:tab/>
      </w:r>
      <w:r w:rsidRPr="00AC07ED">
        <w:rPr>
          <w:rFonts w:ascii="Times New Roman" w:hAnsi="Times New Roman"/>
        </w:rPr>
        <w:tab/>
        <w:t>PT=9 Static</w:t>
      </w:r>
    </w:p>
    <w:p w:rsidR="0025503C" w:rsidRPr="00AC07ED" w:rsidRDefault="00D21E2F" w:rsidP="0025503C">
      <w:pPr>
        <w:numPr>
          <w:ilvl w:val="0"/>
          <w:numId w:val="45"/>
        </w:numPr>
        <w:rPr>
          <w:rFonts w:ascii="Times New Roman" w:hAnsi="Times New Roman"/>
        </w:rPr>
      </w:pPr>
      <w:r w:rsidRPr="00AC07ED">
        <w:rPr>
          <w:rFonts w:ascii="Times New Roman" w:hAnsi="Times New Roman"/>
        </w:rPr>
        <w:t>AMR-WB</w:t>
      </w:r>
      <w:r w:rsidRPr="00AC07ED">
        <w:rPr>
          <w:rFonts w:ascii="Times New Roman" w:hAnsi="Times New Roman"/>
        </w:rPr>
        <w:tab/>
      </w:r>
      <w:r w:rsidRPr="00AC07ED">
        <w:rPr>
          <w:rFonts w:ascii="Times New Roman" w:hAnsi="Times New Roman"/>
        </w:rPr>
        <w:tab/>
        <w:t xml:space="preserve">Dynamic as defined in RFC 4867 </w:t>
      </w:r>
      <w:r w:rsidRPr="00AC07ED">
        <w:rPr>
          <w:rFonts w:ascii="Times New Roman" w:hAnsi="Times New Roman"/>
        </w:rPr>
        <w:fldChar w:fldCharType="begin"/>
      </w:r>
      <w:r w:rsidRPr="00AC07ED">
        <w:rPr>
          <w:rFonts w:ascii="Times New Roman" w:hAnsi="Times New Roman"/>
        </w:rPr>
        <w:instrText xml:space="preserve"> REF _Ref195946482 \r \h  \* MERGEFORMAT </w:instrText>
      </w:r>
      <w:r w:rsidRPr="00AC07ED">
        <w:rPr>
          <w:rFonts w:ascii="Times New Roman" w:hAnsi="Times New Roman"/>
        </w:rPr>
      </w:r>
      <w:r w:rsidRPr="00AC07ED">
        <w:rPr>
          <w:rFonts w:ascii="Times New Roman" w:hAnsi="Times New Roman"/>
        </w:rPr>
        <w:fldChar w:fldCharType="separate"/>
      </w:r>
      <w:r w:rsidRPr="00AC07ED">
        <w:rPr>
          <w:rFonts w:ascii="Times New Roman" w:hAnsi="Times New Roman"/>
        </w:rPr>
        <w:t>[39]</w:t>
      </w:r>
      <w:r w:rsidRPr="00AC07ED">
        <w:rPr>
          <w:rFonts w:ascii="Times New Roman" w:hAnsi="Times New Roman"/>
        </w:rPr>
        <w:fldChar w:fldCharType="end"/>
      </w:r>
    </w:p>
    <w:p w:rsidR="00D02CEB" w:rsidRPr="00D02CEB" w:rsidRDefault="00D02CEB" w:rsidP="00D02CEB">
      <w:pPr>
        <w:keepNext/>
        <w:numPr>
          <w:ilvl w:val="2"/>
          <w:numId w:val="24"/>
        </w:numPr>
        <w:tabs>
          <w:tab w:val="num" w:pos="360"/>
          <w:tab w:val="left" w:pos="720"/>
          <w:tab w:val="num" w:pos="1571"/>
        </w:tabs>
        <w:spacing w:before="240" w:after="60"/>
        <w:ind w:left="1571" w:hanging="1571"/>
        <w:jc w:val="left"/>
        <w:outlineLvl w:val="2"/>
        <w:rPr>
          <w:b/>
          <w:szCs w:val="22"/>
          <w:lang w:val="en-GB" w:eastAsia="it-IT"/>
        </w:rPr>
      </w:pPr>
      <w:bookmarkStart w:id="50" w:name="_Ref257173924"/>
      <w:bookmarkStart w:id="51" w:name="_Toc387225634"/>
      <w:r w:rsidRPr="00D02CEB">
        <w:rPr>
          <w:b/>
          <w:szCs w:val="22"/>
          <w:lang w:val="en-GB" w:eastAsia="it-IT"/>
        </w:rPr>
        <w:t>General guidelines</w:t>
      </w:r>
      <w:bookmarkEnd w:id="50"/>
      <w:bookmarkEnd w:id="51"/>
    </w:p>
    <w:p w:rsidR="00D02CEB" w:rsidRPr="00AC07ED" w:rsidRDefault="00D21E2F" w:rsidP="00D02CEB">
      <w:pPr>
        <w:spacing w:before="0"/>
        <w:rPr>
          <w:rFonts w:ascii="Times New Roman" w:hAnsi="Times New Roman"/>
          <w:lang w:eastAsia="it-IT"/>
        </w:rPr>
      </w:pPr>
      <w:r w:rsidRPr="00AC07ED">
        <w:rPr>
          <w:rFonts w:ascii="Times New Roman" w:hAnsi="Times New Roman"/>
          <w:lang w:eastAsia="it-IT"/>
        </w:rPr>
        <w:t>The following general guidelines aim to provide default rules for codec choice and transcoding responsibility:</w:t>
      </w:r>
    </w:p>
    <w:p w:rsidR="00D02CEB" w:rsidRPr="00AC07ED" w:rsidRDefault="00D21E2F" w:rsidP="00D02CEB">
      <w:pPr>
        <w:numPr>
          <w:ilvl w:val="0"/>
          <w:numId w:val="46"/>
        </w:numPr>
        <w:spacing w:before="0" w:after="0"/>
        <w:jc w:val="left"/>
        <w:rPr>
          <w:rFonts w:ascii="Times New Roman" w:hAnsi="Times New Roman"/>
          <w:lang w:eastAsia="it-IT"/>
        </w:rPr>
      </w:pPr>
      <w:r w:rsidRPr="00AC07ED">
        <w:rPr>
          <w:rFonts w:ascii="Times New Roman" w:hAnsi="Times New Roman"/>
          <w:lang w:val="en-GB" w:eastAsia="it-IT"/>
        </w:rPr>
        <w:t xml:space="preserve">Transcoding should generally avoided;  </w:t>
      </w:r>
    </w:p>
    <w:p w:rsidR="00D02CEB" w:rsidRPr="00AC07ED" w:rsidRDefault="00D21E2F" w:rsidP="00D02CEB">
      <w:pPr>
        <w:numPr>
          <w:ilvl w:val="0"/>
          <w:numId w:val="46"/>
        </w:numPr>
        <w:spacing w:before="0" w:after="0"/>
        <w:jc w:val="left"/>
        <w:rPr>
          <w:rFonts w:ascii="Times New Roman" w:hAnsi="Times New Roman"/>
          <w:lang w:eastAsia="it-IT"/>
        </w:rPr>
      </w:pPr>
      <w:r w:rsidRPr="00AC07ED">
        <w:rPr>
          <w:rFonts w:ascii="Times New Roman" w:hAnsi="Times New Roman"/>
          <w:lang w:val="en-GB" w:eastAsia="it-IT"/>
        </w:rPr>
        <w:t>If both narrowband and wideband codecs are offered in a VoIP session the wideband codecs should be placed in top priority</w:t>
      </w:r>
    </w:p>
    <w:p w:rsidR="00D02CEB" w:rsidRPr="00AC07ED" w:rsidRDefault="00D21E2F" w:rsidP="00D02CEB">
      <w:pPr>
        <w:numPr>
          <w:ilvl w:val="0"/>
          <w:numId w:val="46"/>
        </w:numPr>
        <w:spacing w:before="0" w:after="0"/>
        <w:jc w:val="left"/>
        <w:rPr>
          <w:rFonts w:ascii="Times New Roman" w:hAnsi="Times New Roman"/>
          <w:lang w:eastAsia="it-IT"/>
        </w:rPr>
      </w:pPr>
      <w:r w:rsidRPr="00AC07ED">
        <w:rPr>
          <w:rFonts w:ascii="Times New Roman" w:hAnsi="Times New Roman"/>
          <w:lang w:val="en-GB" w:eastAsia="it-IT"/>
        </w:rPr>
        <w:t xml:space="preserve">Wideband codec continuity offers the optimal quality; Service Providers should offer a </w:t>
      </w:r>
      <w:proofErr w:type="spellStart"/>
      <w:r w:rsidRPr="00AC07ED">
        <w:rPr>
          <w:rFonts w:ascii="Times New Roman" w:hAnsi="Times New Roman"/>
          <w:lang w:val="en-GB" w:eastAsia="it-IT"/>
        </w:rPr>
        <w:t>fallback</w:t>
      </w:r>
      <w:proofErr w:type="spellEnd"/>
      <w:r w:rsidRPr="00AC07ED">
        <w:rPr>
          <w:rFonts w:ascii="Times New Roman" w:hAnsi="Times New Roman"/>
          <w:lang w:val="en-GB" w:eastAsia="it-IT"/>
        </w:rPr>
        <w:t xml:space="preserve"> to narrowband codec that is universally supported (e.g. G.711) along with its supported high quality codec(s). </w:t>
      </w:r>
    </w:p>
    <w:p w:rsidR="00D02CEB" w:rsidRPr="00AC07ED" w:rsidRDefault="00D21E2F" w:rsidP="00D02CEB">
      <w:pPr>
        <w:numPr>
          <w:ilvl w:val="0"/>
          <w:numId w:val="46"/>
        </w:numPr>
        <w:spacing w:before="0" w:after="0"/>
        <w:jc w:val="left"/>
        <w:rPr>
          <w:rFonts w:ascii="Times New Roman" w:hAnsi="Times New Roman"/>
          <w:lang w:eastAsia="it-IT"/>
        </w:rPr>
      </w:pPr>
      <w:r w:rsidRPr="00AC07ED">
        <w:rPr>
          <w:rFonts w:ascii="Times New Roman" w:hAnsi="Times New Roman"/>
          <w:lang w:val="en-GB" w:eastAsia="it-IT"/>
        </w:rPr>
        <w:t>Transcoding to narrowband codecs must be avoided unless it is the only way for a call to be successfully established;</w:t>
      </w:r>
    </w:p>
    <w:p w:rsidR="00D02CEB" w:rsidRPr="00AC07ED" w:rsidRDefault="00D21E2F" w:rsidP="00D02CEB">
      <w:pPr>
        <w:numPr>
          <w:ilvl w:val="0"/>
          <w:numId w:val="46"/>
        </w:numPr>
        <w:spacing w:before="0" w:after="0"/>
        <w:jc w:val="left"/>
        <w:rPr>
          <w:rFonts w:ascii="Times New Roman" w:hAnsi="Times New Roman"/>
          <w:lang w:eastAsia="it-IT"/>
        </w:rPr>
      </w:pPr>
      <w:r w:rsidRPr="00AC07ED">
        <w:rPr>
          <w:rFonts w:ascii="Times New Roman" w:hAnsi="Times New Roman"/>
          <w:lang w:eastAsia="it-IT"/>
        </w:rPr>
        <w:t>the order of codec/</w:t>
      </w:r>
      <w:proofErr w:type="spellStart"/>
      <w:r w:rsidRPr="00AC07ED">
        <w:rPr>
          <w:rFonts w:ascii="Times New Roman" w:hAnsi="Times New Roman"/>
          <w:lang w:eastAsia="it-IT"/>
        </w:rPr>
        <w:t>packetisation</w:t>
      </w:r>
      <w:proofErr w:type="spellEnd"/>
      <w:r w:rsidRPr="00AC07ED">
        <w:rPr>
          <w:rFonts w:ascii="Times New Roman" w:hAnsi="Times New Roman"/>
          <w:lang w:eastAsia="it-IT"/>
        </w:rPr>
        <w:t xml:space="preserve"> period preference is determined by the originating terminal and should be </w:t>
      </w:r>
      <w:r w:rsidRPr="00AC07ED">
        <w:rPr>
          <w:rFonts w:ascii="Times New Roman" w:hAnsi="Times New Roman"/>
          <w:lang w:val="en-GB" w:eastAsia="it-IT"/>
        </w:rPr>
        <w:t>honoured</w:t>
      </w:r>
      <w:r w:rsidRPr="00AC07ED">
        <w:rPr>
          <w:rFonts w:ascii="Times New Roman" w:hAnsi="Times New Roman"/>
          <w:lang w:eastAsia="it-IT"/>
        </w:rPr>
        <w:t xml:space="preserve"> wherever possible; </w:t>
      </w:r>
    </w:p>
    <w:p w:rsidR="00D02CEB" w:rsidRPr="00AC07ED" w:rsidRDefault="00D21E2F" w:rsidP="00D02CEB">
      <w:pPr>
        <w:numPr>
          <w:ilvl w:val="0"/>
          <w:numId w:val="46"/>
        </w:numPr>
        <w:spacing w:before="0" w:after="0"/>
        <w:jc w:val="left"/>
        <w:rPr>
          <w:rFonts w:ascii="Times New Roman" w:hAnsi="Times New Roman"/>
          <w:lang w:eastAsia="it-IT"/>
        </w:rPr>
      </w:pPr>
      <w:r w:rsidRPr="00AC07ED">
        <w:rPr>
          <w:rFonts w:ascii="Times New Roman" w:hAnsi="Times New Roman"/>
          <w:lang w:eastAsia="it-IT"/>
        </w:rPr>
        <w:t xml:space="preserve">if a G.711 encoded call is to be routed across the borders of either North America or Japan then G.711 A-law/μ-law conversion is necessary and this </w:t>
      </w:r>
      <w:proofErr w:type="spellStart"/>
      <w:r w:rsidRPr="00AC07ED">
        <w:rPr>
          <w:rFonts w:ascii="Times New Roman" w:hAnsi="Times New Roman"/>
          <w:lang w:eastAsia="it-IT"/>
        </w:rPr>
        <w:t>companding</w:t>
      </w:r>
      <w:proofErr w:type="spellEnd"/>
      <w:r w:rsidRPr="00AC07ED">
        <w:rPr>
          <w:rFonts w:ascii="Times New Roman" w:hAnsi="Times New Roman"/>
          <w:lang w:eastAsia="it-IT"/>
        </w:rPr>
        <w:t xml:space="preserve"> conversion will be done by the countries using the μ–law.;</w:t>
      </w:r>
    </w:p>
    <w:p w:rsidR="00D02CEB" w:rsidRPr="00AC07ED" w:rsidRDefault="00D21E2F" w:rsidP="00D02CEB">
      <w:pPr>
        <w:numPr>
          <w:ilvl w:val="0"/>
          <w:numId w:val="46"/>
        </w:numPr>
        <w:spacing w:before="0" w:after="0"/>
        <w:jc w:val="left"/>
        <w:rPr>
          <w:rFonts w:ascii="Times New Roman" w:hAnsi="Times New Roman"/>
          <w:color w:val="FF0000"/>
          <w:lang w:eastAsia="it-IT"/>
        </w:rPr>
      </w:pPr>
      <w:proofErr w:type="gramStart"/>
      <w:r w:rsidRPr="00AC07ED">
        <w:rPr>
          <w:rFonts w:ascii="Times New Roman" w:hAnsi="Times New Roman"/>
          <w:lang w:eastAsia="it-IT"/>
        </w:rPr>
        <w:t>if</w:t>
      </w:r>
      <w:proofErr w:type="gramEnd"/>
      <w:r w:rsidRPr="00AC07ED">
        <w:rPr>
          <w:rFonts w:ascii="Times New Roman" w:hAnsi="Times New Roman"/>
          <w:lang w:eastAsia="it-IT"/>
        </w:rPr>
        <w:t xml:space="preserve"> the call is to be routed to a TDM network, only one transcoding is recommended. If required, it should be performed during the voice over IP/TDM conversion;</w:t>
      </w:r>
      <w:r w:rsidRPr="00AC07ED">
        <w:rPr>
          <w:rFonts w:ascii="Times New Roman" w:hAnsi="Times New Roman"/>
          <w:lang w:val="en-GB" w:eastAsia="it-IT"/>
        </w:rPr>
        <w:t>in case no common codec can be used between both end Service Providers, in the first instance it is the responsibility of Service Providers to support transcoding in order to ensure successful voice interoperability for their services</w:t>
      </w:r>
    </w:p>
    <w:p w:rsidR="0025503C" w:rsidRDefault="0025503C" w:rsidP="00D02CEB"/>
    <w:p w:rsidR="007B6D84" w:rsidRDefault="007B6D84" w:rsidP="003B7151">
      <w:pPr>
        <w:pStyle w:val="Heading2"/>
        <w:numPr>
          <w:ilvl w:val="1"/>
          <w:numId w:val="25"/>
        </w:numPr>
        <w:rPr>
          <w:rFonts w:cs="Arial"/>
          <w:bCs/>
        </w:rPr>
      </w:pPr>
      <w:r>
        <w:rPr>
          <w:rFonts w:cs="Arial"/>
          <w:bCs/>
        </w:rPr>
        <w:t>IP Packet marking</w:t>
      </w:r>
    </w:p>
    <w:p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F952F7" w:rsidTr="00102937">
        <w:tc>
          <w:tcPr>
            <w:tcW w:w="4678" w:type="dxa"/>
          </w:tcPr>
          <w:p w:rsidR="005707F4" w:rsidRPr="00F952F7" w:rsidRDefault="005707F4" w:rsidP="00102937">
            <w:pPr>
              <w:spacing w:after="0"/>
              <w:jc w:val="center"/>
              <w:rPr>
                <w:b/>
                <w:lang w:eastAsia="it-IT"/>
              </w:rPr>
            </w:pPr>
            <w:r w:rsidRPr="00F952F7">
              <w:rPr>
                <w:b/>
                <w:lang w:eastAsia="it-IT"/>
              </w:rPr>
              <w:t>Traffic class</w:t>
            </w:r>
          </w:p>
        </w:tc>
        <w:tc>
          <w:tcPr>
            <w:tcW w:w="4961" w:type="dxa"/>
          </w:tcPr>
          <w:p w:rsidR="005707F4" w:rsidRPr="00F952F7" w:rsidRDefault="005707F4" w:rsidP="00102937">
            <w:pPr>
              <w:spacing w:after="0"/>
              <w:jc w:val="center"/>
              <w:rPr>
                <w:b/>
                <w:lang w:eastAsia="it-IT"/>
              </w:rPr>
            </w:pPr>
            <w:r w:rsidRPr="00F952F7">
              <w:rPr>
                <w:b/>
                <w:lang w:eastAsia="it-IT"/>
              </w:rPr>
              <w:t>Traffic type</w:t>
            </w:r>
          </w:p>
        </w:tc>
      </w:tr>
      <w:tr w:rsidR="005707F4" w:rsidRPr="00F952F7" w:rsidTr="00102937">
        <w:tc>
          <w:tcPr>
            <w:tcW w:w="4678" w:type="dxa"/>
          </w:tcPr>
          <w:p w:rsidR="005707F4" w:rsidRPr="00F952F7" w:rsidRDefault="005707F4" w:rsidP="00102937">
            <w:pPr>
              <w:rPr>
                <w:lang w:eastAsia="it-IT"/>
              </w:rPr>
            </w:pPr>
            <w:r w:rsidRPr="00F952F7">
              <w:rPr>
                <w:lang w:eastAsia="it-IT"/>
              </w:rPr>
              <w:t>Voice Media</w:t>
            </w:r>
          </w:p>
        </w:tc>
        <w:tc>
          <w:tcPr>
            <w:tcW w:w="4961" w:type="dxa"/>
          </w:tcPr>
          <w:p w:rsidR="005707F4" w:rsidRPr="00F952F7" w:rsidRDefault="005707F4" w:rsidP="00102937">
            <w:pPr>
              <w:spacing w:after="0"/>
              <w:rPr>
                <w:lang w:eastAsia="it-IT"/>
              </w:rPr>
            </w:pPr>
            <w:r w:rsidRPr="00F952F7">
              <w:rPr>
                <w:lang w:eastAsia="it-IT"/>
              </w:rPr>
              <w:t>Speech / Voice bearer.</w:t>
            </w:r>
          </w:p>
        </w:tc>
      </w:tr>
      <w:tr w:rsidR="005707F4" w:rsidRPr="00F952F7" w:rsidTr="00102937">
        <w:tc>
          <w:tcPr>
            <w:tcW w:w="4678" w:type="dxa"/>
          </w:tcPr>
          <w:p w:rsidR="005707F4" w:rsidRPr="00F952F7" w:rsidRDefault="005707F4" w:rsidP="00102937">
            <w:pPr>
              <w:rPr>
                <w:lang w:eastAsia="it-IT"/>
              </w:rPr>
            </w:pPr>
            <w:r w:rsidRPr="00F952F7">
              <w:rPr>
                <w:lang w:eastAsia="it-IT"/>
              </w:rPr>
              <w:t>Voice Signaling</w:t>
            </w:r>
          </w:p>
        </w:tc>
        <w:tc>
          <w:tcPr>
            <w:tcW w:w="4961" w:type="dxa"/>
          </w:tcPr>
          <w:p w:rsidR="005707F4" w:rsidRPr="00F952F7" w:rsidRDefault="005707F4" w:rsidP="00102937">
            <w:pPr>
              <w:rPr>
                <w:lang w:eastAsia="it-IT"/>
              </w:rPr>
            </w:pPr>
            <w:r w:rsidRPr="00F952F7">
              <w:rPr>
                <w:lang w:eastAsia="it-IT"/>
              </w:rPr>
              <w:t>Voice Control Traffic (SIP, SIP-I signaling protocols)I</w:t>
            </w:r>
          </w:p>
        </w:tc>
      </w:tr>
      <w:tr w:rsidR="005707F4" w:rsidRPr="00F952F7" w:rsidTr="00102937">
        <w:tc>
          <w:tcPr>
            <w:tcW w:w="4678" w:type="dxa"/>
          </w:tcPr>
          <w:p w:rsidR="005707F4" w:rsidRPr="00F952F7" w:rsidRDefault="005707F4" w:rsidP="00102937">
            <w:pPr>
              <w:spacing w:after="0"/>
              <w:rPr>
                <w:lang w:eastAsia="it-IT"/>
              </w:rPr>
            </w:pPr>
            <w:r w:rsidRPr="00F952F7">
              <w:rPr>
                <w:lang w:eastAsia="it-IT"/>
              </w:rPr>
              <w:t>Mobile Signaling</w:t>
            </w:r>
          </w:p>
        </w:tc>
        <w:tc>
          <w:tcPr>
            <w:tcW w:w="4961" w:type="dxa"/>
          </w:tcPr>
          <w:p w:rsidR="005707F4" w:rsidRPr="00F952F7" w:rsidRDefault="005707F4" w:rsidP="00102937">
            <w:pPr>
              <w:rPr>
                <w:lang w:eastAsia="it-IT"/>
              </w:rPr>
            </w:pPr>
            <w:r w:rsidRPr="00F952F7">
              <w:rPr>
                <w:lang w:eastAsia="it-IT"/>
              </w:rPr>
              <w:t>SMS and roaming (TCAP signaling protocol)</w:t>
            </w:r>
          </w:p>
        </w:tc>
      </w:tr>
      <w:tr w:rsidR="005707F4" w:rsidRPr="00F952F7" w:rsidTr="00102937">
        <w:tc>
          <w:tcPr>
            <w:tcW w:w="4678" w:type="dxa"/>
          </w:tcPr>
          <w:p w:rsidR="005707F4" w:rsidRPr="00F952F7" w:rsidRDefault="005707F4" w:rsidP="00102937">
            <w:pPr>
              <w:spacing w:after="0"/>
              <w:rPr>
                <w:rFonts w:cs="Arial"/>
                <w:lang w:eastAsia="it-IT"/>
              </w:rPr>
            </w:pPr>
            <w:r w:rsidRPr="00F952F7">
              <w:rPr>
                <w:rFonts w:cs="Arial"/>
                <w:lang w:eastAsia="it-IT"/>
              </w:rPr>
              <w:t>Other Customer Traffic</w:t>
            </w:r>
          </w:p>
        </w:tc>
        <w:tc>
          <w:tcPr>
            <w:tcW w:w="4961" w:type="dxa"/>
          </w:tcPr>
          <w:p w:rsidR="005707F4" w:rsidRPr="00F952F7" w:rsidRDefault="005707F4" w:rsidP="00102937">
            <w:pPr>
              <w:rPr>
                <w:rFonts w:cs="Arial"/>
                <w:lang w:eastAsia="it-IT"/>
              </w:rPr>
            </w:pPr>
            <w:r w:rsidRPr="00F952F7">
              <w:rPr>
                <w:rFonts w:cs="Arial"/>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2" w:name="_Toc257808293"/>
      <w:bookmarkStart w:id="53" w:name="_Toc323823959"/>
      <w:r w:rsidRPr="00F952F7">
        <w:rPr>
          <w:b/>
          <w:szCs w:val="22"/>
          <w:lang w:val="en-GB" w:eastAsia="it-IT"/>
        </w:rPr>
        <w:t>Distinguishing traffic classes</w:t>
      </w:r>
      <w:bookmarkEnd w:id="52"/>
      <w:bookmarkEnd w:id="53"/>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00590EA3">
        <w:fldChar w:fldCharType="begin"/>
      </w:r>
      <w:r w:rsidR="00590EA3">
        <w:instrText xml:space="preserve"> REF _Ref195943804 \r \h  \* MERGEFORMAT </w:instrText>
      </w:r>
      <w:r w:rsidR="00590EA3">
        <w:fldChar w:fldCharType="separate"/>
      </w:r>
      <w:r w:rsidRPr="00F952F7">
        <w:rPr>
          <w:rFonts w:cs="Arial"/>
          <w:lang w:val="en-GB" w:eastAsia="it-IT"/>
        </w:rPr>
        <w:t>[9]</w:t>
      </w:r>
      <w:r w:rsidR="00590EA3">
        <w:fldChar w:fldCharType="end"/>
      </w:r>
      <w:r w:rsidRPr="00F952F7">
        <w:rPr>
          <w:rFonts w:cs="Arial"/>
          <w:lang w:val="en-GB" w:eastAsia="it-IT"/>
        </w:rPr>
        <w:t xml:space="preserve"> is recommended.</w:t>
      </w:r>
    </w:p>
    <w:p w:rsidR="005707F4" w:rsidRPr="00F952F7" w:rsidRDefault="005707F4" w:rsidP="005707F4">
      <w:pPr>
        <w:spacing w:after="0"/>
        <w:rPr>
          <w:rFonts w:cs="Arial"/>
          <w:lang w:val="en-GB" w:eastAsia="it-IT"/>
        </w:rPr>
      </w:pPr>
    </w:p>
    <w:p w:rsidR="005707F4" w:rsidRPr="00F952F7" w:rsidRDefault="006103E8" w:rsidP="00AC07ED">
      <w:pPr>
        <w:pStyle w:val="ListParagraph"/>
        <w:rPr>
          <w:lang w:val="en-GB" w:eastAsia="it-IT"/>
        </w:rPr>
      </w:pPr>
      <w:r>
        <w:rPr>
          <w:lang w:val="en-GB" w:eastAsia="it-IT"/>
        </w:rPr>
        <w:t xml:space="preserve">Note: </w:t>
      </w:r>
      <w:r w:rsidR="005707F4" w:rsidRPr="00F952F7">
        <w:rPr>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00D21E2F" w:rsidRPr="00F952F7">
        <w:rPr>
          <w:lang w:eastAsia="it-IT"/>
        </w:rPr>
        <w:fldChar w:fldCharType="begin"/>
      </w:r>
      <w:r w:rsidRPr="00F952F7">
        <w:rPr>
          <w:lang w:eastAsia="it-IT"/>
        </w:rPr>
        <w:instrText xml:space="preserve"> REF _Ref258325127 \r \h </w:instrText>
      </w:r>
      <w:r w:rsidR="00D21E2F" w:rsidRPr="00F952F7">
        <w:rPr>
          <w:lang w:eastAsia="it-IT"/>
        </w:rPr>
      </w:r>
      <w:r w:rsidR="00D21E2F" w:rsidRPr="00F952F7">
        <w:rPr>
          <w:lang w:eastAsia="it-IT"/>
        </w:rPr>
        <w:fldChar w:fldCharType="separate"/>
      </w:r>
      <w:r w:rsidRPr="00F952F7">
        <w:rPr>
          <w:lang w:eastAsia="it-IT"/>
        </w:rPr>
        <w:t>[9]</w:t>
      </w:r>
      <w:r w:rsidR="00D21E2F"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4" w:name="_Toc257808294"/>
      <w:bookmarkStart w:id="55" w:name="_Ref287614939"/>
      <w:bookmarkStart w:id="56" w:name="_Toc323823960"/>
      <w:r w:rsidRPr="00F952F7">
        <w:rPr>
          <w:b/>
          <w:szCs w:val="22"/>
          <w:lang w:val="en-GB" w:eastAsia="it-IT"/>
        </w:rPr>
        <w:lastRenderedPageBreak/>
        <w:t>IP Marking table</w:t>
      </w:r>
      <w:bookmarkEnd w:id="54"/>
      <w:bookmarkEnd w:id="55"/>
      <w:bookmarkEnd w:id="56"/>
    </w:p>
    <w:p w:rsidR="005707F4" w:rsidRPr="00F952F7" w:rsidRDefault="006103E8" w:rsidP="005707F4">
      <w:pPr>
        <w:spacing w:after="0"/>
        <w:rPr>
          <w:rFonts w:cs="Arial"/>
          <w:lang w:eastAsia="it-IT"/>
        </w:rPr>
      </w:pPr>
      <w:r>
        <w:rPr>
          <w:rFonts w:cs="Arial"/>
          <w:lang w:val="en-GB" w:eastAsia="it-IT"/>
        </w:rPr>
        <w:t xml:space="preserve">The following table illustrates </w:t>
      </w:r>
      <w:proofErr w:type="spellStart"/>
      <w:r w:rsidR="005707F4" w:rsidRPr="00F952F7">
        <w:rPr>
          <w:rFonts w:cs="Arial"/>
          <w:lang w:val="en-GB" w:eastAsia="it-IT"/>
        </w:rPr>
        <w:t>DiffServ</w:t>
      </w:r>
      <w:proofErr w:type="spellEnd"/>
      <w:r w:rsidR="005707F4" w:rsidRPr="00F952F7">
        <w:rPr>
          <w:rFonts w:cs="Arial"/>
          <w:lang w:val="en-GB" w:eastAsia="it-IT"/>
        </w:rPr>
        <w:t xml:space="preserve">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F952F7" w:rsidTr="00102937">
        <w:trPr>
          <w:jc w:val="center"/>
        </w:trPr>
        <w:tc>
          <w:tcPr>
            <w:tcW w:w="2084"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Traffic Type</w:t>
            </w:r>
          </w:p>
        </w:tc>
        <w:tc>
          <w:tcPr>
            <w:tcW w:w="2806"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DSCP Marking</w:t>
            </w:r>
          </w:p>
        </w:tc>
        <w:tc>
          <w:tcPr>
            <w:tcW w:w="1339"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IP Precedence</w:t>
            </w:r>
          </w:p>
        </w:tc>
        <w:tc>
          <w:tcPr>
            <w:tcW w:w="1530"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802.1Q VLAN</w:t>
            </w:r>
          </w:p>
        </w:tc>
      </w:tr>
      <w:tr w:rsidR="005707F4" w:rsidRPr="00F952F7" w:rsidTr="00102937">
        <w:trPr>
          <w:jc w:val="center"/>
        </w:trPr>
        <w:tc>
          <w:tcPr>
            <w:tcW w:w="2084" w:type="dxa"/>
            <w:vMerge w:val="restart"/>
            <w:tcMar>
              <w:top w:w="0" w:type="dxa"/>
              <w:left w:w="108" w:type="dxa"/>
              <w:bottom w:w="0" w:type="dxa"/>
              <w:right w:w="108" w:type="dxa"/>
            </w:tcMar>
            <w:vAlign w:val="center"/>
          </w:tcPr>
          <w:p w:rsidR="005707F4" w:rsidRPr="00F952F7" w:rsidRDefault="005707F4" w:rsidP="007617AF">
            <w:pPr>
              <w:spacing w:after="0"/>
              <w:jc w:val="left"/>
              <w:rPr>
                <w:rFonts w:cs="Arial"/>
                <w:b/>
                <w:bCs/>
                <w:lang w:eastAsia="it-IT"/>
              </w:rPr>
            </w:pPr>
            <w:r w:rsidRPr="00F952F7">
              <w:rPr>
                <w:rFonts w:cs="Arial"/>
                <w:b/>
                <w:bCs/>
                <w:lang w:eastAsia="it-IT"/>
              </w:rPr>
              <w:t xml:space="preserve">Voice </w:t>
            </w:r>
            <w:r w:rsidR="00017D19">
              <w:rPr>
                <w:rFonts w:cs="Arial"/>
                <w:b/>
                <w:bCs/>
                <w:lang w:eastAsia="it-IT"/>
              </w:rPr>
              <w:t xml:space="preserve">Signaling and </w:t>
            </w:r>
            <w:r w:rsidRPr="00F952F7">
              <w:rPr>
                <w:rFonts w:cs="Arial"/>
                <w:b/>
                <w:bCs/>
                <w:lang w:eastAsia="it-IT"/>
              </w:rPr>
              <w:t xml:space="preserve">Media </w:t>
            </w: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r w:rsidRPr="00F952F7">
              <w:rPr>
                <w:rFonts w:cs="Arial"/>
                <w:lang w:eastAsia="it-IT"/>
              </w:rPr>
              <w:t>DSCP 46/EF (101110).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r>
      <w:tr w:rsidR="005707F4" w:rsidRPr="00F952F7" w:rsidTr="00102937">
        <w:trPr>
          <w:jc w:val="center"/>
        </w:trPr>
        <w:tc>
          <w:tcPr>
            <w:tcW w:w="2084" w:type="dxa"/>
            <w:vMerge/>
            <w:tcMar>
              <w:top w:w="0" w:type="dxa"/>
              <w:left w:w="108" w:type="dxa"/>
              <w:bottom w:w="0" w:type="dxa"/>
              <w:right w:w="108" w:type="dxa"/>
            </w:tcMar>
          </w:tcPr>
          <w:p w:rsidR="005707F4" w:rsidRPr="00F952F7" w:rsidRDefault="005707F4" w:rsidP="00102937">
            <w:pPr>
              <w:spacing w:after="0"/>
              <w:rPr>
                <w:rFonts w:cs="Arial"/>
                <w:b/>
                <w:bCs/>
                <w:lang w:eastAsia="it-IT"/>
              </w:rPr>
            </w:pP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r w:rsidRPr="00F952F7">
              <w:rPr>
                <w:rFonts w:cs="Arial"/>
                <w:lang w:eastAsia="it-IT"/>
              </w:rPr>
              <w:t>DSCP 46/EF (101110) or DSCP 00/DF (000000).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ind w:left="77" w:hanging="77"/>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jc w:val="center"/>
              <w:rPr>
                <w:rFonts w:cs="Arial"/>
                <w:lang w:eastAsia="it-IT"/>
              </w:rPr>
            </w:pPr>
            <w:r w:rsidRPr="00F952F7">
              <w:rPr>
                <w:rFonts w:cs="Arial"/>
                <w:lang w:eastAsia="it-IT"/>
              </w:rPr>
              <w:t>0</w:t>
            </w:r>
          </w:p>
        </w:tc>
      </w:tr>
      <w:tr w:rsidR="00017D19" w:rsidRPr="00F952F7" w:rsidTr="007617AF">
        <w:trPr>
          <w:jc w:val="center"/>
        </w:trPr>
        <w:tc>
          <w:tcPr>
            <w:tcW w:w="2084" w:type="dxa"/>
            <w:vMerge w:val="restart"/>
            <w:tcMar>
              <w:top w:w="0" w:type="dxa"/>
              <w:left w:w="108" w:type="dxa"/>
              <w:bottom w:w="0" w:type="dxa"/>
              <w:right w:w="108" w:type="dxa"/>
            </w:tcMar>
            <w:vAlign w:val="center"/>
          </w:tcPr>
          <w:p w:rsidR="00017D19" w:rsidRPr="00F952F7" w:rsidRDefault="00017D19" w:rsidP="007617AF">
            <w:pPr>
              <w:spacing w:after="0"/>
              <w:jc w:val="left"/>
              <w:rPr>
                <w:rFonts w:cs="Arial"/>
                <w:b/>
                <w:bCs/>
                <w:lang w:eastAsia="it-IT"/>
              </w:rPr>
            </w:pPr>
            <w:r>
              <w:rPr>
                <w:rFonts w:cs="Arial"/>
                <w:b/>
                <w:bCs/>
                <w:lang w:eastAsia="it-IT"/>
              </w:rPr>
              <w:t>ETS Voice Signaling and Media</w:t>
            </w: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r w:rsidRPr="00F952F7">
              <w:rPr>
                <w:rFonts w:cs="Arial"/>
                <w:lang w:eastAsia="it-IT"/>
              </w:rPr>
              <w:t xml:space="preserve">DSCP </w:t>
            </w:r>
            <w:r>
              <w:rPr>
                <w:rFonts w:cs="Arial"/>
                <w:lang w:eastAsia="it-IT"/>
              </w:rPr>
              <w:t>44</w:t>
            </w:r>
            <w:r w:rsidRPr="00F952F7">
              <w:rPr>
                <w:rFonts w:cs="Arial"/>
                <w:lang w:eastAsia="it-IT"/>
              </w:rPr>
              <w:t>/</w:t>
            </w:r>
            <w:r>
              <w:rPr>
                <w:rFonts w:cs="Arial"/>
                <w:lang w:eastAsia="it-IT"/>
              </w:rPr>
              <w:t>VOICE-ADMIT (10110</w:t>
            </w:r>
            <w:r w:rsidRPr="00F952F7">
              <w:rPr>
                <w:rFonts w:cs="Arial"/>
                <w:lang w:eastAsia="it-IT"/>
              </w:rPr>
              <w:t>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r>
      <w:tr w:rsidR="00017D19" w:rsidRPr="00F952F7" w:rsidTr="00102937">
        <w:trPr>
          <w:jc w:val="center"/>
        </w:trPr>
        <w:tc>
          <w:tcPr>
            <w:tcW w:w="2084" w:type="dxa"/>
            <w:vMerge/>
            <w:tcMar>
              <w:top w:w="0" w:type="dxa"/>
              <w:left w:w="108" w:type="dxa"/>
              <w:bottom w:w="0" w:type="dxa"/>
              <w:right w:w="108" w:type="dxa"/>
            </w:tcMa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r>
              <w:rPr>
                <w:rFonts w:cs="Arial"/>
                <w:lang w:eastAsia="it-IT"/>
              </w:rPr>
              <w:t>DSCP 44</w:t>
            </w:r>
            <w:r w:rsidRPr="00F952F7">
              <w:rPr>
                <w:rFonts w:cs="Arial"/>
                <w:lang w:eastAsia="it-IT"/>
              </w:rPr>
              <w:t>/</w:t>
            </w:r>
            <w:r>
              <w:rPr>
                <w:rFonts w:cs="Arial"/>
                <w:lang w:eastAsia="it-IT"/>
              </w:rPr>
              <w:t>VOICE-ADMIT (10110</w:t>
            </w:r>
            <w:r w:rsidRPr="00F952F7">
              <w:rPr>
                <w:rFonts w:cs="Arial"/>
                <w:lang w:eastAsia="it-IT"/>
              </w:rPr>
              <w:t>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r>
      <w:tr w:rsidR="00017D19" w:rsidRPr="00F952F7" w:rsidTr="00102937">
        <w:trPr>
          <w:jc w:val="center"/>
        </w:trPr>
        <w:tc>
          <w:tcPr>
            <w:tcW w:w="2084" w:type="dxa"/>
            <w:vMerge w:val="restart"/>
            <w:tcMar>
              <w:top w:w="0" w:type="dxa"/>
              <w:left w:w="108" w:type="dxa"/>
              <w:bottom w:w="0" w:type="dxa"/>
              <w:right w:w="108" w:type="dxa"/>
            </w:tcMar>
            <w:vAlign w:val="cente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r>
      <w:tr w:rsidR="00017D19" w:rsidRPr="00F952F7" w:rsidTr="00102937">
        <w:trPr>
          <w:jc w:val="center"/>
        </w:trPr>
        <w:tc>
          <w:tcPr>
            <w:tcW w:w="2084" w:type="dxa"/>
            <w:vMerge/>
            <w:tcMar>
              <w:top w:w="0" w:type="dxa"/>
              <w:left w:w="108" w:type="dxa"/>
              <w:bottom w:w="0" w:type="dxa"/>
              <w:right w:w="108" w:type="dxa"/>
            </w:tcMa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p>
        </w:tc>
        <w:tc>
          <w:tcPr>
            <w:tcW w:w="1339" w:type="dxa"/>
            <w:tcMar>
              <w:top w:w="0" w:type="dxa"/>
              <w:left w:w="108" w:type="dxa"/>
              <w:bottom w:w="0" w:type="dxa"/>
              <w:right w:w="108" w:type="dxa"/>
            </w:tcMar>
          </w:tcPr>
          <w:p w:rsidR="00017D19" w:rsidRPr="00F952F7" w:rsidRDefault="00017D19" w:rsidP="00102937">
            <w:pPr>
              <w:spacing w:after="0"/>
              <w:ind w:left="77" w:hanging="77"/>
              <w:jc w:val="center"/>
              <w:rPr>
                <w:rFonts w:cs="Arial"/>
                <w:bCs/>
                <w:lang w:eastAsia="it-IT"/>
              </w:rPr>
            </w:pP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r>
      <w:tr w:rsidR="00017D19" w:rsidRPr="00F952F7" w:rsidTr="00102937">
        <w:trPr>
          <w:jc w:val="center"/>
        </w:trPr>
        <w:tc>
          <w:tcPr>
            <w:tcW w:w="2084" w:type="dxa"/>
            <w:tcMar>
              <w:top w:w="0" w:type="dxa"/>
              <w:left w:w="108" w:type="dxa"/>
              <w:bottom w:w="0" w:type="dxa"/>
              <w:right w:w="108" w:type="dxa"/>
            </w:tcMar>
          </w:tcPr>
          <w:p w:rsidR="00017D19" w:rsidRPr="00F952F7" w:rsidRDefault="00017D19" w:rsidP="00102937">
            <w:pPr>
              <w:spacing w:after="0"/>
              <w:rPr>
                <w:rFonts w:cs="Arial"/>
                <w:b/>
                <w:bCs/>
                <w:lang w:eastAsia="it-IT"/>
              </w:rPr>
            </w:pPr>
            <w:r w:rsidRPr="00F952F7">
              <w:rPr>
                <w:rFonts w:cs="Arial"/>
                <w:b/>
                <w:bCs/>
                <w:lang w:eastAsia="it-IT"/>
              </w:rPr>
              <w:t>Other traffic</w:t>
            </w: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r w:rsidRPr="00F952F7">
              <w:rPr>
                <w:rFonts w:cs="Arial"/>
                <w:lang w:eastAsia="it-IT"/>
              </w:rPr>
              <w:t>DSCP 00/DF (000000).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sidRPr="00F952F7">
              <w:rPr>
                <w:rFonts w:cs="Arial"/>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7" w:name="_Toc257808295"/>
      <w:bookmarkStart w:id="58" w:name="_Ref287614949"/>
      <w:bookmarkStart w:id="59" w:name="_Toc323823961"/>
      <w:r w:rsidRPr="00F952F7">
        <w:rPr>
          <w:b/>
          <w:szCs w:val="22"/>
          <w:lang w:val="en-GB" w:eastAsia="it-IT"/>
        </w:rPr>
        <w:t>Traffic treatment</w:t>
      </w:r>
      <w:bookmarkEnd w:id="57"/>
      <w:bookmarkEnd w:id="58"/>
      <w:bookmarkEnd w:id="59"/>
    </w:p>
    <w:p w:rsidR="005707F4" w:rsidRDefault="005707F4" w:rsidP="005707F4">
      <w:pPr>
        <w:spacing w:after="0"/>
        <w:rPr>
          <w:rFonts w:cs="Arial"/>
          <w:lang w:val="en-GB" w:eastAsia="it-IT"/>
        </w:rPr>
      </w:pPr>
      <w:r w:rsidRPr="00F952F7">
        <w:rPr>
          <w:rFonts w:cs="Arial"/>
          <w:lang w:val="en-GB" w:eastAsia="it-IT"/>
        </w:rPr>
        <w:t xml:space="preserve"> </w:t>
      </w:r>
      <w:r w:rsidR="00867B6B">
        <w:rPr>
          <w:rFonts w:cs="Arial"/>
          <w:lang w:val="en-GB" w:eastAsia="it-IT"/>
        </w:rPr>
        <w:t>V</w:t>
      </w:r>
      <w:r w:rsidRPr="00F952F7">
        <w:rPr>
          <w:rFonts w:cs="Arial"/>
          <w:lang w:val="en-GB" w:eastAsia="it-IT"/>
        </w:rPr>
        <w:t xml:space="preserve">oice </w:t>
      </w:r>
      <w:r w:rsidR="00867B6B">
        <w:rPr>
          <w:rFonts w:cs="Arial"/>
          <w:lang w:val="en-GB" w:eastAsia="it-IT"/>
        </w:rPr>
        <w:t xml:space="preserve">and </w:t>
      </w:r>
      <w:r w:rsidRPr="00F952F7">
        <w:rPr>
          <w:rFonts w:cs="Arial"/>
          <w:lang w:val="en-GB" w:eastAsia="it-IT"/>
        </w:rPr>
        <w:t xml:space="preserve">media traffic leaving the sending Border Function towards the receiving Border Function should be treated according to the Expedited Forwarding Per-Hop </w:t>
      </w:r>
      <w:r w:rsidRPr="00F952F7">
        <w:rPr>
          <w:rFonts w:cs="Arial"/>
          <w:lang w:eastAsia="it-IT"/>
        </w:rPr>
        <w:t>Behavior</w:t>
      </w:r>
      <w:r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Pr="00F952F7">
        <w:rPr>
          <w:rFonts w:cs="Arial"/>
          <w:lang w:val="en-GB" w:eastAsia="it-IT"/>
        </w:rPr>
        <w:t>[10]</w:t>
      </w:r>
      <w:r w:rsidR="00590EA3">
        <w:fldChar w:fldCharType="end"/>
      </w:r>
      <w:r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Pr="00F952F7">
        <w:rPr>
          <w:rFonts w:cs="Arial"/>
          <w:lang w:val="en-GB" w:eastAsia="it-IT"/>
        </w:rPr>
        <w:t>[11]</w:t>
      </w:r>
      <w:r w:rsidR="00590EA3">
        <w:fldChar w:fldCharType="end"/>
      </w:r>
      <w:r w:rsidRPr="00F952F7">
        <w:rPr>
          <w:rFonts w:cs="Arial"/>
          <w:lang w:val="en-GB" w:eastAsia="it-IT"/>
        </w:rPr>
        <w:t>.</w:t>
      </w:r>
    </w:p>
    <w:p w:rsidR="00017D19" w:rsidRPr="00F952F7" w:rsidRDefault="00017D19" w:rsidP="005707F4">
      <w:pPr>
        <w:spacing w:after="0"/>
        <w:rPr>
          <w:rFonts w:cs="Arial"/>
          <w:lang w:val="en-GB" w:eastAsia="it-IT"/>
        </w:rPr>
      </w:pPr>
    </w:p>
    <w:p w:rsidR="005707F4" w:rsidRDefault="00017D19" w:rsidP="005707F4">
      <w:pPr>
        <w:spacing w:after="0"/>
        <w:rPr>
          <w:rFonts w:cs="Arial"/>
          <w:lang w:val="en-GB" w:eastAsia="it-IT"/>
        </w:rPr>
      </w:pPr>
      <w:r w:rsidRPr="00017D19">
        <w:rPr>
          <w:rFonts w:cs="Arial"/>
          <w:lang w:val="en-GB" w:eastAsia="it-IT"/>
        </w:rPr>
        <w:t xml:space="preserve">ETS voice signaling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rsidR="00017D19" w:rsidRPr="00F952F7" w:rsidRDefault="00017D19" w:rsidP="005707F4">
      <w:pPr>
        <w:spacing w:after="0"/>
        <w:rPr>
          <w:rFonts w:cs="Arial"/>
          <w:lang w:val="en-GB" w:eastAsia="it-IT"/>
        </w:rPr>
      </w:pPr>
    </w:p>
    <w:p w:rsidR="00017D19" w:rsidRPr="00F952F7" w:rsidRDefault="00017D19" w:rsidP="005707F4">
      <w:pPr>
        <w:spacing w:after="0"/>
        <w:rPr>
          <w:rFonts w:cs="Arial"/>
          <w:lang w:val="en-GB" w:eastAsia="it-IT"/>
        </w:rPr>
      </w:pPr>
    </w:p>
    <w:p w:rsidR="005707F4" w:rsidRPr="00F952F7"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005707F4" w:rsidRPr="00F952F7">
        <w:rPr>
          <w:rFonts w:cs="Arial"/>
          <w:lang w:val="en-GB" w:eastAsia="it-IT"/>
        </w:rPr>
        <w:t>[10]</w:t>
      </w:r>
      <w:r w:rsidR="00590EA3">
        <w:fldChar w:fldCharType="end"/>
      </w:r>
      <w:r w:rsidR="005707F4"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005707F4" w:rsidRPr="00F952F7">
        <w:rPr>
          <w:rFonts w:cs="Arial"/>
          <w:lang w:val="en-GB" w:eastAsia="it-IT"/>
        </w:rPr>
        <w:t>[11]</w:t>
      </w:r>
      <w:r w:rsidR="00590EA3">
        <w:fldChar w:fldCharType="end"/>
      </w:r>
      <w:r w:rsidR="005707F4" w:rsidRPr="00F952F7">
        <w:rPr>
          <w:rFonts w:cs="Arial"/>
          <w:lang w:val="en-GB" w:eastAsia="it-IT"/>
        </w:rPr>
        <w:t xml:space="preserve">, or alternatively according to the Assured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_Ref195943532 \r \h  \* MERGEFORMAT </w:instrText>
      </w:r>
      <w:r w:rsidR="00590EA3">
        <w:fldChar w:fldCharType="separate"/>
      </w:r>
      <w:r w:rsidR="005707F4" w:rsidRPr="00F952F7">
        <w:rPr>
          <w:rFonts w:cs="Arial"/>
          <w:lang w:val="en-GB" w:eastAsia="it-IT"/>
        </w:rPr>
        <w:t>[12]</w:t>
      </w:r>
      <w:r w:rsidR="00590EA3">
        <w:fldChar w:fldCharType="end"/>
      </w:r>
      <w:r w:rsidR="005707F4" w:rsidRPr="00F952F7">
        <w:rPr>
          <w:rFonts w:cs="Arial"/>
          <w:lang w:val="en-GB" w:eastAsia="it-IT"/>
        </w:rPr>
        <w:t>.</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p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00590EA3">
        <w:fldChar w:fldCharType="begin"/>
      </w:r>
      <w:r w:rsidR="00590EA3">
        <w:instrText xml:space="preserve"> REF _Ref195943425 \r \h  \* MERGEFORMAT </w:instrText>
      </w:r>
      <w:r w:rsidR="00590EA3">
        <w:fldChar w:fldCharType="separate"/>
      </w:r>
      <w:r w:rsidRPr="00F952F7">
        <w:rPr>
          <w:rFonts w:cs="Arial"/>
          <w:lang w:val="en-GB" w:eastAsia="it-IT"/>
        </w:rPr>
        <w:t>[10]</w:t>
      </w:r>
      <w:r w:rsidR="00590EA3">
        <w:fldChar w:fldCharType="end"/>
      </w:r>
      <w:r w:rsidRPr="00F952F7">
        <w:rPr>
          <w:rFonts w:cs="Arial"/>
          <w:lang w:val="en-GB" w:eastAsia="it-IT"/>
        </w:rPr>
        <w:t xml:space="preserve"> and RFC 3247 </w:t>
      </w:r>
      <w:r w:rsidR="00590EA3">
        <w:fldChar w:fldCharType="begin"/>
      </w:r>
      <w:r w:rsidR="00590EA3">
        <w:instrText xml:space="preserve"> REF _Ref195943458 \r \h  \* MERGEFORMAT </w:instrText>
      </w:r>
      <w:r w:rsidR="00590EA3">
        <w:fldChar w:fldCharType="separate"/>
      </w:r>
      <w:r w:rsidRPr="00F952F7">
        <w:rPr>
          <w:rFonts w:cs="Arial"/>
          <w:lang w:val="en-GB" w:eastAsia="it-IT"/>
        </w:rPr>
        <w:t>[11]</w:t>
      </w:r>
      <w:r w:rsidR="00590EA3">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00590EA3">
        <w:fldChar w:fldCharType="begin"/>
      </w:r>
      <w:r w:rsidR="00590EA3">
        <w:instrText xml:space="preserve"> REF _Ref195943532 \r \h  \* MERGEFORMAT </w:instrText>
      </w:r>
      <w:r w:rsidR="00590EA3">
        <w:fldChar w:fldCharType="separate"/>
      </w:r>
      <w:r w:rsidRPr="00F952F7">
        <w:rPr>
          <w:rFonts w:cs="Arial"/>
          <w:lang w:val="en-GB" w:eastAsia="it-IT"/>
        </w:rPr>
        <w:t>[12]</w:t>
      </w:r>
      <w:r w:rsidR="00590EA3">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IETF RFC 2474 </w:t>
      </w:r>
      <w:r w:rsidR="00590EA3">
        <w:fldChar w:fldCharType="begin"/>
      </w:r>
      <w:r w:rsidR="00590EA3">
        <w:instrText xml:space="preserve"> REF _Ref196719264 \r \h  \* MERGEFORMAT </w:instrText>
      </w:r>
      <w:r w:rsidR="00590EA3">
        <w:fldChar w:fldCharType="separate"/>
      </w:r>
      <w:r w:rsidRPr="00F952F7">
        <w:rPr>
          <w:rFonts w:cs="Arial"/>
          <w:lang w:val="en-GB" w:eastAsia="it-IT"/>
        </w:rPr>
        <w:t>[8]</w:t>
      </w:r>
      <w:r w:rsidR="00590EA3">
        <w:fldChar w:fldCharType="end"/>
      </w:r>
      <w:r w:rsidRPr="00F952F7">
        <w:rPr>
          <w:rFonts w:cs="Arial"/>
          <w:lang w:val="en-GB" w:eastAsia="it-IT"/>
        </w:rPr>
        <w:t>.</w:t>
      </w:r>
    </w:p>
    <w:p w:rsidR="007B6D84" w:rsidRDefault="007B6D84" w:rsidP="003B7151">
      <w:pPr>
        <w:pStyle w:val="Heading1"/>
        <w:numPr>
          <w:ilvl w:val="0"/>
          <w:numId w:val="25"/>
        </w:numPr>
      </w:pPr>
      <w:r>
        <w:t>Call Features</w:t>
      </w:r>
    </w:p>
    <w:p w:rsidR="007B6D84" w:rsidRDefault="007B6D84" w:rsidP="003B7151">
      <w:pPr>
        <w:pStyle w:val="Heading2"/>
        <w:numPr>
          <w:ilvl w:val="1"/>
          <w:numId w:val="25"/>
        </w:numPr>
      </w:pPr>
      <w:bookmarkStart w:id="60" w:name="_Toc367347918"/>
      <w:bookmarkStart w:id="61" w:name="_Ref278723706"/>
      <w:r>
        <w:t>Basic Call Setup</w:t>
      </w:r>
      <w:bookmarkEnd w:id="60"/>
      <w:bookmarkEnd w:id="61"/>
    </w:p>
    <w:p w:rsidR="007B6D84" w:rsidRDefault="007B6D84" w:rsidP="007B6D84">
      <w:pPr>
        <w:pStyle w:val="BodyText1"/>
      </w:pPr>
      <w:r>
        <w:t xml:space="preserve">This section describes the procedures at the peering interface required to establish a 2-way session for a basic voice call. In this case it is assumed that no originating or terminating features are applied (no call blocking, forwarding, </w:t>
      </w:r>
      <w:proofErr w:type="spellStart"/>
      <w:r>
        <w:t>etc</w:t>
      </w:r>
      <w:proofErr w:type="spellEnd"/>
      <w:r>
        <w:t>),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rsidR="00590EA3">
        <w:fldChar w:fldCharType="begin"/>
      </w:r>
      <w:r w:rsidR="00590EA3">
        <w:instrText xml:space="preserve"> REF _Ref278785934 \r \h  \* MERGEFORMAT </w:instrText>
      </w:r>
      <w:r w:rsidR="00590EA3">
        <w:fldChar w:fldCharType="separate"/>
      </w:r>
      <w:r>
        <w:t>7.1.5</w:t>
      </w:r>
      <w:r w:rsidR="00590EA3">
        <w:fldChar w:fldCharType="end"/>
      </w:r>
      <w:r>
        <w:t>.</w:t>
      </w:r>
    </w:p>
    <w:p w:rsidR="0060016D" w:rsidRDefault="007B6D84" w:rsidP="007B6D84">
      <w:pPr>
        <w:pStyle w:val="BodyText1"/>
      </w:pPr>
      <w:r>
        <w:lastRenderedPageBreak/>
        <w:t xml:space="preserve">SIP entities involved in session peering MUST support the SDP offer/answer procedures specified in </w:t>
      </w:r>
      <w:r w:rsidR="00590EA3">
        <w:fldChar w:fldCharType="begin"/>
      </w:r>
      <w:r w:rsidR="00590EA3">
        <w:instrText xml:space="preserve"> REF RFC3264 \h  \* MERGEFORMAT </w:instrText>
      </w:r>
      <w:r w:rsidR="00590EA3">
        <w:fldChar w:fldCharType="separate"/>
      </w:r>
      <w:r>
        <w:t>[RFC 3264]</w:t>
      </w:r>
      <w:r w:rsidR="00590EA3">
        <w:fldChar w:fldCharType="end"/>
      </w:r>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the final 200 (OK) 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response to an INVITE received without an SDP offer. </w:t>
      </w:r>
    </w:p>
    <w:p w:rsidR="007B6D84" w:rsidRDefault="007B6D84" w:rsidP="007B6D84">
      <w:pPr>
        <w:pStyle w:val="BodyText1"/>
      </w:pPr>
      <w:r>
        <w:t xml:space="preserve">The terminating </w:t>
      </w:r>
      <w:r w:rsidR="00B31B75">
        <w:t>Carrier</w:t>
      </w:r>
      <w:r>
        <w:t xml:space="preserve"> network MAY also include an SDP body in a provisional 18x response</w:t>
      </w:r>
      <w:r w:rsidR="00E80BF8">
        <w:t xml:space="preserve"> or reliable response (e.g., PRACK)</w:t>
      </w:r>
      <w:r>
        <w:t xml:space="preserve">. The SDP contained in an 18x provisional response can be considered a "preview" of the actual SDP answer to be sent in the 200 (OK) to INVITE. The originating </w:t>
      </w:r>
      <w:r w:rsidR="00B31B75">
        <w:t>Carrier</w:t>
      </w:r>
      <w:r>
        <w:t xml:space="preserve"> network can act on this "preview" SDP to establish an early media session, as described in Section </w:t>
      </w:r>
      <w:r w:rsidR="00590EA3">
        <w:fldChar w:fldCharType="begin"/>
      </w:r>
      <w:r w:rsidR="00590EA3">
        <w:instrText xml:space="preserve"> REF _Ref224071985 \r \h  \* MERGEFORMAT </w:instrText>
      </w:r>
      <w:r w:rsidR="00590EA3">
        <w:fldChar w:fldCharType="separate"/>
      </w:r>
      <w:r>
        <w:t>7.1.3</w:t>
      </w:r>
      <w:r w:rsidR="00590EA3">
        <w:fldChar w:fldCharType="end"/>
      </w:r>
      <w:r>
        <w:t xml:space="preserve">. The terminating </w:t>
      </w:r>
      <w:r w:rsidR="00B31B75">
        <w:t>Carrier</w:t>
      </w:r>
      <w:r>
        <w:t xml:space="preserve"> network MUST ensure that the "preview" SDP matches the actual SDP answer contained in the 200 (OK) </w:t>
      </w:r>
      <w:proofErr w:type="gramStart"/>
      <w:r>
        <w:t>response</w:t>
      </w:r>
      <w:proofErr w:type="gramEnd"/>
      <w:r>
        <w:t xml:space="preserve"> to INVITE.</w:t>
      </w:r>
    </w:p>
    <w:p w:rsidR="007B6D84" w:rsidRDefault="007B6D84" w:rsidP="007B6D84">
      <w:pPr>
        <w:pStyle w:val="Note"/>
      </w:pPr>
      <w:r>
        <w:rPr>
          <w:rStyle w:val="Strong"/>
          <w:rFonts w:eastAsia="Courier New"/>
        </w:rPr>
        <w:t>Note</w:t>
      </w:r>
      <w:r>
        <w:t xml:space="preserve">: </w:t>
      </w:r>
      <w:r>
        <w:tab/>
        <w:t xml:space="preserve">An SDP offer/answer exchange occurs within the context of a single dialog. Therefore, the requirement for matching SDPs in the provisional and final responses to INVITE applies only when the provisional and final response are in the same dialog. If the provisional and final response are on different dialogs (say, when the INVITE is forked), the requirement for matching SDPs does not apply. </w:t>
      </w:r>
    </w:p>
    <w:p w:rsidR="007B6D84" w:rsidRDefault="007B6D84" w:rsidP="007B6D84">
      <w:pPr>
        <w:pStyle w:val="Note"/>
      </w:pPr>
    </w:p>
    <w:p w:rsidR="007B6D84" w:rsidRDefault="007B6D84" w:rsidP="007B6D84">
      <w:pPr>
        <w:pStyle w:val="BodyText1"/>
      </w:pPr>
      <w:r>
        <w:t>SIP entities involved in session peering that advertise support for different but overlapping sets of codecs in the SDP offer/answer exchange for a given call MUST negotiate a common codec for the call.</w:t>
      </w:r>
    </w:p>
    <w:p w:rsidR="007B6D84" w:rsidRDefault="007B6D84" w:rsidP="007B6D84"/>
    <w:p w:rsidR="007B6D84" w:rsidRDefault="007B6D84" w:rsidP="003B7151">
      <w:pPr>
        <w:pStyle w:val="Heading3"/>
        <w:numPr>
          <w:ilvl w:val="2"/>
          <w:numId w:val="25"/>
        </w:numPr>
      </w:pPr>
      <w:bookmarkStart w:id="62" w:name="_Toc367347917"/>
      <w:r>
        <w:t>SDP Requirements</w:t>
      </w:r>
      <w:bookmarkEnd w:id="62"/>
    </w:p>
    <w:p w:rsidR="007B6D84" w:rsidRDefault="007B6D84" w:rsidP="007B6D84">
      <w:pPr>
        <w:pStyle w:val="BodyText1"/>
      </w:pPr>
      <w:r>
        <w:t xml:space="preserve">SIP entities involved in session peering MUST support the SDP requirements defined in </w:t>
      </w:r>
      <w:r w:rsidR="00590EA3">
        <w:fldChar w:fldCharType="begin"/>
      </w:r>
      <w:r w:rsidR="00590EA3">
        <w:instrText xml:space="preserve"> REF RFC4566 \h  \* MERGEFORMAT </w:instrText>
      </w:r>
      <w:r w:rsidR="00590EA3">
        <w:fldChar w:fldCharType="separate"/>
      </w:r>
      <w:r>
        <w:t>[RFC 4566]</w:t>
      </w:r>
      <w:r w:rsidR="00590EA3">
        <w:fldChar w:fldCharType="end"/>
      </w:r>
      <w:r>
        <w:t xml:space="preserve">. A SIP entity involved in session peering MUST include only one media (m=) descriptor per desired media stream in an SDP offer to a peer </w:t>
      </w:r>
      <w:r w:rsidR="00B31B75">
        <w:t>Carrier</w:t>
      </w:r>
      <w:r>
        <w:t xml:space="preserve"> network. </w:t>
      </w:r>
    </w:p>
    <w:p w:rsidR="007B6D84" w:rsidRDefault="007B6D84" w:rsidP="007B6D84">
      <w:pPr>
        <w:pStyle w:val="BodyText1"/>
      </w:pPr>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rsidR="00590EA3">
        <w:fldChar w:fldCharType="begin"/>
      </w:r>
      <w:r w:rsidR="00590EA3">
        <w:instrText xml:space="preserve"> REF RFC3264 \h  \* MERGEFORMAT </w:instrText>
      </w:r>
      <w:r w:rsidR="00590EA3">
        <w:fldChar w:fldCharType="separate"/>
      </w:r>
      <w:r>
        <w:t>[RFC 3264]</w:t>
      </w:r>
      <w:r w:rsidR="00590EA3">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B7151">
      <w:pPr>
        <w:pStyle w:val="Heading2"/>
        <w:numPr>
          <w:ilvl w:val="1"/>
          <w:numId w:val="25"/>
        </w:numPr>
      </w:pPr>
      <w:bookmarkStart w:id="63" w:name="_Toc367347919"/>
      <w:bookmarkStart w:id="64" w:name="_Ref224071985"/>
      <w:r>
        <w:t>Ringback Tone vs. Early Media</w:t>
      </w:r>
      <w:bookmarkEnd w:id="63"/>
      <w:bookmarkEnd w:id="64"/>
    </w:p>
    <w:p w:rsidR="007B6D84" w:rsidRDefault="007B6D84" w:rsidP="007B6D84">
      <w:pPr>
        <w:pStyle w:val="BodyText1"/>
      </w:pPr>
      <w:r>
        <w:t xml:space="preserve">During the call setup phase, while the originating </w:t>
      </w:r>
      <w:r w:rsidR="00B31B75">
        <w:t>Carrier</w:t>
      </w:r>
      <w:r>
        <w:t xml:space="preserve"> network is waiting for the terminating </w:t>
      </w:r>
      <w:r w:rsidR="00B31B75">
        <w:t>Carrier</w:t>
      </w:r>
      <w:r>
        <w:t xml:space="preserve"> network to answer the call, the originating line is either playing local </w:t>
      </w:r>
      <w:proofErr w:type="spellStart"/>
      <w:r>
        <w:t>ringback</w:t>
      </w:r>
      <w:proofErr w:type="spellEnd"/>
      <w:r>
        <w:t xml:space="preserve"> tone to the calling user, or is connected to a receive-only or bi-directional early-media session with the terminating </w:t>
      </w:r>
      <w:r w:rsidR="00B31B75">
        <w:t>Carrier</w:t>
      </w:r>
      <w:r>
        <w:t xml:space="preserve"> network. For example, early media can be supplied by the terminating endpoint (e.g., custom </w:t>
      </w:r>
      <w:proofErr w:type="spellStart"/>
      <w:r>
        <w:t>ringback</w:t>
      </w:r>
      <w:proofErr w:type="spellEnd"/>
      <w:r>
        <w:t xml:space="preserve"> tone) while waiting for answer. </w:t>
      </w:r>
    </w:p>
    <w:p w:rsidR="007B6D84" w:rsidRPr="00160790" w:rsidRDefault="007B6D84" w:rsidP="007B6D84">
      <w:pPr>
        <w:pStyle w:val="BodyText1"/>
      </w:pPr>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 xml:space="preserve">line applies local </w:t>
      </w:r>
      <w:proofErr w:type="spellStart"/>
      <w:r w:rsidRPr="00160790">
        <w:t>ringback</w:t>
      </w:r>
      <w:proofErr w:type="spellEnd"/>
      <w:r w:rsidRPr="00160790">
        <w:t xml:space="preserve"> tone or establishes an early media session while waiting for the call to be answered.</w:t>
      </w:r>
    </w:p>
    <w:p w:rsidR="007B6D84" w:rsidRPr="007617AF" w:rsidRDefault="007B6D84" w:rsidP="007B6D84">
      <w:pPr>
        <w:pStyle w:val="List2"/>
        <w:rPr>
          <w:rFonts w:ascii="Times New Roman" w:hAnsi="Times New Roman"/>
          <w:sz w:val="20"/>
          <w:szCs w:val="20"/>
        </w:rPr>
      </w:pPr>
      <w:r w:rsidRPr="007617AF">
        <w:rPr>
          <w:rFonts w:ascii="Times New Roman" w:hAnsi="Times New Roman"/>
          <w:sz w:val="20"/>
          <w:szCs w:val="20"/>
        </w:rPr>
        <w:t>1.</w:t>
      </w:r>
      <w:r w:rsidRPr="007617AF">
        <w:rPr>
          <w:rFonts w:ascii="Times New Roman" w:hAnsi="Times New Roman"/>
          <w:sz w:val="20"/>
          <w:szCs w:val="20"/>
        </w:rPr>
        <w:tab/>
        <w:t xml:space="preserve">The terminating </w:t>
      </w:r>
      <w:r w:rsidR="00B31B75" w:rsidRPr="007617AF">
        <w:rPr>
          <w:rFonts w:ascii="Times New Roman" w:hAnsi="Times New Roman"/>
          <w:sz w:val="20"/>
          <w:szCs w:val="20"/>
        </w:rPr>
        <w:t>Carrier</w:t>
      </w:r>
      <w:r w:rsidRPr="007617AF">
        <w:rPr>
          <w:rFonts w:ascii="Times New Roman" w:hAnsi="Times New Roman"/>
          <w:sz w:val="20"/>
          <w:szCs w:val="20"/>
        </w:rPr>
        <w:t xml:space="preserve"> network controls the application of local </w:t>
      </w:r>
      <w:proofErr w:type="spellStart"/>
      <w:r w:rsidRPr="007617AF">
        <w:rPr>
          <w:rFonts w:ascii="Times New Roman" w:hAnsi="Times New Roman"/>
          <w:sz w:val="20"/>
          <w:szCs w:val="20"/>
        </w:rPr>
        <w:t>ringback</w:t>
      </w:r>
      <w:proofErr w:type="spellEnd"/>
      <w:r w:rsidRPr="007617AF">
        <w:rPr>
          <w:rFonts w:ascii="Times New Roman" w:hAnsi="Times New Roman"/>
          <w:sz w:val="20"/>
          <w:szCs w:val="20"/>
        </w:rPr>
        <w:t xml:space="preserve"> tone at the originating line or the establishment of an early media session by sending the following provisional response to a call-initiating INVITE.</w:t>
      </w:r>
    </w:p>
    <w:p w:rsidR="007B6D84" w:rsidRPr="009044C9" w:rsidRDefault="007B6D84" w:rsidP="007B6D84">
      <w:pPr>
        <w:pStyle w:val="Bulletedtextindent"/>
        <w:tabs>
          <w:tab w:val="clear" w:pos="360"/>
          <w:tab w:val="left" w:pos="720"/>
        </w:tabs>
        <w:ind w:left="1080" w:hanging="360"/>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 xml:space="preserve">of local </w:t>
      </w:r>
      <w:proofErr w:type="spellStart"/>
      <w:r w:rsidRPr="009044C9">
        <w:t>ringback</w:t>
      </w:r>
      <w:proofErr w:type="spellEnd"/>
      <w:r w:rsidRPr="009044C9">
        <w:t xml:space="preserve"> tone at the originating line.</w:t>
      </w:r>
    </w:p>
    <w:p w:rsidR="007B6D84" w:rsidRPr="009044C9" w:rsidRDefault="007B6D84" w:rsidP="007B6D84">
      <w:pPr>
        <w:pStyle w:val="Bulletedtextindent"/>
        <w:tabs>
          <w:tab w:val="clear" w:pos="360"/>
          <w:tab w:val="left" w:pos="720"/>
        </w:tabs>
        <w:ind w:left="1080" w:hanging="360"/>
      </w:pPr>
      <w:r w:rsidRPr="009044C9">
        <w:t xml:space="preserve">The terminating </w:t>
      </w:r>
      <w:r w:rsidR="00B31B75" w:rsidRPr="009044C9">
        <w:t>Carrier</w:t>
      </w:r>
      <w:r w:rsidRPr="009044C9">
        <w:t xml:space="preserve"> Network MUST send a 183 (Progressing) response containing SDP that describes the terminating media endpoint to the originating </w:t>
      </w:r>
      <w:r w:rsidR="00B31B75" w:rsidRPr="009044C9">
        <w:t>Carrier</w:t>
      </w:r>
      <w:r w:rsidRPr="009044C9">
        <w:t xml:space="preserve"> network, if the call scenario requires an early media session.</w:t>
      </w:r>
    </w:p>
    <w:p w:rsidR="007B6D84" w:rsidRPr="009044C9" w:rsidRDefault="007B6D84" w:rsidP="007B6D84">
      <w:pPr>
        <w:pStyle w:val="Bulletedtextindent"/>
        <w:ind w:left="1080" w:hanging="360"/>
      </w:pPr>
      <w:r w:rsidRPr="009044C9">
        <w:t>The provisional response sent for other call scenarios is not be specified, as long as the response is not one of those described above.</w:t>
      </w:r>
    </w:p>
    <w:p w:rsidR="007B6D84" w:rsidRPr="007617AF" w:rsidRDefault="007B6D84" w:rsidP="007B6D84">
      <w:pPr>
        <w:pStyle w:val="List2"/>
        <w:rPr>
          <w:rFonts w:ascii="Times New Roman" w:hAnsi="Times New Roman"/>
          <w:sz w:val="20"/>
          <w:szCs w:val="20"/>
        </w:rPr>
      </w:pPr>
      <w:r w:rsidRPr="007617AF">
        <w:rPr>
          <w:rFonts w:ascii="Times New Roman" w:hAnsi="Times New Roman"/>
          <w:sz w:val="20"/>
          <w:szCs w:val="20"/>
        </w:rPr>
        <w:t>2.</w:t>
      </w:r>
      <w:r w:rsidRPr="007617AF">
        <w:rPr>
          <w:rFonts w:ascii="Times New Roman" w:hAnsi="Times New Roman"/>
          <w:sz w:val="20"/>
          <w:szCs w:val="20"/>
        </w:rPr>
        <w:tab/>
        <w:t xml:space="preserve">The originating </w:t>
      </w:r>
      <w:r w:rsidR="00B31B75" w:rsidRPr="007617AF">
        <w:rPr>
          <w:rFonts w:ascii="Times New Roman" w:hAnsi="Times New Roman"/>
          <w:sz w:val="20"/>
          <w:szCs w:val="20"/>
        </w:rPr>
        <w:t>Carrier</w:t>
      </w:r>
      <w:r w:rsidRPr="007617AF">
        <w:rPr>
          <w:rFonts w:ascii="Times New Roman" w:hAnsi="Times New Roman"/>
          <w:sz w:val="20"/>
          <w:szCs w:val="20"/>
        </w:rPr>
        <w:t xml:space="preserve"> network performs the following action on receipt of a provisional response to a call-initiating INVITE.</w:t>
      </w:r>
    </w:p>
    <w:p w:rsidR="007B6D84" w:rsidRPr="00160790" w:rsidRDefault="007B6D84" w:rsidP="007B6D84">
      <w:pPr>
        <w:pStyle w:val="Bulletedtextindent"/>
        <w:ind w:left="1080" w:hanging="360"/>
      </w:pPr>
      <w:r w:rsidRPr="009044C9">
        <w:t xml:space="preserve">The originating </w:t>
      </w:r>
      <w:r w:rsidR="00B31B75" w:rsidRPr="00160790">
        <w:t>Carrier</w:t>
      </w:r>
      <w:r w:rsidRPr="00160790">
        <w:t xml:space="preserve"> network MUST apply local </w:t>
      </w:r>
      <w:proofErr w:type="spellStart"/>
      <w:r w:rsidRPr="00160790">
        <w:t>ringback</w:t>
      </w:r>
      <w:proofErr w:type="spellEnd"/>
      <w:r w:rsidRPr="00160790">
        <w:t xml:space="preserve"> tone if it receives a 180 (Alerting) response containing no SDP.</w:t>
      </w:r>
    </w:p>
    <w:p w:rsidR="007B6D84" w:rsidRPr="009044C9" w:rsidRDefault="007B6D84" w:rsidP="007B6D84">
      <w:pPr>
        <w:pStyle w:val="Bulletedtextindent"/>
        <w:ind w:left="1080" w:hanging="360"/>
      </w:pPr>
      <w:r w:rsidRPr="009044C9">
        <w:t xml:space="preserve">The originating </w:t>
      </w:r>
      <w:r w:rsidR="00B31B75" w:rsidRPr="009044C9">
        <w:t>Carrier</w:t>
      </w:r>
      <w:r w:rsidRPr="009044C9">
        <w:t xml:space="preserve"> network MUST establish an early media session with the media endpoint described by the SDP when it receives </w:t>
      </w:r>
      <w:proofErr w:type="gramStart"/>
      <w:r w:rsidRPr="009044C9">
        <w:t>a</w:t>
      </w:r>
      <w:proofErr w:type="gramEnd"/>
      <w:r w:rsidRPr="009044C9">
        <w:t xml:space="preserve"> 18x response containing SDP.</w:t>
      </w:r>
    </w:p>
    <w:p w:rsidR="007B6D84" w:rsidRPr="009044C9" w:rsidRDefault="007B6D84" w:rsidP="007B6D84">
      <w:pPr>
        <w:pStyle w:val="Bulletedtextindent"/>
        <w:ind w:left="1080" w:hanging="360"/>
      </w:pPr>
      <w:r w:rsidRPr="009044C9">
        <w:lastRenderedPageBreak/>
        <w:t xml:space="preserve">The originating </w:t>
      </w:r>
      <w:r w:rsidR="00B31B75" w:rsidRPr="009044C9">
        <w:t>Carrier</w:t>
      </w:r>
      <w:r w:rsidRPr="009044C9">
        <w:t xml:space="preserve"> Network MUST do nothing (e.g., continue to apply local </w:t>
      </w:r>
      <w:proofErr w:type="spellStart"/>
      <w:r w:rsidRPr="009044C9">
        <w:t>ringback</w:t>
      </w:r>
      <w:proofErr w:type="spellEnd"/>
      <w:r w:rsidRPr="009044C9">
        <w:t xml:space="preserve"> tone if it was already being applied when the response was received) if it receives </w:t>
      </w:r>
      <w:proofErr w:type="gramStart"/>
      <w:r w:rsidRPr="009044C9">
        <w:t>a</w:t>
      </w:r>
      <w:proofErr w:type="gramEnd"/>
      <w:r w:rsidRPr="009044C9">
        <w:t xml:space="preserve"> 18x response other than 180 (Alerting), and the response contains no SDP.</w:t>
      </w:r>
    </w:p>
    <w:p w:rsidR="007B6D84" w:rsidRPr="009044C9" w:rsidRDefault="007B6D84" w:rsidP="007B6D84">
      <w:pPr>
        <w:pStyle w:val="BodyText1"/>
      </w:pPr>
      <w:r w:rsidRPr="009044C9">
        <w:t xml:space="preserve">When establishing an early media session, the originating </w:t>
      </w:r>
      <w:r w:rsidR="00B31B75" w:rsidRPr="009044C9">
        <w:t>Carrier</w:t>
      </w:r>
      <w:r w:rsidRPr="009044C9">
        <w:t xml:space="preserve"> network MAY immediately remove any local </w:t>
      </w:r>
      <w:proofErr w:type="spellStart"/>
      <w:r w:rsidRPr="009044C9">
        <w:t>ringback</w:t>
      </w:r>
      <w:proofErr w:type="spellEnd"/>
      <w:r w:rsidRPr="009044C9">
        <w:t xml:space="preserve">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w:t>
      </w:r>
      <w:proofErr w:type="spellStart"/>
      <w:r w:rsidRPr="009044C9">
        <w:t>ringback</w:t>
      </w:r>
      <w:proofErr w:type="spellEnd"/>
      <w:r w:rsidRPr="009044C9">
        <w:t xml:space="preserve"> tone.</w:t>
      </w:r>
    </w:p>
    <w:p w:rsidR="007B6D84" w:rsidRDefault="007B6D84" w:rsidP="007B6D84"/>
    <w:p w:rsidR="007B6D84" w:rsidRDefault="007B6D84" w:rsidP="003B7151">
      <w:pPr>
        <w:pStyle w:val="Heading2"/>
        <w:numPr>
          <w:ilvl w:val="1"/>
          <w:numId w:val="25"/>
        </w:numPr>
      </w:pPr>
      <w:bookmarkStart w:id="65" w:name="_Toc367347920"/>
      <w:r>
        <w:t xml:space="preserve">Early-Media </w:t>
      </w:r>
      <w:bookmarkEnd w:id="65"/>
    </w:p>
    <w:p w:rsidR="00160790" w:rsidRPr="007617AF" w:rsidRDefault="00160790" w:rsidP="007617AF">
      <w:pPr>
        <w:rPr>
          <w:rFonts w:ascii="Times New Roman" w:hAnsi="Times New Roman"/>
        </w:rPr>
      </w:pPr>
      <w:r w:rsidRPr="007617AF">
        <w:rPr>
          <w:rFonts w:ascii="Times New Roman" w:hAnsi="Times New Roman"/>
        </w:rPr>
        <w:t xml:space="preserve">Carrier's MUST support P-Early-Media as </w:t>
      </w:r>
      <w:r w:rsidR="00AA0F1A" w:rsidRPr="007617AF">
        <w:rPr>
          <w:rFonts w:ascii="Times New Roman" w:hAnsi="Times New Roman"/>
        </w:rPr>
        <w:t>defined</w:t>
      </w:r>
      <w:r w:rsidRPr="007617AF">
        <w:rPr>
          <w:rFonts w:ascii="Times New Roman" w:hAnsi="Times New Roman"/>
        </w:rPr>
        <w:t xml:space="preserve"> in RFC 5009.</w:t>
      </w:r>
    </w:p>
    <w:p w:rsidR="008C56E0" w:rsidRDefault="008C56E0" w:rsidP="00FD43DF">
      <w:pPr>
        <w:pStyle w:val="Heading3"/>
      </w:pPr>
      <w:r>
        <w:t>Terminating network procedures</w:t>
      </w:r>
    </w:p>
    <w:p w:rsidR="008C56E0" w:rsidRPr="007617AF" w:rsidRDefault="008C56E0" w:rsidP="008C56E0">
      <w:pPr>
        <w:rPr>
          <w:rFonts w:ascii="Times New Roman" w:hAnsi="Times New Roman"/>
        </w:rPr>
      </w:pPr>
      <w:r w:rsidRPr="007617AF">
        <w:rPr>
          <w:rFonts w:ascii="Times New Roman" w:hAnsi="Times New Roman"/>
        </w:rPr>
        <w:t xml:space="preserve">When sending an 18x response and early media will be present, the response </w:t>
      </w:r>
      <w:r w:rsidR="002E67CA">
        <w:rPr>
          <w:rFonts w:ascii="Times New Roman" w:hAnsi="Times New Roman"/>
        </w:rPr>
        <w:t>MUST</w:t>
      </w:r>
      <w:r w:rsidR="002E67CA" w:rsidRPr="007617AF">
        <w:rPr>
          <w:rFonts w:ascii="Times New Roman" w:hAnsi="Times New Roman"/>
        </w:rPr>
        <w:t xml:space="preserve"> </w:t>
      </w:r>
      <w:r w:rsidRPr="007617AF">
        <w:rPr>
          <w:rFonts w:ascii="Times New Roman" w:hAnsi="Times New Roman"/>
        </w:rPr>
        <w:t>include a P-Early-Media header field, as defined in IETF RFC 5009, authorizing early media, except when</w:t>
      </w:r>
    </w:p>
    <w:p w:rsidR="008C56E0" w:rsidRPr="007617AF" w:rsidRDefault="008C56E0" w:rsidP="008C56E0">
      <w:pPr>
        <w:ind w:left="1260" w:hanging="270"/>
        <w:rPr>
          <w:rFonts w:ascii="Times New Roman" w:hAnsi="Times New Roman"/>
        </w:rPr>
      </w:pPr>
      <w:r w:rsidRPr="007617AF">
        <w:rPr>
          <w:rFonts w:ascii="Times New Roman" w:hAnsi="Times New Roman"/>
        </w:rPr>
        <w:t>-</w:t>
      </w:r>
      <w:r w:rsidRPr="007617AF">
        <w:rPr>
          <w:rFonts w:ascii="Times New Roman" w:hAnsi="Times New Roman"/>
        </w:rPr>
        <w:tab/>
      </w:r>
      <w:proofErr w:type="gramStart"/>
      <w:r w:rsidRPr="007617AF">
        <w:rPr>
          <w:rFonts w:ascii="Times New Roman" w:hAnsi="Times New Roman"/>
        </w:rPr>
        <w:t>a</w:t>
      </w:r>
      <w:proofErr w:type="gramEnd"/>
      <w:r w:rsidRPr="007617AF">
        <w:rPr>
          <w:rFonts w:ascii="Times New Roman" w:hAnsi="Times New Roman"/>
        </w:rPr>
        <w:t xml:space="preserve"> reliable provisional response including a P-Early-Media header field has already been sent,  and</w:t>
      </w:r>
    </w:p>
    <w:p w:rsidR="008C56E0" w:rsidRPr="007617AF" w:rsidRDefault="008C56E0" w:rsidP="008C56E0">
      <w:pPr>
        <w:ind w:left="1260" w:hanging="270"/>
        <w:rPr>
          <w:rFonts w:ascii="Times New Roman" w:hAnsi="Times New Roman"/>
        </w:rPr>
      </w:pPr>
      <w:r w:rsidRPr="007617AF">
        <w:rPr>
          <w:rFonts w:ascii="Times New Roman" w:hAnsi="Times New Roman"/>
        </w:rPr>
        <w:t>-</w:t>
      </w:r>
      <w:r w:rsidRPr="007617AF">
        <w:rPr>
          <w:rFonts w:ascii="Times New Roman" w:hAnsi="Times New Roman"/>
        </w:rPr>
        <w:tab/>
      </w:r>
      <w:proofErr w:type="gramStart"/>
      <w:r w:rsidRPr="007617AF">
        <w:rPr>
          <w:rFonts w:ascii="Times New Roman" w:hAnsi="Times New Roman"/>
        </w:rPr>
        <w:t>the</w:t>
      </w:r>
      <w:proofErr w:type="gramEnd"/>
      <w:r w:rsidRPr="007617AF">
        <w:rPr>
          <w:rFonts w:ascii="Times New Roman" w:hAnsi="Times New Roman"/>
        </w:rPr>
        <w:t xml:space="preserve"> most recently sent P-Early-Media header field authorization matches that which would be sent.</w:t>
      </w:r>
    </w:p>
    <w:p w:rsidR="008C56E0" w:rsidRPr="007617AF" w:rsidRDefault="008C56E0" w:rsidP="008C56E0">
      <w:pPr>
        <w:rPr>
          <w:rFonts w:ascii="Times New Roman" w:hAnsi="Times New Roman"/>
        </w:rPr>
      </w:pPr>
      <w:r w:rsidRPr="007617AF">
        <w:rPr>
          <w:rFonts w:ascii="Times New Roman" w:hAnsi="Times New Roman"/>
        </w:rPr>
        <w:t>When both-way early media is required, the 18x response shall include a P-Early-Media header field authorizing backward and forward early media (i.e., "</w:t>
      </w:r>
      <w:proofErr w:type="spellStart"/>
      <w:r w:rsidRPr="007617AF">
        <w:rPr>
          <w:rFonts w:ascii="Times New Roman" w:hAnsi="Times New Roman"/>
        </w:rPr>
        <w:t>sendrecv</w:t>
      </w:r>
      <w:proofErr w:type="spellEnd"/>
      <w:r w:rsidRPr="007617AF">
        <w:rPr>
          <w:rFonts w:ascii="Times New Roman" w:hAnsi="Times New Roman"/>
        </w:rPr>
        <w:t>")</w:t>
      </w:r>
      <w:proofErr w:type="gramStart"/>
      <w:r w:rsidRPr="007617AF">
        <w:rPr>
          <w:rFonts w:ascii="Times New Roman" w:hAnsi="Times New Roman"/>
        </w:rPr>
        <w:t>,</w:t>
      </w:r>
      <w:proofErr w:type="gramEnd"/>
      <w:r w:rsidRPr="007617AF">
        <w:rPr>
          <w:rFonts w:ascii="Times New Roman" w:hAnsi="Times New Roman"/>
        </w:rPr>
        <w:t xml:space="preserve"> otherwise the P-Early-Media header field shall only authorize backward early media (i.e., "</w:t>
      </w:r>
      <w:proofErr w:type="spellStart"/>
      <w:r w:rsidRPr="007617AF">
        <w:rPr>
          <w:rFonts w:ascii="Times New Roman" w:hAnsi="Times New Roman"/>
        </w:rPr>
        <w:t>sendonly</w:t>
      </w:r>
      <w:proofErr w:type="spellEnd"/>
      <w:r w:rsidRPr="007617AF">
        <w:rPr>
          <w:rFonts w:ascii="Times New Roman" w:hAnsi="Times New Roman"/>
        </w:rPr>
        <w:t xml:space="preserve">"). </w:t>
      </w:r>
    </w:p>
    <w:p w:rsidR="008C56E0" w:rsidRPr="007617AF" w:rsidRDefault="008C56E0" w:rsidP="008C56E0">
      <w:pPr>
        <w:rPr>
          <w:rFonts w:ascii="Times New Roman" w:hAnsi="Times New Roman"/>
        </w:rPr>
      </w:pPr>
      <w:r w:rsidRPr="007617AF">
        <w:rPr>
          <w:rFonts w:ascii="Times New Roman" w:hAnsi="Times New Roman"/>
        </w:rPr>
        <w:t>When early media will not be present, the 18x response shall include a P-Early-Media header field not authorizing early media (i.e., “inactive”).</w:t>
      </w:r>
    </w:p>
    <w:p w:rsidR="008C56E0" w:rsidRPr="007617AF" w:rsidRDefault="008C56E0" w:rsidP="008C56E0">
      <w:pPr>
        <w:rPr>
          <w:rFonts w:ascii="Times New Roman" w:hAnsi="Times New Roman"/>
        </w:rPr>
      </w:pPr>
      <w:r w:rsidRPr="007617AF">
        <w:rPr>
          <w:rFonts w:ascii="Times New Roman" w:hAnsi="Times New Roman"/>
        </w:rPr>
        <w:t>In the event that the nature of early media changes after initially signaled in an 18x response, the new authorization may be signaled in the P-Early-Media header field of either a subsequent 18x response or an UPDATE request.</w:t>
      </w:r>
    </w:p>
    <w:p w:rsidR="008C56E0" w:rsidRDefault="00B74566" w:rsidP="00FD43DF">
      <w:pPr>
        <w:pStyle w:val="Heading3"/>
      </w:pPr>
      <w:r>
        <w:t>Originating network procedures</w:t>
      </w:r>
    </w:p>
    <w:p w:rsidR="00B74566" w:rsidRDefault="00B74566" w:rsidP="00B74566">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r>
        <w:t>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B74566">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rsidR="00B74566" w:rsidRDefault="00B74566" w:rsidP="00B74566">
      <w:pPr>
        <w:pStyle w:val="Normal-Txt-Body-LN1indent"/>
        <w:numPr>
          <w:ilvl w:val="0"/>
          <w:numId w:val="43"/>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B74566">
      <w:pPr>
        <w:pStyle w:val="Normal-Txt-Body-LN1indent"/>
        <w:numPr>
          <w:ilvl w:val="0"/>
          <w:numId w:val="43"/>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B74566">
      <w:pPr>
        <w:pStyle w:val="Normal-Txt-Body-LN1indent"/>
        <w:numPr>
          <w:ilvl w:val="0"/>
          <w:numId w:val="4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FD43DF"/>
    <w:p w:rsidR="007B6D84" w:rsidRDefault="007B6D84" w:rsidP="007B6D84"/>
    <w:p w:rsidR="007B6D84" w:rsidRDefault="007B6D84" w:rsidP="003B7151">
      <w:pPr>
        <w:pStyle w:val="Heading2"/>
        <w:numPr>
          <w:ilvl w:val="1"/>
          <w:numId w:val="25"/>
        </w:numPr>
      </w:pPr>
      <w:r>
        <w:t>Forking the INVITE</w:t>
      </w:r>
    </w:p>
    <w:p w:rsidR="007B6D84" w:rsidRDefault="007B6D84" w:rsidP="007B6D84">
      <w:pPr>
        <w:pStyle w:val="BodyText1"/>
      </w:pPr>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The terminating </w:t>
      </w:r>
      <w:r w:rsidR="00B31B75">
        <w:t>Carrier</w:t>
      </w:r>
      <w:r>
        <w:t xml:space="preserve"> network MUST ensure that 18x responses containing different SDP copies are not sent within the same dialog. The terminating </w:t>
      </w:r>
      <w:r w:rsidR="00B31B75">
        <w:t>Carrier</w:t>
      </w:r>
      <w:r>
        <w:t xml:space="preserve"> network does this by specifying a different tag parameter in the </w:t>
      </w:r>
      <w:proofErr w:type="gramStart"/>
      <w:r>
        <w:t>To</w:t>
      </w:r>
      <w:proofErr w:type="gramEnd"/>
      <w:r>
        <w:t xml:space="preserve"> header field for each provisional response that contains a unique SDP, as if the INVITE had been sequentially forked. </w:t>
      </w:r>
    </w:p>
    <w:p w:rsidR="007B6D84" w:rsidRDefault="007B6D84" w:rsidP="007B6D84">
      <w:pPr>
        <w:pStyle w:val="BodyText1"/>
      </w:pPr>
      <w:r>
        <w:t xml:space="preserve">The originating </w:t>
      </w:r>
      <w:r w:rsidR="00B31B75">
        <w:t>Carrier</w:t>
      </w:r>
      <w:r>
        <w:t xml:space="preserve"> network MUST honor the most recently received </w:t>
      </w:r>
      <w:proofErr w:type="gramStart"/>
      <w:r>
        <w:t>18x response</w:t>
      </w:r>
      <w:proofErr w:type="gramEnd"/>
      <w:r>
        <w:t xml:space="preserve"> to INVITE, based on the procedures defined in Section </w:t>
      </w:r>
      <w:r w:rsidR="00590EA3">
        <w:fldChar w:fldCharType="begin"/>
      </w:r>
      <w:r w:rsidR="00590EA3">
        <w:instrText xml:space="preserve"> REF _Ref224071985 \n \h  \* MERGEFORMAT </w:instrText>
      </w:r>
      <w:r w:rsidR="00590EA3">
        <w:fldChar w:fldCharType="separate"/>
      </w:r>
      <w:r>
        <w:t>7.1.3</w:t>
      </w:r>
      <w:r w:rsidR="00590EA3">
        <w:fldChar w:fldCharType="end"/>
      </w:r>
      <w:r>
        <w:t xml:space="preserve">. </w:t>
      </w:r>
    </w:p>
    <w:p w:rsidR="007B6D84" w:rsidRDefault="007B6D84" w:rsidP="007B6D84"/>
    <w:p w:rsidR="007B6D84" w:rsidRDefault="007B6D84" w:rsidP="003B7151">
      <w:pPr>
        <w:pStyle w:val="Heading2"/>
        <w:numPr>
          <w:ilvl w:val="1"/>
          <w:numId w:val="25"/>
        </w:numPr>
      </w:pPr>
      <w:r>
        <w:t>Redirecting the INVITE</w:t>
      </w:r>
    </w:p>
    <w:p w:rsidR="004915CC" w:rsidRDefault="004915CC" w:rsidP="007B6D84">
      <w:pPr>
        <w:pStyle w:val="BodyText1"/>
      </w:pPr>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rsidR="007B6D84" w:rsidRDefault="007B6D84" w:rsidP="007B6D84">
      <w:pPr>
        <w:pStyle w:val="BodyText1"/>
      </w:pPr>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t>
      </w:r>
      <w:r w:rsidR="00B31B75">
        <w:t>Carrier</w:t>
      </w:r>
      <w:r>
        <w:t xml:space="preserve"> network is sent as a dialog-initiating request, and can therefore establish a new early-media session with the next endpoint in the series. The use of this procedure is based on bilateral agreement between peering operators. </w:t>
      </w:r>
    </w:p>
    <w:p w:rsidR="007B6D84" w:rsidRDefault="007B6D84" w:rsidP="007B6D84">
      <w:pPr>
        <w:pStyle w:val="BodyText1"/>
      </w:pPr>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r w:rsidR="00590EA3">
        <w:fldChar w:fldCharType="begin"/>
      </w:r>
      <w:r w:rsidR="00590EA3">
        <w:instrText xml:space="preserve"> REF RFC3261 \h  \* MERGEFORMAT </w:instrText>
      </w:r>
      <w:r w:rsidR="00590EA3">
        <w:fldChar w:fldCharType="separate"/>
      </w:r>
      <w:r>
        <w:t>[RFC 3261]</w:t>
      </w:r>
      <w:r w:rsidR="00590EA3">
        <w:fldChar w:fldCharType="end"/>
      </w:r>
      <w:r>
        <w:t>.</w:t>
      </w:r>
    </w:p>
    <w:p w:rsidR="007B6D84" w:rsidRDefault="007B6D84" w:rsidP="007B6D84"/>
    <w:p w:rsidR="007B6D84" w:rsidRDefault="007B6D84" w:rsidP="003B7151">
      <w:pPr>
        <w:pStyle w:val="Heading2"/>
        <w:numPr>
          <w:ilvl w:val="1"/>
          <w:numId w:val="25"/>
        </w:numPr>
      </w:pPr>
      <w:bookmarkStart w:id="66" w:name="_Toc367347921"/>
      <w:bookmarkStart w:id="67" w:name="_Ref278785934"/>
      <w:r>
        <w:t>Establishing calls using 3PCC</w:t>
      </w:r>
      <w:bookmarkEnd w:id="66"/>
      <w:bookmarkEnd w:id="67"/>
    </w:p>
    <w:p w:rsidR="007B6D84" w:rsidRDefault="00B31B75" w:rsidP="007B6D84">
      <w:pPr>
        <w:pStyle w:val="BodyText1"/>
      </w:pPr>
      <w:proofErr w:type="gramStart"/>
      <w:r>
        <w:t>Carrier</w:t>
      </w:r>
      <w:r w:rsidR="008C5BF9">
        <w:t>'s</w:t>
      </w:r>
      <w:proofErr w:type="gramEnd"/>
      <w:r w:rsidR="007B6D84">
        <w:t xml:space="preserve"> may support features such as click-to-call, where the call is initiated by a 3</w:t>
      </w:r>
      <w:r w:rsidR="007B6D84">
        <w:rPr>
          <w:vertAlign w:val="superscript"/>
        </w:rPr>
        <w:t>rd</w:t>
      </w:r>
      <w:r w:rsidR="007B6D84">
        <w:t xml:space="preserve"> party such as an Application Server on behalf of the originating user. To support such features, SIP entities involved in session peering MUST support the 3PCC procedures described in </w:t>
      </w:r>
      <w:r w:rsidR="00590EA3">
        <w:fldChar w:fldCharType="begin"/>
      </w:r>
      <w:r w:rsidR="00590EA3">
        <w:instrText xml:space="preserve"> REF RFC3725 \h  \* MERGEFORMAT </w:instrText>
      </w:r>
      <w:r w:rsidR="00590EA3">
        <w:fldChar w:fldCharType="separate"/>
      </w:r>
      <w:r w:rsidR="007B6D84">
        <w:t>[RFC 3725]</w:t>
      </w:r>
      <w:r w:rsidR="00590EA3">
        <w:fldChar w:fldCharType="end"/>
      </w:r>
      <w:r w:rsidR="007B6D84">
        <w:t>.</w:t>
      </w:r>
    </w:p>
    <w:p w:rsidR="007B6D84" w:rsidRDefault="007B6D84" w:rsidP="007B6D84"/>
    <w:p w:rsidR="007B6D84" w:rsidRDefault="007B6D84" w:rsidP="003B7151">
      <w:pPr>
        <w:pStyle w:val="Heading2"/>
        <w:numPr>
          <w:ilvl w:val="1"/>
          <w:numId w:val="25"/>
        </w:numPr>
      </w:pPr>
      <w:r>
        <w:t>Call Hold</w:t>
      </w:r>
    </w:p>
    <w:p w:rsidR="007B6D84" w:rsidRDefault="007B6D84" w:rsidP="007B6D84">
      <w:pPr>
        <w:pStyle w:val="BodyText1"/>
      </w:pPr>
      <w:r>
        <w:t xml:space="preserve">A SIP entity involved in session peering that wishes to place a media stream "on hold" MUST offer an updated SDP to its peer </w:t>
      </w:r>
      <w:r w:rsidR="00B31B75">
        <w:t>Carrier</w:t>
      </w:r>
      <w:r>
        <w:t xml:space="preserve">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7B6D84">
      <w:pPr>
        <w:pStyle w:val="BodyText1"/>
      </w:pPr>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B7151">
      <w:pPr>
        <w:pStyle w:val="Heading2"/>
        <w:numPr>
          <w:ilvl w:val="1"/>
          <w:numId w:val="25"/>
        </w:numPr>
      </w:pPr>
      <w:r>
        <w:t>Calling Number and Name Delivery</w:t>
      </w:r>
    </w:p>
    <w:p w:rsidR="007B6D84" w:rsidRDefault="007B6D84" w:rsidP="007B6D84">
      <w:pPr>
        <w:pStyle w:val="BodyText1"/>
      </w:pPr>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rsidR="00D21E2F">
        <w:fldChar w:fldCharType="begin"/>
      </w:r>
      <w:r>
        <w:instrText xml:space="preserve"> REF E164 \h </w:instrText>
      </w:r>
      <w:r w:rsidR="00D21E2F">
        <w:fldChar w:fldCharType="separate"/>
      </w:r>
      <w:r>
        <w:t>[E.164]</w:t>
      </w:r>
      <w:r w:rsidR="00D21E2F">
        <w:fldChar w:fldCharType="end"/>
      </w:r>
      <w:r>
        <w:t xml:space="preserve"> as described in Section </w:t>
      </w:r>
      <w:r w:rsidR="00590EA3">
        <w:fldChar w:fldCharType="begin"/>
      </w:r>
      <w:r w:rsidR="00590EA3">
        <w:instrText xml:space="preserve"> REF _Ref224069628 \r \h  \* MERGEFORMAT </w:instrText>
      </w:r>
      <w:r w:rsidR="00590EA3">
        <w:fldChar w:fldCharType="separate"/>
      </w:r>
      <w:r>
        <w:t>6.2</w:t>
      </w:r>
      <w:r w:rsidR="00590EA3">
        <w:fldChar w:fldCharType="end"/>
      </w:r>
      <w:r>
        <w:t>. The calling name is contained in the display-name component of the P-Asserted-Identity header field.</w:t>
      </w:r>
    </w:p>
    <w:p w:rsidR="007B6D84" w:rsidRDefault="007B6D84" w:rsidP="007B6D84">
      <w:pPr>
        <w:pStyle w:val="BodyText1"/>
      </w:pPr>
      <w:r>
        <w:t xml:space="preserve">If the originating user wants to remain anonymous, the originating </w:t>
      </w:r>
      <w:r w:rsidR="00B31B75">
        <w:t>Carrier</w:t>
      </w:r>
      <w:r>
        <w:t xml:space="preserve"> network MUST include a Privacy header field containing the value "id" as specified in </w:t>
      </w:r>
      <w:r w:rsidR="00590EA3">
        <w:fldChar w:fldCharType="begin"/>
      </w:r>
      <w:r w:rsidR="00590EA3">
        <w:instrText xml:space="preserve"> REF RFC3323 \h  \* MERGEFORMAT </w:instrText>
      </w:r>
      <w:r w:rsidR="00590EA3">
        <w:fldChar w:fldCharType="separate"/>
      </w:r>
      <w:r>
        <w:t>[RFC 3323]</w:t>
      </w:r>
      <w:r w:rsidR="00590EA3">
        <w:fldChar w:fldCharType="end"/>
      </w:r>
      <w:r>
        <w:t xml:space="preserve"> and </w:t>
      </w:r>
      <w:r w:rsidR="00590EA3">
        <w:fldChar w:fldCharType="begin"/>
      </w:r>
      <w:r w:rsidR="00590EA3">
        <w:instrText xml:space="preserve"> REF RFC3325 \h  \* MERGEFORMAT </w:instrText>
      </w:r>
      <w:r w:rsidR="00590EA3">
        <w:fldChar w:fldCharType="separate"/>
      </w:r>
      <w:r>
        <w:t>[RFC 3325]</w:t>
      </w:r>
      <w:r w:rsidR="00590EA3">
        <w:fldChar w:fldCharType="end"/>
      </w:r>
      <w:r>
        <w:t xml:space="preserve">. In addition, the originating </w:t>
      </w:r>
      <w:r w:rsidR="00B31B75">
        <w:t>Carrier</w:t>
      </w:r>
      <w:r>
        <w:t xml:space="preserve"> network SHOULD obscure the identity of the originating user in other header fields as follows:</w:t>
      </w:r>
    </w:p>
    <w:p w:rsidR="007B6D84" w:rsidRDefault="007B6D84" w:rsidP="007B6D84">
      <w:pPr>
        <w:pStyle w:val="Bulletedtext"/>
      </w:pPr>
      <w:r>
        <w:t>Set the identity information in the From header field to "Anonymous &lt;</w:t>
      </w:r>
      <w:proofErr w:type="spellStart"/>
      <w:r>
        <w:t>sip:anonymous@anonymous.invalid</w:t>
      </w:r>
      <w:proofErr w:type="spellEnd"/>
      <w:r>
        <w:t>&gt;"</w:t>
      </w:r>
    </w:p>
    <w:p w:rsidR="007B6D84" w:rsidRDefault="007B6D84" w:rsidP="007B6D84">
      <w:pPr>
        <w:pStyle w:val="Bulletedtext"/>
      </w:pPr>
      <w:r>
        <w:t>Set the display-name in the To header field to "Anonymous" (since the To display-name selected by the originating user could provide a hint to the originating user’s identity)</w:t>
      </w:r>
    </w:p>
    <w:p w:rsidR="007B6D84" w:rsidRDefault="007B6D84" w:rsidP="007B6D84">
      <w:pPr>
        <w:pStyle w:val="Bulletedtext"/>
      </w:pPr>
      <w:r>
        <w:t>Obscure any information from the Call-ID and Contact header fields, such as the originating FQDN, that could provide a hint to the originating user’s identity</w:t>
      </w:r>
    </w:p>
    <w:p w:rsidR="007B6D84" w:rsidRDefault="007B6D84" w:rsidP="007B6D84">
      <w:pPr>
        <w:pStyle w:val="BodyText1"/>
      </w:pPr>
      <w:r>
        <w:lastRenderedPageBreak/>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rsidR="007B6D84" w:rsidRDefault="007B6D84" w:rsidP="007B6D84"/>
    <w:p w:rsidR="007B6D84" w:rsidRDefault="007B6D84" w:rsidP="003B7151">
      <w:pPr>
        <w:pStyle w:val="Heading2"/>
        <w:numPr>
          <w:ilvl w:val="1"/>
          <w:numId w:val="25"/>
        </w:numPr>
      </w:pPr>
      <w:r>
        <w:t>Call Forwarding</w:t>
      </w:r>
    </w:p>
    <w:p w:rsidR="00C670B6" w:rsidRDefault="00C670B6" w:rsidP="007B6D84">
      <w:pPr>
        <w:pStyle w:val="BodyText1"/>
      </w:pPr>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rsidR="007B6D84" w:rsidRDefault="007B6D84" w:rsidP="007B6D84">
      <w:pPr>
        <w:pStyle w:val="BodyText1"/>
      </w:pPr>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rsidR="007B6D84" w:rsidRPr="007617AF" w:rsidRDefault="007B6D84" w:rsidP="007B6D84">
      <w:pPr>
        <w:pStyle w:val="List2"/>
        <w:rPr>
          <w:rFonts w:ascii="Times New Roman" w:hAnsi="Times New Roman"/>
          <w:sz w:val="20"/>
        </w:rPr>
      </w:pPr>
      <w:r w:rsidRPr="007617AF">
        <w:rPr>
          <w:rFonts w:ascii="Times New Roman" w:hAnsi="Times New Roman"/>
          <w:sz w:val="20"/>
        </w:rPr>
        <w:t>1.</w:t>
      </w:r>
      <w:r w:rsidRPr="007617AF">
        <w:rPr>
          <w:rFonts w:ascii="Times New Roman" w:hAnsi="Times New Roman"/>
          <w:sz w:val="20"/>
        </w:rPr>
        <w:tab/>
        <w:t>forward the INVITE to the forward-to-user while remaining in the signaling path as a SIP Proxy or B2BUA, or</w:t>
      </w:r>
    </w:p>
    <w:p w:rsidR="007B6D84" w:rsidRPr="007617AF" w:rsidRDefault="007B6D84" w:rsidP="007B6D84">
      <w:pPr>
        <w:pStyle w:val="List2"/>
        <w:rPr>
          <w:rFonts w:ascii="Times New Roman" w:hAnsi="Times New Roman"/>
          <w:sz w:val="20"/>
        </w:rPr>
      </w:pPr>
      <w:r w:rsidRPr="007617AF">
        <w:rPr>
          <w:rFonts w:ascii="Times New Roman" w:hAnsi="Times New Roman"/>
          <w:sz w:val="20"/>
        </w:rPr>
        <w:t>2.</w:t>
      </w:r>
      <w:r w:rsidRPr="007617AF">
        <w:rPr>
          <w:rFonts w:ascii="Times New Roman" w:hAnsi="Times New Roman"/>
          <w:sz w:val="20"/>
        </w:rPr>
        <w:tab/>
      </w:r>
      <w:proofErr w:type="gramStart"/>
      <w:r w:rsidRPr="007617AF">
        <w:rPr>
          <w:rFonts w:ascii="Times New Roman" w:hAnsi="Times New Roman"/>
          <w:sz w:val="20"/>
        </w:rPr>
        <w:t>respond</w:t>
      </w:r>
      <w:proofErr w:type="gramEnd"/>
      <w:r w:rsidRPr="007617AF">
        <w:rPr>
          <w:rFonts w:ascii="Times New Roman" w:hAnsi="Times New Roman"/>
          <w:sz w:val="20"/>
        </w:rPr>
        <w:t xml:space="preserve"> to the initial INVITE with a 302 (Moved Temporarily) response with a Contact header field containing a private URI that points back to the forwarding </w:t>
      </w:r>
      <w:r w:rsidR="00B31B75" w:rsidRPr="007617AF">
        <w:rPr>
          <w:rFonts w:ascii="Times New Roman" w:hAnsi="Times New Roman"/>
          <w:sz w:val="20"/>
        </w:rPr>
        <w:t>Carrier</w:t>
      </w:r>
      <w:r w:rsidRPr="007617AF">
        <w:rPr>
          <w:rFonts w:ascii="Times New Roman" w:hAnsi="Times New Roman"/>
          <w:sz w:val="20"/>
        </w:rPr>
        <w:t xml:space="preserve"> network.</w:t>
      </w:r>
    </w:p>
    <w:p w:rsidR="001D456C" w:rsidRDefault="001D456C" w:rsidP="007B6D84">
      <w:pPr>
        <w:pStyle w:val="List2"/>
      </w:pPr>
    </w:p>
    <w:p w:rsidR="001D456C" w:rsidRDefault="001D456C" w:rsidP="007617AF">
      <w:pPr>
        <w:pStyle w:val="Heading2"/>
      </w:pPr>
      <w:r w:rsidRPr="001D456C">
        <w:t xml:space="preserve">National Security/Emergency </w:t>
      </w:r>
      <w:proofErr w:type="spellStart"/>
      <w:r w:rsidRPr="001D456C">
        <w:t>Prepardness</w:t>
      </w:r>
      <w:proofErr w:type="spellEnd"/>
      <w:r w:rsidRPr="001D456C">
        <w:t xml:space="preserve"> (NS/EP)</w:t>
      </w:r>
    </w:p>
    <w:p w:rsidR="007B6D84" w:rsidRPr="007617AF" w:rsidRDefault="001D456C" w:rsidP="007B6D84">
      <w:pPr>
        <w:rPr>
          <w:rFonts w:ascii="Times New Roman" w:hAnsi="Times New Roman"/>
        </w:rPr>
      </w:pPr>
      <w:r w:rsidRPr="007617AF">
        <w:rPr>
          <w:rFonts w:ascii="Times New Roman" w:hAnsi="Times New Roman"/>
        </w:rPr>
        <w:t>Resource Priority Header (RPH) MUST be supported by NS/EP compliant networks, and MUST be transparently passed by non-NS/EP compliant networks.</w:t>
      </w:r>
    </w:p>
    <w:p w:rsidR="001D456C" w:rsidRPr="001D456C" w:rsidRDefault="001D456C" w:rsidP="007617AF"/>
    <w:p w:rsidR="007B6D84" w:rsidRDefault="007B6D84" w:rsidP="003B7151">
      <w:pPr>
        <w:pStyle w:val="Heading1"/>
        <w:numPr>
          <w:ilvl w:val="0"/>
          <w:numId w:val="25"/>
        </w:numPr>
      </w:pPr>
      <w:r>
        <w:t>NNI Signaling Profile</w:t>
      </w:r>
    </w:p>
    <w:p w:rsidR="007B6D84" w:rsidRDefault="007B6D84" w:rsidP="003B7151">
      <w:pPr>
        <w:pStyle w:val="Heading2"/>
        <w:numPr>
          <w:ilvl w:val="1"/>
          <w:numId w:val="25"/>
        </w:numPr>
      </w:pPr>
      <w:r>
        <w:t>SIP Methods and Header Fields</w:t>
      </w:r>
    </w:p>
    <w:p w:rsidR="007B6D84" w:rsidRDefault="007B6D84" w:rsidP="007B6D84">
      <w:pPr>
        <w:rPr>
          <w:lang w:val="en-GB"/>
        </w:rPr>
      </w:pPr>
      <w:bookmarkStart w:id="68" w:name="_Toc357609773"/>
      <w:r>
        <w:rPr>
          <w:lang w:val="en-GB"/>
        </w:rPr>
        <w:t>Notations of the codes</w:t>
      </w:r>
      <w:bookmarkEnd w:id="68"/>
    </w:p>
    <w:p w:rsidR="007B6D84" w:rsidRDefault="007B6D84" w:rsidP="007B6D84">
      <w:r>
        <w:t xml:space="preserve">For the purpose of the present document clause </w:t>
      </w:r>
      <w:proofErr w:type="gramStart"/>
      <w:r>
        <w:t>6.1.1.4  TS</w:t>
      </w:r>
      <w:proofErr w:type="gramEnd"/>
      <w:r>
        <w:t xml:space="preserve"> 29.165 </w:t>
      </w:r>
      <w:r>
        <w:rPr>
          <w:lang w:val="en-AU"/>
        </w:rPr>
        <w:t xml:space="preserve">v11.5.0 (2012-12) </w:t>
      </w:r>
      <w:r>
        <w:t>applies as follows:</w:t>
      </w:r>
    </w:p>
    <w:p w:rsidR="007B6D84" w:rsidRDefault="007B6D84" w:rsidP="007B6D84"/>
    <w:p w:rsidR="007B6D84" w:rsidRDefault="007B6D84" w:rsidP="007B6D84">
      <w:pPr>
        <w:rPr>
          <w:i/>
        </w:rPr>
      </w:pPr>
      <w:r>
        <w:rPr>
          <w:i/>
        </w:rPr>
        <w:t>In the table 6.3 the status codes "m", "o", "c" and "n/a" have the following meanings:</w:t>
      </w:r>
    </w:p>
    <w:p w:rsidR="007B6D84" w:rsidRDefault="007B6D84" w:rsidP="007B6D84">
      <w:pPr>
        <w:pStyle w:val="TH"/>
        <w:rPr>
          <w:i/>
        </w:rPr>
      </w:pPr>
      <w:r>
        <w:rPr>
          <w:i/>
        </w:rPr>
        <w:t>Table 6.3: 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name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Sending side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Receiving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served network or user equipment connected to this network are supporting this message.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7B6D84"/>
    <w:p w:rsidR="007B6D84" w:rsidRDefault="007B6D84" w:rsidP="003B7151">
      <w:pPr>
        <w:pStyle w:val="Heading3"/>
        <w:numPr>
          <w:ilvl w:val="2"/>
          <w:numId w:val="25"/>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 xml:space="preserve">The following SIP methods are supported on the </w:t>
      </w:r>
      <w:r w:rsidR="005E7C15">
        <w:rPr>
          <w:i/>
        </w:rPr>
        <w:t>NNI</w:t>
      </w:r>
      <w:r>
        <w:rPr>
          <w:i/>
        </w:rPr>
        <w:t xml:space="preserve"> as defined in table 6.1.</w:t>
      </w:r>
    </w:p>
    <w:p w:rsidR="007B6D84" w:rsidRDefault="007B6D84" w:rsidP="007B6D84">
      <w:pPr>
        <w:rPr>
          <w:i/>
        </w:rPr>
      </w:pPr>
      <w:r>
        <w:rPr>
          <w:i/>
        </w:rPr>
        <w:t>The following table is based on table A.5 and table A.163 of 3GPP TS 24.229 [5] and endorsed for this document:</w:t>
      </w:r>
    </w:p>
    <w:p w:rsidR="007B6D84" w:rsidRDefault="007B6D84" w:rsidP="007B6D84">
      <w:pPr>
        <w:pStyle w:val="TH"/>
        <w:rPr>
          <w:i/>
        </w:rPr>
      </w:pPr>
      <w:r>
        <w:rPr>
          <w:i/>
        </w:rPr>
        <w:t>Table 6.1: Supported SIP methods</w:t>
      </w:r>
    </w:p>
    <w:tbl>
      <w:tblPr>
        <w:tblW w:w="650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 xml:space="preserve"> IP-NNI</w:t>
            </w:r>
          </w:p>
        </w:tc>
      </w:tr>
      <w:tr w:rsidR="003E700F"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Receiving</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rsidR="003E700F" w:rsidRPr="003E700F" w:rsidRDefault="009315C6" w:rsidP="003E700F">
            <w:pPr>
              <w:pStyle w:val="TAL"/>
              <w:spacing w:line="276" w:lineRule="auto"/>
              <w:rPr>
                <w:i/>
              </w:rPr>
            </w:pPr>
            <w:proofErr w:type="gramStart"/>
            <w:r>
              <w:rPr>
                <w:i/>
              </w:rPr>
              <w:t>on/</w:t>
            </w:r>
            <w:proofErr w:type="spellStart"/>
            <w:r>
              <w:rPr>
                <w:i/>
              </w:rPr>
              <w:t>a</w:t>
            </w:r>
            <w:r w:rsidR="003E700F" w:rsidRPr="003E700F">
              <w:rPr>
                <w:i/>
              </w:rPr>
              <w:t>NOTE</w:t>
            </w:r>
            <w:proofErr w:type="spellEnd"/>
            <w:proofErr w:type="gramEnd"/>
            <w:r w:rsidR="003E700F" w:rsidRPr="003E700F">
              <w:rPr>
                <w:i/>
              </w:rPr>
              <w:t xml:space="preserve">: </w:t>
            </w:r>
            <w:r w:rsidR="003E700F" w:rsidRPr="003E700F">
              <w:rPr>
                <w:i/>
              </w:rPr>
              <w:tab/>
              <w:t xml:space="preserve">In the above table, m, o and c and n/a have the meanings indicated in table </w:t>
            </w:r>
            <w:r w:rsidR="00EC47ED">
              <w:rPr>
                <w:i/>
              </w:rPr>
              <w:t>7.1.</w:t>
            </w:r>
          </w:p>
          <w:p w:rsidR="003E700F" w:rsidRPr="003E700F" w:rsidRDefault="003E700F" w:rsidP="003E700F">
            <w:pPr>
              <w:pStyle w:val="TAL"/>
              <w:spacing w:line="276" w:lineRule="auto"/>
              <w:rPr>
                <w:i/>
              </w:rPr>
            </w:pPr>
            <w:proofErr w:type="gramStart"/>
            <w:r w:rsidRPr="003E700F">
              <w:rPr>
                <w:i/>
              </w:rPr>
              <w:t>x1</w:t>
            </w:r>
            <w:proofErr w:type="gramEnd"/>
            <w:r w:rsidRPr="003E700F">
              <w:rPr>
                <w:i/>
              </w:rPr>
              <w:t xml:space="preserve">: </w:t>
            </w:r>
            <w:r w:rsidRPr="003E700F">
              <w:rPr>
                <w:i/>
              </w:rPr>
              <w:tab/>
              <w:t>Support of OPTIONS in a SIP dialog is mandatory, where support of OPTIONS out of a SIP dialog is optional. Use of OPTIONS outside the dialogue may be used as a keep</w:t>
            </w:r>
            <w:r w:rsidR="00EC47ED">
              <w:rPr>
                <w:i/>
              </w:rPr>
              <w:t xml:space="preserve"> </w:t>
            </w:r>
            <w:proofErr w:type="gramStart"/>
            <w:r w:rsidRPr="003E700F">
              <w:rPr>
                <w:i/>
              </w:rPr>
              <w:t>alive</w:t>
            </w:r>
            <w:proofErr w:type="gramEnd"/>
            <w:r w:rsidRPr="003E700F">
              <w:rPr>
                <w:i/>
              </w:rPr>
              <w:t xml:space="preserve"> mechanism only based on bilateral agreement.</w:t>
            </w:r>
          </w:p>
          <w:p w:rsidR="003E700F" w:rsidRDefault="003E700F" w:rsidP="003E700F">
            <w:pPr>
              <w:pStyle w:val="TAL"/>
              <w:spacing w:line="276" w:lineRule="auto"/>
              <w:rPr>
                <w:i/>
              </w:rPr>
            </w:pPr>
          </w:p>
        </w:tc>
      </w:tr>
    </w:tbl>
    <w:p w:rsidR="007B6D84" w:rsidRDefault="007B6D84" w:rsidP="007B6D84">
      <w:pPr>
        <w:rPr>
          <w:lang w:eastAsia="ko-KR"/>
        </w:rPr>
      </w:pPr>
    </w:p>
    <w:p w:rsidR="007B6D84" w:rsidRDefault="007B6D84" w:rsidP="007B6D84"/>
    <w:p w:rsidR="007B6D84" w:rsidRDefault="007B6D84" w:rsidP="003B7151">
      <w:pPr>
        <w:pStyle w:val="Heading3"/>
        <w:numPr>
          <w:ilvl w:val="2"/>
          <w:numId w:val="25"/>
        </w:numPr>
      </w:pPr>
      <w:r>
        <w:t>SIP Header Fields</w:t>
      </w:r>
    </w:p>
    <w:p w:rsidR="007B6D84" w:rsidRDefault="007B6D84" w:rsidP="003B7151">
      <w:pPr>
        <w:pStyle w:val="Heading5"/>
        <w:numPr>
          <w:ilvl w:val="4"/>
          <w:numId w:val="25"/>
        </w:numPr>
        <w:rPr>
          <w:lang w:val="en-GB"/>
        </w:rPr>
      </w:pPr>
      <w:bookmarkStart w:id="69" w:name="_Toc354563263"/>
      <w:bookmarkStart w:id="70" w:name="_Toc311719877"/>
      <w:r>
        <w:rPr>
          <w:lang w:val="en-GB"/>
        </w:rPr>
        <w:t>General</w:t>
      </w:r>
      <w:bookmarkEnd w:id="69"/>
      <w:bookmarkEnd w:id="70"/>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IBCF shall provide the capabilities to manage and modify SIP header fields according to </w:t>
      </w:r>
      <w:proofErr w:type="spellStart"/>
      <w:r>
        <w:rPr>
          <w:i/>
        </w:rPr>
        <w:t>subclause</w:t>
      </w:r>
      <w:proofErr w:type="spellEnd"/>
      <w:r>
        <w:rPr>
          <w:i/>
        </w:rPr>
        <w:t xml:space="preserve"> 5.10 and Annex A of 3GPP TS 24.229 [5] with modifications as described in the following </w:t>
      </w:r>
      <w:proofErr w:type="spellStart"/>
      <w:r>
        <w:rPr>
          <w:i/>
        </w:rPr>
        <w:t>subclauses</w:t>
      </w:r>
      <w:proofErr w:type="spellEnd"/>
      <w:r>
        <w:rPr>
          <w:i/>
        </w:rPr>
        <w:t>.</w:t>
      </w:r>
    </w:p>
    <w:p w:rsidR="007B6D84" w:rsidRDefault="007B6D84" w:rsidP="003B7151">
      <w:pPr>
        <w:pStyle w:val="Heading5"/>
        <w:numPr>
          <w:ilvl w:val="4"/>
          <w:numId w:val="25"/>
        </w:numPr>
      </w:pPr>
      <w:bookmarkStart w:id="71" w:name="_Toc354563264"/>
      <w:bookmarkStart w:id="72" w:name="_Toc311719878"/>
      <w:r>
        <w:t xml:space="preserve">Trust and no trust </w:t>
      </w:r>
      <w:commentRangeStart w:id="73"/>
      <w:r>
        <w:t>relationship</w:t>
      </w:r>
      <w:bookmarkEnd w:id="71"/>
      <w:bookmarkEnd w:id="72"/>
      <w:commentRangeEnd w:id="73"/>
      <w:r w:rsidR="00D425D6">
        <w:rPr>
          <w:rStyle w:val="CommentReference"/>
        </w:rPr>
        <w:commentReference w:id="73"/>
      </w:r>
    </w:p>
    <w:p w:rsidR="007B6D84" w:rsidRDefault="007B6D84" w:rsidP="007B6D84">
      <w:r>
        <w:t xml:space="preserve">For the purpose of the present document clause 6.1.1.3.1 of TS 29.165 </w:t>
      </w:r>
      <w:r>
        <w:rPr>
          <w:lang w:val="en-AU"/>
        </w:rPr>
        <w:t xml:space="preserve">v11.5.0 (2012-12) </w:t>
      </w:r>
      <w:r>
        <w:t xml:space="preserve">applies with the following changes of Table </w:t>
      </w:r>
      <w:proofErr w:type="gramStart"/>
      <w:r>
        <w:t>6.2  as</w:t>
      </w:r>
      <w:proofErr w:type="gramEnd"/>
      <w:r>
        <w:t xml:space="preserve"> follows:</w:t>
      </w:r>
    </w:p>
    <w:p w:rsidR="007B6D84" w:rsidRDefault="007B6D84" w:rsidP="007B6D84"/>
    <w:p w:rsidR="007B6D84" w:rsidRDefault="007B6D84" w:rsidP="007B6D84">
      <w:pPr>
        <w:rPr>
          <w:i/>
        </w:rPr>
      </w:pPr>
      <w:r>
        <w:rPr>
          <w:i/>
        </w:rPr>
        <w:lastRenderedPageBreak/>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rsidR="007B6D84" w:rsidRDefault="007B6D84" w:rsidP="007B6D84">
      <w:pPr>
        <w:rPr>
          <w:i/>
        </w:rPr>
      </w:pPr>
    </w:p>
    <w:p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 [5], before forwarding the SIP signalling.</w:t>
      </w:r>
    </w:p>
    <w:p w:rsidR="007B6D84" w:rsidRDefault="007B6D84" w:rsidP="007B6D84">
      <w:pPr>
        <w:rPr>
          <w:i/>
        </w:rPr>
      </w:pP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p>
    <w:p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rsidR="007B6D84" w:rsidRDefault="007B6D84" w:rsidP="007B6D84"/>
    <w:p w:rsidR="007B6D84" w:rsidRDefault="007B6D84" w:rsidP="007B6D84">
      <w:pPr>
        <w:pStyle w:val="TH"/>
        <w:rPr>
          <w:i/>
        </w:rPr>
      </w:pPr>
      <w:r>
        <w:rPr>
          <w:i/>
        </w:rPr>
        <w:t xml:space="preserve">Table 6.2: Management of SIP header fields over </w:t>
      </w:r>
      <w:r w:rsidR="005E7C15">
        <w:rPr>
          <w:i/>
        </w:rPr>
        <w:t>NNI</w:t>
      </w:r>
      <w:r>
        <w:rPr>
          <w:i/>
        </w:rPr>
        <w:t xml:space="preserve"> in presence or not of a trust relationship</w:t>
      </w:r>
    </w:p>
    <w:p w:rsidR="00DF1FA4" w:rsidRDefault="00DF1FA4" w:rsidP="00FD43DF">
      <w:pPr>
        <w:pStyle w:val="TH"/>
        <w:jc w:val="left"/>
        <w:rPr>
          <w: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Pr="001B4451" w:rsidRDefault="001B4451">
            <w:pPr>
              <w:pStyle w:val="TAL"/>
              <w:jc w:val="both"/>
              <w:rPr>
                <w:i/>
                <w:lang w:eastAsia="en-US"/>
              </w:rPr>
            </w:pPr>
            <w:r w:rsidRPr="00D82915">
              <w:rPr>
                <w:i/>
                <w:lang w:eastAsia="en-US"/>
              </w:rPr>
              <w:t>1</w:t>
            </w:r>
          </w:p>
        </w:tc>
        <w:tc>
          <w:tcPr>
            <w:tcW w:w="1986" w:type="dxa"/>
            <w:tcBorders>
              <w:top w:val="single" w:sz="4" w:space="0" w:color="auto"/>
              <w:left w:val="single" w:sz="4" w:space="0" w:color="auto"/>
              <w:bottom w:val="single" w:sz="4" w:space="0" w:color="auto"/>
              <w:right w:val="single" w:sz="4" w:space="0" w:color="auto"/>
            </w:tcBorders>
          </w:tcPr>
          <w:p w:rsidR="001B4451" w:rsidRPr="001B4451" w:rsidRDefault="001B4451"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rsidR="001B4451" w:rsidRPr="001B4451" w:rsidRDefault="001B4451" w:rsidP="001B4451">
            <w:pPr>
              <w:pStyle w:val="TAL"/>
              <w:widowControl w:val="0"/>
              <w:jc w:val="both"/>
              <w:rPr>
                <w:i/>
                <w:lang w:eastAsia="en-US"/>
              </w:rPr>
            </w:pPr>
            <w:r w:rsidRPr="001B4451">
              <w:rPr>
                <w:i/>
                <w:lang w:eastAsia="en-US"/>
              </w:rPr>
              <w:t>IETF RFC 3325 [44]</w:t>
            </w:r>
          </w:p>
        </w:tc>
        <w:tc>
          <w:tcPr>
            <w:tcW w:w="2579"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c>
          <w:tcPr>
            <w:tcW w:w="2528"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w:t>
            </w:r>
            <w:r w:rsidRPr="007617AF">
              <w:rPr>
                <w:b/>
                <w:i/>
                <w:lang w:eastAsia="en-US"/>
              </w:rPr>
              <w:t>F</w:t>
            </w:r>
            <w:r>
              <w:rPr>
                <w:i/>
                <w:lang w:eastAsia="en-US"/>
              </w:rPr>
              <w:t xml:space="preserve">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3</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IETF RFC 4412 [78]</w:t>
            </w:r>
          </w:p>
        </w:tc>
        <w:tc>
          <w:tcPr>
            <w:tcW w:w="257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sidRPr="00D82915">
              <w:rPr>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sidRPr="00D82915">
              <w:rPr>
                <w:color w:val="0070C0"/>
                <w:lang w:eastAsia="en-US"/>
              </w:rPr>
              <w:t>As specified in 3GPP TS 24.229 [5], clause 4.4</w:t>
            </w:r>
          </w:p>
          <w:p w:rsidR="001B4451" w:rsidRDefault="001B4451">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4</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RFC 4244 [25]</w:t>
            </w:r>
          </w:p>
        </w:tc>
        <w:tc>
          <w:tcPr>
            <w:tcW w:w="2579" w:type="dxa"/>
            <w:tcBorders>
              <w:top w:val="single" w:sz="4" w:space="0" w:color="auto"/>
              <w:left w:val="single" w:sz="4" w:space="0" w:color="auto"/>
              <w:bottom w:val="single" w:sz="4" w:space="0" w:color="auto"/>
              <w:right w:val="single" w:sz="4" w:space="0" w:color="auto"/>
            </w:tcBorders>
          </w:tcPr>
          <w:p w:rsidR="001B4451" w:rsidRPr="00D82915" w:rsidRDefault="001B4451">
            <w:pPr>
              <w:pStyle w:val="TAL"/>
              <w:jc w:val="both"/>
              <w:rPr>
                <w:color w:val="0070C0"/>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Pr>
                <w:i/>
                <w:lang w:eastAsia="en-US"/>
              </w:rPr>
              <w:t>As specified in clause 4.3.3 of RFC 4244 [25] and in 3GPP TS 24.229 [5], clause 4.4</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5E7C15">
            <w:pPr>
              <w:pStyle w:val="TAL"/>
              <w:jc w:val="both"/>
              <w:rPr>
                <w:i/>
                <w:lang w:eastAsia="en-US"/>
              </w:rPr>
            </w:pPr>
            <w:r>
              <w:rPr>
                <w:i/>
                <w:lang w:eastAsia="en-US"/>
              </w:rPr>
              <w:t>5</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947CD5" w:rsidTr="001B4451">
        <w:trPr>
          <w:gridAfter w:val="1"/>
          <w:wAfter w:w="2528" w:type="dxa"/>
        </w:trPr>
        <w:tc>
          <w:tcPr>
            <w:tcW w:w="709"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6</w:t>
            </w:r>
          </w:p>
        </w:tc>
        <w:tc>
          <w:tcPr>
            <w:tcW w:w="1986"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zh-CN"/>
              </w:rPr>
            </w:pPr>
            <w:r>
              <w:rPr>
                <w:i/>
                <w:lang w:eastAsia="zh-CN"/>
              </w:rPr>
              <w:t>IETF RFC 5009 [74]</w:t>
            </w:r>
          </w:p>
        </w:tc>
        <w:tc>
          <w:tcPr>
            <w:tcW w:w="2579" w:type="dxa"/>
            <w:tcBorders>
              <w:top w:val="single" w:sz="4" w:space="0" w:color="auto"/>
              <w:left w:val="single" w:sz="4" w:space="0" w:color="auto"/>
              <w:bottom w:val="single" w:sz="4" w:space="0" w:color="auto"/>
              <w:right w:val="single" w:sz="4" w:space="0" w:color="auto"/>
            </w:tcBorders>
          </w:tcPr>
          <w:p w:rsidR="00947CD5" w:rsidRDefault="00947CD5" w:rsidP="00DE70C9">
            <w:pPr>
              <w:pStyle w:val="TAL"/>
              <w:jc w:val="both"/>
              <w:rPr>
                <w:i/>
                <w:lang w:eastAsia="en-US"/>
              </w:rPr>
            </w:pPr>
            <w:r>
              <w:rPr>
                <w:i/>
                <w:lang w:eastAsia="en-US"/>
              </w:rPr>
              <w:t>As specified in 3GPP TS 24.229 [5], clause 4.4</w:t>
            </w:r>
          </w:p>
        </w:tc>
      </w:tr>
      <w:tr w:rsidR="007B6D84" w:rsidTr="001B4451">
        <w:tc>
          <w:tcPr>
            <w:tcW w:w="9645" w:type="dxa"/>
            <w:gridSpan w:val="5"/>
            <w:tcBorders>
              <w:top w:val="single" w:sz="4" w:space="0" w:color="auto"/>
              <w:left w:val="single" w:sz="4" w:space="0" w:color="auto"/>
              <w:bottom w:val="single" w:sz="4" w:space="0" w:color="auto"/>
              <w:right w:val="single" w:sz="4" w:space="0" w:color="auto"/>
            </w:tcBorders>
            <w:hideMark/>
          </w:tcPr>
          <w:p w:rsidR="007B6D84" w:rsidRDefault="005E7C15">
            <w:pPr>
              <w:pStyle w:val="TAN0"/>
              <w:jc w:val="both"/>
              <w:rPr>
                <w:lang w:eastAsia="en-US"/>
              </w:rPr>
            </w:pPr>
            <w:r>
              <w:rPr>
                <w:i/>
                <w:lang w:eastAsia="en-US"/>
              </w:rPr>
              <w:t>NNI</w:t>
            </w:r>
            <w:r w:rsidR="007B6D84">
              <w:rPr>
                <w:i/>
                <w:lang w:eastAsia="en-US"/>
              </w:rPr>
              <w:t xml:space="preserve">NOTE 2: </w:t>
            </w:r>
            <w:r w:rsidR="007B6D84">
              <w:rPr>
                <w:i/>
                <w:lang w:eastAsia="en-US"/>
              </w:rPr>
              <w:tab/>
              <w:t xml:space="preserve">This header field is only applicable on a </w:t>
            </w:r>
            <w:r w:rsidR="007B6D84">
              <w:rPr>
                <w:i/>
                <w:lang w:eastAsia="ko-KR"/>
              </w:rPr>
              <w:t xml:space="preserve">roaming </w:t>
            </w:r>
            <w:r>
              <w:rPr>
                <w:i/>
                <w:lang w:eastAsia="en-US"/>
              </w:rPr>
              <w:t>NNI</w:t>
            </w:r>
            <w:r w:rsidR="007B6D84">
              <w:rPr>
                <w:i/>
                <w:lang w:eastAsia="en-US"/>
              </w:rPr>
              <w:t xml:space="preserve"> </w:t>
            </w:r>
            <w:r w:rsidR="007B6D84">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 xml:space="preserve">This header field is not applicable at </w:t>
            </w:r>
            <w:r w:rsidR="005E7C15">
              <w:rPr>
                <w:i/>
                <w:lang w:eastAsia="en-US"/>
              </w:rPr>
              <w:t>NNI</w:t>
            </w:r>
            <w:r>
              <w:rPr>
                <w:i/>
                <w:lang w:eastAsia="en-US"/>
              </w:rPr>
              <w:t>.</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val="en-GB" w:eastAsia="ko-KR"/>
        </w:rPr>
      </w:pPr>
      <w:r>
        <w:rPr>
          <w:lang w:eastAsia="ko-KR"/>
        </w:rPr>
        <w:t>Items stroke out in the table above are not in scope of this i3 Forum Release, and items underlined are modifications or additions.</w:t>
      </w:r>
    </w:p>
    <w:p w:rsidR="007B6D84" w:rsidRDefault="007B6D84" w:rsidP="003B7151">
      <w:pPr>
        <w:pStyle w:val="Heading5"/>
        <w:numPr>
          <w:ilvl w:val="4"/>
          <w:numId w:val="25"/>
        </w:numPr>
      </w:pPr>
      <w:bookmarkStart w:id="74" w:name="_Toc354563265"/>
      <w:bookmarkStart w:id="75" w:name="_Toc311719879"/>
      <w:r>
        <w:t>Derivation of applicable SIP header fields from 3GPP TS 24.229 [5]</w:t>
      </w:r>
      <w:bookmarkEnd w:id="74"/>
      <w:bookmarkEnd w:id="75"/>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For any method in table 6.1, the SIP header fields applicable on the </w:t>
      </w:r>
      <w:r w:rsidR="005E7C15">
        <w:rPr>
          <w:i/>
        </w:rPr>
        <w:t>NNI</w:t>
      </w:r>
      <w:r>
        <w:rPr>
          <w:i/>
        </w:rPr>
        <w:t xml:space="preserve"> are detailed in the corresponding method tables for the UA role and proxy role sending behavior in Annex A of 3GPP TS 24.229 [5].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 [5] as follows:</w:t>
      </w:r>
    </w:p>
    <w:p w:rsidR="007B6D84" w:rsidRDefault="007B6D84" w:rsidP="007B6D84">
      <w:pPr>
        <w:pStyle w:val="B1"/>
        <w:jc w:val="both"/>
        <w:rPr>
          <w:rFonts w:ascii="Arial" w:hAnsi="Arial" w:cs="Arial"/>
          <w:i/>
        </w:rPr>
      </w:pPr>
      <w:r>
        <w:rPr>
          <w:i/>
        </w:rPr>
        <w:lastRenderedPageBreak/>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rsidR="007B6D84" w:rsidRDefault="007B6D84" w:rsidP="007B6D84">
      <w:pPr>
        <w:pStyle w:val="NO"/>
        <w:jc w:val="both"/>
        <w:rPr>
          <w:rFonts w:ascii="Arial" w:hAnsi="Arial" w:cs="Arial"/>
          <w:i/>
        </w:rPr>
      </w:pPr>
      <w:r>
        <w:rPr>
          <w:rFonts w:ascii="Arial" w:hAnsi="Arial" w:cs="Arial"/>
          <w:i/>
        </w:rPr>
        <w:t>NOTE 1:</w:t>
      </w:r>
      <w:r>
        <w:rPr>
          <w:rFonts w:ascii="Arial" w:hAnsi="Arial" w:cs="Arial"/>
          <w:i/>
        </w:rPr>
        <w:tab/>
        <w:t xml:space="preserve">Operators could choose to apply header fields for other SIP extensions on an </w:t>
      </w:r>
      <w:r w:rsidR="005E7C15">
        <w:rPr>
          <w:rFonts w:ascii="Arial" w:hAnsi="Arial" w:cs="Arial"/>
          <w:i/>
        </w:rPr>
        <w:t>NNI</w:t>
      </w:r>
      <w:r>
        <w:rPr>
          <w:rFonts w:ascii="Arial" w:hAnsi="Arial" w:cs="Arial"/>
          <w:i/>
        </w:rPr>
        <w:t xml:space="preserve">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rsidR="007B6D84" w:rsidRDefault="007B6D84" w:rsidP="007B6D84">
      <w:pPr>
        <w:pStyle w:val="NO"/>
        <w:jc w:val="both"/>
        <w:rPr>
          <w:rFonts w:ascii="Arial" w:hAnsi="Arial" w:cs="Arial"/>
          <w:i/>
        </w:rPr>
      </w:pPr>
      <w:r>
        <w:rPr>
          <w:rFonts w:ascii="Arial" w:hAnsi="Arial" w:cs="Arial"/>
          <w:i/>
        </w:rPr>
        <w:t>NOTE 2:</w:t>
      </w:r>
      <w:r>
        <w:rPr>
          <w:rFonts w:ascii="Arial" w:hAnsi="Arial" w:cs="Arial"/>
          <w:i/>
        </w:rPr>
        <w:tab/>
        <w:t>In the above rules, the RFC profile columns are taken into account in order to enable interworking with non-3GPP networks,</w:t>
      </w:r>
    </w:p>
    <w:p w:rsidR="007B6D84" w:rsidRDefault="007B6D84" w:rsidP="007B6D84">
      <w:pPr>
        <w:pStyle w:val="B1"/>
        <w:jc w:val="both"/>
        <w:rPr>
          <w:lang w:val="en-US" w:eastAsia="ko-KR"/>
        </w:rPr>
      </w:pPr>
    </w:p>
    <w:p w:rsidR="006312DA" w:rsidRDefault="006312DA" w:rsidP="007B6D84">
      <w:pPr>
        <w:pStyle w:val="B1"/>
        <w:rPr>
          <w:rFonts w:ascii="Arial" w:hAnsi="Arial" w:cs="Arial"/>
          <w:i/>
          <w:lang w:eastAsia="ko-KR"/>
        </w:rPr>
      </w:pPr>
      <w:bookmarkStart w:id="76" w:name="_Toc311719881"/>
    </w:p>
    <w:p w:rsidR="007B6D84" w:rsidRDefault="007B6D84" w:rsidP="003B7151">
      <w:pPr>
        <w:pStyle w:val="Heading5"/>
        <w:numPr>
          <w:ilvl w:val="4"/>
          <w:numId w:val="25"/>
        </w:numPr>
      </w:pPr>
      <w:bookmarkStart w:id="77" w:name="_Toc354563267"/>
      <w:r>
        <w:t>Applicability of SIP header fields on a</w:t>
      </w:r>
      <w:r>
        <w:rPr>
          <w:lang w:eastAsia="ko-KR"/>
        </w:rPr>
        <w:t xml:space="preserve"> non-roaming</w:t>
      </w:r>
      <w:r>
        <w:t xml:space="preserve"> </w:t>
      </w:r>
      <w:bookmarkEnd w:id="76"/>
      <w:bookmarkEnd w:id="77"/>
      <w:r w:rsidR="005E7C15">
        <w:t>NNI</w:t>
      </w:r>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rsidR="007B6D84" w:rsidRDefault="007B6D84" w:rsidP="007B6D84">
      <w:pPr>
        <w:rPr>
          <w:i/>
          <w:lang w:eastAsia="ko-KR"/>
        </w:rPr>
      </w:pP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RDefault="007B6D84" w:rsidP="007B6D84">
      <w:pPr>
        <w:rPr>
          <w:u w:val="single"/>
        </w:rPr>
      </w:pPr>
      <w:r>
        <w:rPr>
          <w:u w:val="single"/>
        </w:rPr>
        <w:t>.</w:t>
      </w:r>
    </w:p>
    <w:p w:rsidR="007B6D84" w:rsidRDefault="007B6D84" w:rsidP="003B7151">
      <w:pPr>
        <w:pStyle w:val="Heading4"/>
        <w:numPr>
          <w:ilvl w:val="3"/>
          <w:numId w:val="25"/>
        </w:numPr>
      </w:pPr>
      <w:bookmarkStart w:id="78" w:name="_Toc354563269"/>
      <w:bookmarkStart w:id="79" w:name="_Toc311719883"/>
      <w:r>
        <w:t>Modes of signalling</w:t>
      </w:r>
      <w:bookmarkEnd w:id="78"/>
      <w:bookmarkEnd w:id="79"/>
    </w:p>
    <w:p w:rsidR="007B6D84" w:rsidRDefault="007B6D84" w:rsidP="007B6D84">
      <w:r>
        <w:t xml:space="preserve">For the purpose of the present document clause 6.1.1.5 of TS 29.165 </w:t>
      </w:r>
      <w:r>
        <w:rPr>
          <w:lang w:val="en-AU"/>
        </w:rPr>
        <w:t xml:space="preserve">v11.5.0 (2012-12) </w:t>
      </w:r>
      <w:r>
        <w:t xml:space="preserve">applies </w:t>
      </w:r>
      <w:proofErr w:type="spellStart"/>
      <w:r>
        <w:t>applies</w:t>
      </w:r>
      <w:proofErr w:type="spellEnd"/>
      <w:r>
        <w:t xml:space="preserve"> as follows:</w:t>
      </w:r>
    </w:p>
    <w:p w:rsidR="007B6D84" w:rsidRDefault="007B6D84" w:rsidP="007B6D84">
      <w:pPr>
        <w:rPr>
          <w:i/>
        </w:rPr>
      </w:pPr>
      <w:r>
        <w:rPr>
          <w:i/>
        </w:rPr>
        <w:t xml:space="preserve">Overlap signalling may be used if agreement exists between operators to use overlap and which method to be used, otherwise </w:t>
      </w:r>
      <w:proofErr w:type="spellStart"/>
      <w:r>
        <w:rPr>
          <w:i/>
        </w:rPr>
        <w:t>enbloc</w:t>
      </w:r>
      <w:proofErr w:type="spellEnd"/>
      <w:r>
        <w:rPr>
          <w:i/>
        </w:rPr>
        <w:t xml:space="preserve"> shall be used at the </w:t>
      </w:r>
      <w:r w:rsidR="005E7C15">
        <w:rPr>
          <w:i/>
        </w:rPr>
        <w:t>NNI</w:t>
      </w:r>
      <w:r>
        <w:rPr>
          <w:i/>
        </w:rPr>
        <w:t>.</w:t>
      </w:r>
    </w:p>
    <w:p w:rsidR="007B6D84" w:rsidRDefault="007B6D84" w:rsidP="007B6D84"/>
    <w:p w:rsidR="007B6D84" w:rsidRDefault="007B6D84" w:rsidP="003B7151">
      <w:pPr>
        <w:pStyle w:val="Heading3"/>
        <w:numPr>
          <w:ilvl w:val="2"/>
          <w:numId w:val="25"/>
        </w:numPr>
      </w:pPr>
      <w:r>
        <w:t>SDP Protocol</w:t>
      </w:r>
    </w:p>
    <w:p w:rsidR="007B6D84" w:rsidRDefault="007B6D84" w:rsidP="003B7151">
      <w:pPr>
        <w:pStyle w:val="Heading4"/>
        <w:numPr>
          <w:ilvl w:val="3"/>
          <w:numId w:val="25"/>
        </w:numPr>
      </w:pPr>
      <w:bookmarkStart w:id="80" w:name="_Toc354563271"/>
      <w:bookmarkStart w:id="81" w:name="_Toc311719885"/>
      <w:r>
        <w:t>General</w:t>
      </w:r>
      <w:bookmarkEnd w:id="80"/>
      <w:bookmarkEnd w:id="81"/>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B7151">
      <w:pPr>
        <w:pStyle w:val="Heading3"/>
        <w:numPr>
          <w:ilvl w:val="2"/>
          <w:numId w:val="25"/>
        </w:numPr>
      </w:pPr>
      <w:r>
        <w:t>Major Capabilities</w:t>
      </w:r>
    </w:p>
    <w:p w:rsidR="007B6D84" w:rsidRDefault="007B6D84" w:rsidP="007B6D84">
      <w:r>
        <w:t xml:space="preserve">For the purpose of the present document clause 6.1.3 of TS 29.165 </w:t>
      </w:r>
      <w:r>
        <w:rPr>
          <w:lang w:val="en-AU"/>
        </w:rPr>
        <w:t xml:space="preserve">v11.5.0 (2012-12) </w:t>
      </w:r>
      <w:r>
        <w:t xml:space="preserve">applies with the following changes in Table 6.1.3.1 and Table 6.1.3.2. </w:t>
      </w:r>
      <w:proofErr w:type="gramStart"/>
      <w:r>
        <w:t>as</w:t>
      </w:r>
      <w:proofErr w:type="gramEnd"/>
      <w:r>
        <w:t xml:space="preserve"> follows:</w:t>
      </w:r>
    </w:p>
    <w:p w:rsidR="007B6D84" w:rsidRDefault="007B6D84" w:rsidP="007B6D84"/>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w:t>
      </w:r>
      <w:r w:rsidR="005E7C15">
        <w:rPr>
          <w:i/>
        </w:rPr>
        <w:t>NNI</w:t>
      </w:r>
      <w:r>
        <w:rPr>
          <w:i/>
        </w:rPr>
        <w:t>.</w:t>
      </w:r>
    </w:p>
    <w:p w:rsidR="007B6D84" w:rsidRDefault="007B6D84" w:rsidP="007B6D84">
      <w:pPr>
        <w:rPr>
          <w:i/>
        </w:rPr>
      </w:pPr>
    </w:p>
    <w:p w:rsidR="007B6D84" w:rsidRDefault="007B6D84" w:rsidP="007B6D84">
      <w:pPr>
        <w:rPr>
          <w:i/>
        </w:rPr>
      </w:pPr>
      <w:r>
        <w:rPr>
          <w:i/>
        </w:rPr>
        <w:t xml:space="preserve">The table 6.1.3.1 specifies which capabilities are applicable for </w:t>
      </w:r>
      <w:r w:rsidR="005E7C15">
        <w:rPr>
          <w:i/>
        </w:rPr>
        <w:t>NNI</w:t>
      </w:r>
      <w:r>
        <w:rPr>
          <w:i/>
        </w:rPr>
        <w:t xml:space="preserve">. The profile status codes within table 6.1.3.1 are defined in table 6.1.3.2. For the "Basic SIP" capabilities part of table 6.1.3.1, the last column "Profile status over </w:t>
      </w:r>
      <w:r w:rsidR="005E7C15">
        <w:rPr>
          <w:i/>
        </w:rPr>
        <w:t>NNI</w:t>
      </w:r>
      <w:r>
        <w:rPr>
          <w:i/>
        </w:rPr>
        <w:t>" specifies the general status of applicability of the IETF RFC 3261 [13]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p>
    <w:p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xml:space="preserve">". If necessary, the applicability of RFCs at the </w:t>
      </w:r>
      <w:r w:rsidR="005E7C15">
        <w:rPr>
          <w:i/>
        </w:rPr>
        <w:t>NNI</w:t>
      </w:r>
      <w:r>
        <w:rPr>
          <w:i/>
        </w:rPr>
        <w:t xml:space="preserve"> level is further detailed in the present Technical Specification.</w:t>
      </w:r>
    </w:p>
    <w:p w:rsidR="007B6D84" w:rsidRDefault="007B6D84" w:rsidP="007B6D84">
      <w:pPr>
        <w:rPr>
          <w:i/>
        </w:rPr>
      </w:pP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7B6D84" w:rsidRDefault="007B6D84" w:rsidP="007B6D84">
      <w:pPr>
        <w:pStyle w:val="TH"/>
        <w:rPr>
          <w:i/>
        </w:rPr>
      </w:pPr>
      <w:r>
        <w:rPr>
          <w:i/>
        </w:rPr>
        <w:lastRenderedPageBreak/>
        <w:t xml:space="preserve">Table 6.1.3.1: Major capabilities over </w:t>
      </w:r>
      <w:r w:rsidR="005E7C15">
        <w:rPr>
          <w:i/>
        </w:rPr>
        <w:t>NNI</w:t>
      </w:r>
      <w:r>
        <w:rPr>
          <w:i/>
        </w:rPr>
        <w:t xml:space="preserve"> </w:t>
      </w:r>
    </w:p>
    <w:p w:rsidR="00DF1FA4" w:rsidRDefault="00DF1FA4" w:rsidP="00FD43DF">
      <w:pPr>
        <w:pStyle w:val="TH"/>
        <w:jc w:val="left"/>
        <w:rPr>
          <w:i/>
          <w:noProof/>
        </w:rPr>
      </w:pPr>
    </w:p>
    <w:tbl>
      <w:tblPr>
        <w:tblW w:w="9288" w:type="dxa"/>
        <w:tblLayout w:type="fixed"/>
        <w:tblLook w:val="04A0" w:firstRow="1" w:lastRow="0" w:firstColumn="1" w:lastColumn="0" w:noHBand="0" w:noVBand="1"/>
      </w:tblPr>
      <w:tblGrid>
        <w:gridCol w:w="676"/>
        <w:gridCol w:w="7352"/>
        <w:gridCol w:w="1260"/>
      </w:tblGrid>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H"/>
              <w:spacing w:line="276" w:lineRule="auto"/>
              <w:jc w:val="both"/>
              <w:rPr>
                <w:i/>
                <w:lang w:eastAsia="en-US"/>
              </w:rPr>
            </w:pPr>
            <w:r>
              <w:rPr>
                <w:i/>
                <w:lang w:eastAsia="en-US"/>
              </w:rPr>
              <w:t>Item</w:t>
            </w:r>
          </w:p>
        </w:tc>
        <w:tc>
          <w:tcPr>
            <w:tcW w:w="7352" w:type="dxa"/>
            <w:vMerge w:val="restart"/>
            <w:tcBorders>
              <w:top w:val="single" w:sz="4" w:space="0" w:color="auto"/>
              <w:left w:val="single" w:sz="4" w:space="0" w:color="auto"/>
              <w:bottom w:val="single" w:sz="4" w:space="0" w:color="auto"/>
              <w:right w:val="single" w:sz="4" w:space="0" w:color="auto"/>
            </w:tcBorders>
            <w:hideMark/>
          </w:tcPr>
          <w:p w:rsidR="006312DA" w:rsidRDefault="006312DA">
            <w:pPr>
              <w:pStyle w:val="TAH"/>
              <w:spacing w:line="276" w:lineRule="auto"/>
              <w:jc w:val="both"/>
              <w:rPr>
                <w:i/>
                <w:lang w:eastAsia="en-US"/>
              </w:rPr>
            </w:pPr>
            <w:r>
              <w:rPr>
                <w:i/>
                <w:lang w:eastAsia="en-US"/>
              </w:rPr>
              <w:t xml:space="preserve">Capability over the </w:t>
            </w:r>
            <w:proofErr w:type="spellStart"/>
            <w:r>
              <w:rPr>
                <w:i/>
                <w:lang w:eastAsia="en-US"/>
              </w:rPr>
              <w:t>Ici</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rsidR="006312DA" w:rsidRDefault="006312DA" w:rsidP="00546E6F">
            <w:pPr>
              <w:pStyle w:val="TAH"/>
              <w:spacing w:line="276" w:lineRule="auto"/>
              <w:jc w:val="both"/>
              <w:rPr>
                <w:i/>
                <w:lang w:eastAsia="en-US"/>
              </w:rPr>
            </w:pPr>
            <w:r>
              <w:rPr>
                <w:i/>
                <w:lang w:eastAsia="en-US"/>
              </w:rPr>
              <w:t xml:space="preserve">Profile status over </w:t>
            </w:r>
          </w:p>
          <w:p w:rsidR="006312DA" w:rsidRDefault="006312DA" w:rsidP="00546E6F">
            <w:pPr>
              <w:pStyle w:val="TAH"/>
              <w:spacing w:line="276" w:lineRule="auto"/>
              <w:jc w:val="both"/>
              <w:rPr>
                <w:i/>
                <w:lang w:eastAsia="en-US"/>
              </w:rPr>
            </w:pPr>
            <w:r>
              <w:rPr>
                <w:i/>
                <w:lang w:eastAsia="en-US"/>
              </w:rPr>
              <w:t>IP-NNI</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rsidR="006312DA" w:rsidRDefault="006312DA">
            <w:pPr>
              <w:spacing w:before="0" w:after="0"/>
              <w:jc w:val="left"/>
              <w:rPr>
                <w:rFonts w:eastAsia="Batang"/>
                <w:b/>
                <w:i/>
                <w:sz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12DA" w:rsidRDefault="006312DA">
            <w:pPr>
              <w:spacing w:before="0" w:after="0"/>
              <w:jc w:val="left"/>
              <w:rPr>
                <w:rFonts w:eastAsia="Batang"/>
                <w:b/>
                <w:i/>
                <w:sz w:val="18"/>
                <w:lang w:val="en-GB"/>
              </w:rPr>
            </w:pP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b/>
                <w:bCs/>
                <w:i/>
                <w:lang w:eastAsia="en-US"/>
              </w:rPr>
            </w:pPr>
            <w:r>
              <w:rPr>
                <w:b/>
                <w:bCs/>
                <w:i/>
                <w:lang w:eastAsia="en-US"/>
              </w:rPr>
              <w:t>Basic SIP (IETF RFC 3261 [13])</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spellStart"/>
            <w:r>
              <w:rPr>
                <w:i/>
                <w:lang w:eastAsia="en-US"/>
              </w:rPr>
              <w:t>Timestamped</w:t>
            </w:r>
            <w:proofErr w:type="spellEnd"/>
            <w:r>
              <w:rPr>
                <w:i/>
                <w:lang w:eastAsia="en-US"/>
              </w:rPr>
              <w:t xml:space="preserve">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u w:val="single"/>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b/>
                <w:bCs/>
                <w:i/>
                <w:lang w:val="fr-FR" w:eastAsia="en-US"/>
              </w:rPr>
            </w:pPr>
          </w:p>
          <w:p w:rsidR="006312DA" w:rsidRDefault="006312DA">
            <w:pPr>
              <w:pStyle w:val="TAL"/>
              <w:spacing w:line="276" w:lineRule="auto"/>
              <w:jc w:val="both"/>
              <w:rPr>
                <w:b/>
                <w:bCs/>
                <w:i/>
                <w:lang w:val="fr-FR" w:eastAsia="en-US"/>
              </w:rPr>
            </w:pPr>
            <w:r>
              <w:rPr>
                <w:b/>
                <w:bCs/>
                <w:i/>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val="fr-FR"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3GPP TS 24.237 [131]: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6086[39]: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6086 [39]: legacy INFO usage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3262 [18]: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3515 [22]: the SIP REFER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3312 [40] and RFC 4032 [41]: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3311 [23]: the SIP UPDATE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3313 [42]: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3265 [20]: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3327 [43]: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3325 [44]: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[44]: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3325 [44]: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3323 [34]: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3428 [19]: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3608 [45]: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3486 [46]: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3455 [24]: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xml:space="preserve">: act as entity within trust network that can route outside the trust </w:t>
            </w:r>
            <w:r>
              <w:rPr>
                <w:i/>
                <w:lang w:eastAsia="en-US"/>
              </w:rPr>
              <w:lastRenderedPageBreak/>
              <w:t>network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lastRenderedPageBreak/>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32C</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lang w:eastAsia="ko-KR"/>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zh-CN"/>
              </w:rPr>
              <w:t>IETF RFC 6432</w:t>
            </w:r>
            <w:r>
              <w:rPr>
                <w:i/>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3840 [56]: the </w:t>
            </w:r>
            <w:proofErr w:type="spellStart"/>
            <w:r>
              <w:rPr>
                <w:i/>
                <w:lang w:eastAsia="en-US"/>
              </w:rPr>
              <w:t>callee</w:t>
            </w:r>
            <w:proofErr w:type="spellEnd"/>
            <w:r>
              <w:rPr>
                <w:i/>
                <w:lang w:eastAsia="en-US"/>
              </w:rPr>
              <w:t xml:space="preserve"> capabilities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lang w:val="fr-FR" w:eastAsia="en-US"/>
              </w:rPr>
              <w:t xml:space="preserve">IETF RFC 4320 [59]: Session Initiation </w:t>
            </w:r>
            <w:proofErr w:type="spellStart"/>
            <w:r>
              <w:rPr>
                <w:i/>
                <w:lang w:val="fr-FR" w:eastAsia="en-US"/>
              </w:rPr>
              <w:t>Protocol's</w:t>
            </w:r>
            <w:proofErr w:type="spellEnd"/>
            <w:r>
              <w:rPr>
                <w:i/>
                <w:lang w:val="fr-FR" w:eastAsia="en-US"/>
              </w:rPr>
              <w:t xml:space="preserve"> (SIP) non-INVITE transactions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29,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draft-ietf-sipcore-location-conveyance-</w:t>
            </w:r>
            <w:r>
              <w:rPr>
                <w:i/>
                <w:lang w:eastAsia="ko-KR"/>
              </w:rPr>
              <w:t>08</w:t>
            </w:r>
            <w:r>
              <w:rPr>
                <w:i/>
                <w:lang w:eastAsia="en-US"/>
              </w:rPr>
              <w:t xml:space="preserve"> [68]: SIP location conveyance (</w:t>
            </w:r>
            <w:proofErr w:type="spellStart"/>
            <w:r>
              <w:rPr>
                <w:i/>
                <w:lang w:eastAsia="en-US"/>
              </w:rPr>
              <w:t>Geolocation</w:t>
            </w:r>
            <w:proofErr w:type="spellEnd"/>
            <w:r>
              <w:rPr>
                <w:i/>
                <w:lang w:eastAsia="en-US"/>
              </w:rPr>
              <w:t xml:space="preserv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19,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23,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4967 [72]: </w:t>
            </w:r>
            <w:proofErr w:type="spellStart"/>
            <w:r>
              <w:rPr>
                <w:i/>
                <w:lang w:eastAsia="en-US"/>
              </w:rPr>
              <w:t>dialstring</w:t>
            </w:r>
            <w:proofErr w:type="spellEnd"/>
            <w:r>
              <w:rPr>
                <w:i/>
                <w:lang w:eastAsia="en-US"/>
              </w:rPr>
              <w:t xml:space="preserve">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lastRenderedPageBreak/>
              <w:t>69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4694 [75]: number portability parameters for the ‘</w:t>
            </w:r>
            <w:proofErr w:type="spellStart"/>
            <w:r>
              <w:rPr>
                <w:i/>
                <w:lang w:eastAsia="en-US"/>
              </w:rPr>
              <w:t>tel</w:t>
            </w:r>
            <w:proofErr w:type="spellEnd"/>
            <w:r>
              <w:rPr>
                <w:i/>
                <w:lang w:eastAsia="en-US"/>
              </w:rPr>
              <w:t>’ URI</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4411 [77]: extending the session initiation protocol Reason header for </w:t>
            </w:r>
            <w:proofErr w:type="spellStart"/>
            <w:r>
              <w:rPr>
                <w:i/>
                <w:lang w:eastAsia="en-US"/>
              </w:rPr>
              <w:t>preemption</w:t>
            </w:r>
            <w:proofErr w:type="spellEnd"/>
            <w:r>
              <w:rPr>
                <w:i/>
                <w:lang w:eastAsia="en-US"/>
              </w:rPr>
              <w:t xml:space="preserve"> events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zh-CN"/>
              </w:rPr>
            </w:pPr>
            <w:r>
              <w:rPr>
                <w:i/>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PMingLiU"/>
                <w:i/>
                <w:lang w:eastAsia="en-US"/>
              </w:rPr>
            </w:pPr>
            <w:r>
              <w:rPr>
                <w:i/>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gramStart"/>
            <w:r>
              <w:rPr>
                <w:i/>
                <w:lang w:eastAsia="en-US"/>
              </w:rPr>
              <w:t>draft-johnston-sipping-cc-uui-09</w:t>
            </w:r>
            <w:proofErr w:type="gramEnd"/>
            <w:r>
              <w:rPr>
                <w:i/>
                <w:lang w:eastAsia="en-US"/>
              </w:rPr>
              <w:t xml:space="preserve"> [83]: transporting user to user information for call </w:t>
            </w:r>
            <w:r>
              <w:rPr>
                <w:i/>
                <w:lang w:val="en-US" w:eastAsia="en-US"/>
              </w:rPr>
              <w:t>centers</w:t>
            </w:r>
            <w:r>
              <w:rPr>
                <w:i/>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 xml:space="preserve">draft-ietf-cuss-sip-uui-isdn [83A]: </w:t>
            </w:r>
            <w:r>
              <w:rPr>
                <w:i/>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draft-dawes-sipping-debug-0</w:t>
            </w:r>
            <w:r>
              <w:rPr>
                <w:i/>
                <w:lang w:eastAsia="en-US"/>
              </w:rPr>
              <w:t>4</w:t>
            </w:r>
            <w:r>
              <w:rPr>
                <w:i/>
                <w:lang w:eastAsia="zh-CN"/>
              </w:rPr>
              <w:t xml:space="preserve"> [87]: </w:t>
            </w:r>
            <w:r>
              <w:rPr>
                <w:i/>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zh-CN"/>
              </w:rPr>
              <w:t xml:space="preserve">IETF </w:t>
            </w:r>
            <w:r>
              <w:rPr>
                <w:i/>
                <w:lang w:val="en-US" w:eastAsia="zh-CN"/>
              </w:rPr>
              <w:t>RFC 6228</w:t>
            </w:r>
            <w:r>
              <w:rPr>
                <w:i/>
                <w:lang w:eastAsia="zh-CN"/>
              </w:rPr>
              <w:t xml:space="preserve"> [88]: </w:t>
            </w:r>
            <w:r>
              <w:rPr>
                <w:i/>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5621</w:t>
            </w:r>
            <w:r>
              <w:rPr>
                <w:i/>
                <w:lang w:eastAsia="zh-CN"/>
              </w:rPr>
              <w:t xml:space="preserve"> [89]: </w:t>
            </w:r>
            <w:r>
              <w:rPr>
                <w:i/>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IETF RFC 6223 [90]: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5552 [91]: SIP Interface to </w:t>
            </w:r>
            <w:proofErr w:type="spellStart"/>
            <w:r>
              <w:rPr>
                <w:i/>
                <w:lang w:eastAsia="en-US"/>
              </w:rPr>
              <w:t>VoiceXML</w:t>
            </w:r>
            <w:proofErr w:type="spellEnd"/>
            <w:r>
              <w:rPr>
                <w:i/>
                <w:lang w:eastAsia="en-US"/>
              </w:rPr>
              <w:t xml:space="preserve"> Media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3862 [92]: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5438 [93]: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5373 [94]: requesting answering modes for SIP (Answer-Mode and </w:t>
            </w:r>
            <w:proofErr w:type="spellStart"/>
            <w:r>
              <w:rPr>
                <w:i/>
                <w:lang w:eastAsia="en-US"/>
              </w:rPr>
              <w:t>Priv</w:t>
            </w:r>
            <w:proofErr w:type="spellEnd"/>
            <w:r>
              <w:rPr>
                <w:i/>
                <w:lang w:eastAsia="en-US"/>
              </w:rPr>
              <w:t>-Answer-Mode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color w:val="0070C0"/>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3959 [96]: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en-US"/>
              </w:rPr>
              <w:t>IETF RFC 4244</w:t>
            </w:r>
            <w:r>
              <w:rPr>
                <w:i/>
                <w:lang w:eastAsia="ja-JP"/>
              </w:rPr>
              <w:t xml:space="preserve"> </w:t>
            </w:r>
            <w:r>
              <w:rPr>
                <w:i/>
                <w:lang w:eastAsia="en-US"/>
              </w:rPr>
              <w:t xml:space="preserve">[97]: </w:t>
            </w:r>
            <w:r>
              <w:rPr>
                <w:i/>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w:t>
            </w:r>
            <w:r>
              <w:rPr>
                <w:i/>
                <w:lang w:val="en-US" w:eastAsia="en-US"/>
              </w:rPr>
              <w:t> </w:t>
            </w:r>
            <w:r>
              <w:rPr>
                <w:i/>
                <w:lang w:eastAsia="en-US"/>
              </w:rPr>
              <w:t>6026 [125]: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5658 [126]: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5954 [127]: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4488 [135]: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 if 19, else n/a</w:t>
            </w:r>
          </w:p>
        </w:tc>
      </w:tr>
      <w:tr w:rsidR="006312DA"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rFonts w:eastAsia="SimSun"/>
                <w:i/>
                <w:lang w:eastAsia="en-US"/>
              </w:rPr>
              <w:t>draft-ietf-</w:t>
            </w:r>
            <w:proofErr w:type="spellStart"/>
            <w:r>
              <w:rPr>
                <w:rFonts w:eastAsia="SimSun"/>
                <w:i/>
                <w:lang w:eastAsia="en-US"/>
              </w:rPr>
              <w:t>salud</w:t>
            </w:r>
            <w:proofErr w:type="spellEnd"/>
            <w:r>
              <w:rPr>
                <w:rFonts w:eastAsia="SimSun"/>
                <w:i/>
                <w:lang w:eastAsia="en-US"/>
              </w:rPr>
              <w:t>-alert-info-urns</w:t>
            </w:r>
            <w:r>
              <w:rPr>
                <w:i/>
                <w:lang w:eastAsia="en-US"/>
              </w:rPr>
              <w:t xml:space="preserve"> [136]: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spellStart"/>
            <w:r>
              <w:rPr>
                <w:i/>
                <w:lang w:eastAsia="en-US"/>
              </w:rPr>
              <w:t>Subclause</w:t>
            </w:r>
            <w:proofErr w:type="spellEnd"/>
            <w:r>
              <w:rPr>
                <w:i/>
                <w:lang w:eastAsia="en-US"/>
              </w:rPr>
              <w:t xml:space="preserv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ko-KR"/>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10</w:t>
            </w:r>
            <w:r>
              <w:rPr>
                <w:i/>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5318 [141]: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ko-KR"/>
              </w:rPr>
            </w:pPr>
            <w:r>
              <w:rPr>
                <w:i/>
                <w:lang w:eastAsia="ko-KR"/>
              </w:rPr>
              <w:t>c5</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 [140]: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draft-</w:t>
            </w:r>
            <w:proofErr w:type="spellStart"/>
            <w:r>
              <w:rPr>
                <w:i/>
                <w:szCs w:val="18"/>
                <w:lang w:eastAsia="en-US"/>
              </w:rPr>
              <w:t>holmberg</w:t>
            </w:r>
            <w:proofErr w:type="spellEnd"/>
            <w:r>
              <w:rPr>
                <w:i/>
                <w:szCs w:val="18"/>
                <w:lang w:eastAsia="en-US"/>
              </w:rPr>
              <w:t>-</w:t>
            </w:r>
            <w:proofErr w:type="spellStart"/>
            <w:r>
              <w:rPr>
                <w:i/>
                <w:szCs w:val="18"/>
                <w:lang w:eastAsia="en-US"/>
              </w:rPr>
              <w:t>sipcore</w:t>
            </w:r>
            <w:proofErr w:type="spellEnd"/>
            <w:r>
              <w:rPr>
                <w:i/>
                <w:szCs w:val="18"/>
                <w:lang w:eastAsia="en-US"/>
              </w:rPr>
              <w:t>-proxy-feature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ko-KR"/>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 [5]: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ko-KR"/>
              </w:rPr>
            </w:pPr>
            <w:r>
              <w:rPr>
                <w:i/>
                <w:lang w:eastAsia="ko-KR"/>
              </w:rPr>
              <w:t>n/a</w:t>
            </w:r>
          </w:p>
        </w:tc>
      </w:tr>
      <w:tr w:rsidR="006312DA"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 xml:space="preserve">RFC 6357 [164] </w:t>
            </w:r>
            <w:r>
              <w:rPr>
                <w:i/>
                <w:szCs w:val="18"/>
              </w:rPr>
              <w:t>SIP overload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1E62E5">
            <w:pPr>
              <w:pStyle w:val="TAL"/>
              <w:spacing w:line="276" w:lineRule="auto"/>
              <w:jc w:val="both"/>
              <w:rPr>
                <w:i/>
                <w:lang w:eastAsia="ko-KR"/>
              </w:rPr>
            </w:pPr>
            <w:r>
              <w:rPr>
                <w:i/>
                <w:lang w:eastAsia="ko-KR"/>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draft-ietf-</w:t>
            </w:r>
            <w:proofErr w:type="spellStart"/>
            <w:r>
              <w:rPr>
                <w:i/>
              </w:rPr>
              <w:t>soc</w:t>
            </w:r>
            <w:proofErr w:type="spellEnd"/>
            <w:r>
              <w:rPr>
                <w:i/>
              </w:rPr>
              <w:t xml:space="preserve">-overload-control [165] </w:t>
            </w:r>
            <w:r>
              <w:rPr>
                <w:i/>
                <w:szCs w:val="18"/>
              </w:rPr>
              <w:t>feedback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1E62E5">
            <w:pPr>
              <w:pStyle w:val="TAL"/>
              <w:spacing w:line="276" w:lineRule="auto"/>
              <w:jc w:val="both"/>
              <w:rPr>
                <w:i/>
                <w:lang w:eastAsia="ko-KR"/>
              </w:rPr>
            </w:pPr>
            <w:r>
              <w:rPr>
                <w:i/>
                <w:lang w:eastAsia="ko-KR"/>
              </w:rPr>
              <w:t>m</w:t>
            </w:r>
          </w:p>
        </w:tc>
      </w:tr>
      <w:tr w:rsidR="006312DA" w:rsidTr="007617AF">
        <w:tc>
          <w:tcPr>
            <w:tcW w:w="9288" w:type="dxa"/>
            <w:gridSpan w:val="3"/>
            <w:tcBorders>
              <w:top w:val="single" w:sz="4" w:space="0" w:color="auto"/>
              <w:left w:val="single" w:sz="4" w:space="0" w:color="auto"/>
              <w:bottom w:val="single" w:sz="4" w:space="0" w:color="auto"/>
              <w:right w:val="single" w:sz="4" w:space="0" w:color="auto"/>
            </w:tcBorders>
          </w:tcPr>
          <w:p w:rsidR="006312DA" w:rsidRPr="006312DA" w:rsidRDefault="006312DA" w:rsidP="006312DA">
            <w:pPr>
              <w:pStyle w:val="TAL"/>
              <w:spacing w:line="276" w:lineRule="auto"/>
              <w:rPr>
                <w:i/>
                <w:lang w:eastAsia="ko-KR"/>
              </w:rPr>
            </w:pPr>
            <w:r w:rsidRPr="006312DA">
              <w:rPr>
                <w:i/>
                <w:lang w:eastAsia="ko-KR"/>
              </w:rPr>
              <w:lastRenderedPageBreak/>
              <w:t>c4: m in case of trust relationship between the interconnected networks, else n/a</w:t>
            </w:r>
          </w:p>
          <w:p w:rsidR="006312DA" w:rsidRPr="006312DA" w:rsidRDefault="006312DA" w:rsidP="006312DA">
            <w:pPr>
              <w:pStyle w:val="TAL"/>
              <w:spacing w:line="276" w:lineRule="auto"/>
              <w:rPr>
                <w:i/>
                <w:lang w:eastAsia="ko-KR"/>
              </w:rPr>
            </w:pPr>
            <w:r w:rsidRPr="006312DA">
              <w:rPr>
                <w:i/>
                <w:lang w:eastAsia="ko-KR"/>
              </w:rPr>
              <w:t xml:space="preserve">c5: o in case of non-roaming </w:t>
            </w:r>
            <w:r w:rsidR="005E7C15">
              <w:rPr>
                <w:i/>
                <w:lang w:eastAsia="ko-KR"/>
              </w:rPr>
              <w:t>NNI</w:t>
            </w:r>
            <w:r w:rsidRPr="006312DA">
              <w:rPr>
                <w:i/>
                <w:lang w:eastAsia="ko-KR"/>
              </w:rPr>
              <w:t xml:space="preserve"> and loopback traversal scenario, else n/a</w:t>
            </w:r>
          </w:p>
          <w:p w:rsidR="006312DA" w:rsidRPr="006312DA" w:rsidRDefault="006312DA" w:rsidP="006312DA">
            <w:pPr>
              <w:pStyle w:val="TAL"/>
              <w:spacing w:line="276" w:lineRule="auto"/>
              <w:rPr>
                <w:i/>
                <w:lang w:eastAsia="ko-KR"/>
              </w:rPr>
            </w:pPr>
            <w:r w:rsidRPr="006312DA">
              <w:rPr>
                <w:i/>
                <w:lang w:eastAsia="ko-KR"/>
              </w:rPr>
              <w:t>NOTE 1: The item numbering corresponds to the one provided in table A.4 in [5].</w:t>
            </w:r>
          </w:p>
          <w:p w:rsidR="006312DA" w:rsidRPr="006312DA" w:rsidRDefault="006312DA" w:rsidP="006312DA">
            <w:pPr>
              <w:pStyle w:val="TAL"/>
              <w:spacing w:line="276" w:lineRule="auto"/>
              <w:rPr>
                <w:i/>
                <w:lang w:eastAsia="ko-KR"/>
              </w:rPr>
            </w:pPr>
            <w:r w:rsidRPr="006312DA">
              <w:rPr>
                <w:i/>
                <w:lang w:eastAsia="ko-KR"/>
              </w:rPr>
              <w:t>NOTE 2: The item numbering corresponds to the one provided in table A.162 in [5].</w:t>
            </w:r>
          </w:p>
          <w:p w:rsidR="006312DA" w:rsidRPr="006312DA" w:rsidRDefault="006312DA" w:rsidP="006312DA">
            <w:pPr>
              <w:pStyle w:val="TAL"/>
              <w:spacing w:line="276" w:lineRule="auto"/>
              <w:rPr>
                <w:i/>
                <w:lang w:eastAsia="ko-KR"/>
              </w:rPr>
            </w:pPr>
            <w:r w:rsidRPr="006312DA">
              <w:rPr>
                <w:i/>
                <w:lang w:eastAsia="ko-KR"/>
              </w:rPr>
              <w:t xml:space="preserve">NOTE 3: A common URI namespace is required to apply this feature on the </w:t>
            </w:r>
            <w:r w:rsidR="005E7C15">
              <w:rPr>
                <w:i/>
                <w:lang w:eastAsia="ko-KR"/>
              </w:rPr>
              <w:t>NNI</w:t>
            </w:r>
            <w:r w:rsidRPr="006312DA">
              <w:rPr>
                <w:i/>
                <w:lang w:eastAsia="ko-KR"/>
              </w:rPr>
              <w:t>.</w:t>
            </w:r>
          </w:p>
          <w:p w:rsidR="006312DA" w:rsidRPr="006312DA" w:rsidRDefault="006312DA" w:rsidP="006312DA">
            <w:pPr>
              <w:pStyle w:val="TAL"/>
              <w:spacing w:line="276" w:lineRule="auto"/>
              <w:rPr>
                <w:i/>
                <w:lang w:eastAsia="ko-KR"/>
              </w:rPr>
            </w:pPr>
            <w:r w:rsidRPr="006312DA">
              <w:rPr>
                <w:i/>
                <w:lang w:eastAsia="ko-KR"/>
              </w:rPr>
              <w:t>NOTE i3F-1: Needed to support CONF service as specified within TS 24.147 [106] Section 5.3.1.5.3</w:t>
            </w:r>
          </w:p>
          <w:p w:rsidR="006312DA" w:rsidRPr="006312DA" w:rsidRDefault="006312DA" w:rsidP="006312DA">
            <w:pPr>
              <w:pStyle w:val="TAL"/>
              <w:spacing w:line="276" w:lineRule="auto"/>
              <w:rPr>
                <w:i/>
                <w:lang w:eastAsia="ko-KR"/>
              </w:rPr>
            </w:pPr>
            <w:r w:rsidRPr="006312DA">
              <w:rPr>
                <w:i/>
                <w:lang w:eastAsia="ko-KR"/>
              </w:rPr>
              <w:t>NOTE i3F-2</w:t>
            </w:r>
            <w:proofErr w:type="gramStart"/>
            <w:r w:rsidRPr="006312DA">
              <w:rPr>
                <w:i/>
                <w:lang w:eastAsia="ko-KR"/>
              </w:rPr>
              <w:t>:.</w:t>
            </w:r>
            <w:proofErr w:type="gramEnd"/>
            <w:r w:rsidRPr="006312DA">
              <w:rPr>
                <w:i/>
                <w:lang w:eastAsia="ko-KR"/>
              </w:rPr>
              <w:t xml:space="preserve"> </w:t>
            </w:r>
          </w:p>
          <w:p w:rsidR="006312DA" w:rsidRPr="006312DA" w:rsidRDefault="006312DA" w:rsidP="006312DA">
            <w:pPr>
              <w:pStyle w:val="TAL"/>
              <w:spacing w:line="276" w:lineRule="auto"/>
              <w:rPr>
                <w:i/>
                <w:lang w:eastAsia="ko-KR"/>
              </w:rPr>
            </w:pPr>
            <w:r w:rsidRPr="006312DA">
              <w:rPr>
                <w:i/>
                <w:lang w:eastAsia="ko-KR"/>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sidRPr="006312DA">
              <w:rPr>
                <w:i/>
                <w:lang w:eastAsia="ko-KR"/>
              </w:rPr>
              <w:t>reporting, …)</w:t>
            </w:r>
            <w:proofErr w:type="gramEnd"/>
            <w:r w:rsidRPr="006312DA">
              <w:rPr>
                <w:i/>
                <w:lang w:eastAsia="ko-KR"/>
              </w:rPr>
              <w:t xml:space="preserve"> so it's more appropriate to leave it as an optional item.</w:t>
            </w:r>
          </w:p>
          <w:p w:rsidR="006312DA" w:rsidRPr="006312DA" w:rsidRDefault="006312DA" w:rsidP="006312DA">
            <w:pPr>
              <w:pStyle w:val="TAL"/>
              <w:spacing w:line="276" w:lineRule="auto"/>
              <w:rPr>
                <w:i/>
                <w:lang w:eastAsia="ko-KR"/>
              </w:rPr>
            </w:pPr>
            <w:r w:rsidRPr="006312DA">
              <w:rPr>
                <w:i/>
                <w:lang w:eastAsia="ko-KR"/>
              </w:rPr>
              <w:t xml:space="preserve">Item 36; this capability is optional due to possible unsecure relationship via public Internet, </w:t>
            </w:r>
          </w:p>
          <w:p w:rsidR="006312DA" w:rsidRPr="006312DA" w:rsidRDefault="006312DA" w:rsidP="006312DA">
            <w:pPr>
              <w:pStyle w:val="TAL"/>
              <w:spacing w:line="276" w:lineRule="auto"/>
              <w:rPr>
                <w:i/>
                <w:lang w:eastAsia="ko-KR"/>
              </w:rPr>
            </w:pPr>
            <w:r w:rsidRPr="006312DA">
              <w:rPr>
                <w:i/>
                <w:lang w:eastAsia="ko-KR"/>
              </w:rPr>
              <w:t xml:space="preserve">Item: 44: as shown is Sec. 6.1.1.2.the PUBLISH method is out-of-scope at Interconnection  </w:t>
            </w:r>
            <w:r w:rsidR="005E7C15">
              <w:rPr>
                <w:i/>
                <w:lang w:eastAsia="ko-KR"/>
              </w:rPr>
              <w:t>NNI</w:t>
            </w:r>
          </w:p>
          <w:p w:rsidR="006312DA" w:rsidRDefault="006312DA" w:rsidP="007617AF">
            <w:pPr>
              <w:pStyle w:val="TAL"/>
              <w:spacing w:line="276" w:lineRule="auto"/>
              <w:ind w:right="-1972"/>
              <w:jc w:val="both"/>
              <w:rPr>
                <w:i/>
                <w:lang w:eastAsia="ko-KR"/>
              </w:rPr>
            </w:pPr>
            <w:r w:rsidRPr="006312DA">
              <w:rPr>
                <w:i/>
                <w:lang w:eastAsia="ko-KR"/>
              </w:rPr>
              <w:t xml:space="preserve">Item 45: SIP Session Timer as specified in RFC 4028 is meant to be an end-to-end per-session </w:t>
            </w:r>
            <w:proofErr w:type="spellStart"/>
            <w:r w:rsidRPr="006312DA">
              <w:rPr>
                <w:i/>
                <w:lang w:eastAsia="ko-KR"/>
              </w:rPr>
              <w:t>keepalive</w:t>
            </w:r>
            <w:proofErr w:type="spellEnd"/>
            <w:r w:rsidRPr="006312DA">
              <w:rPr>
                <w:i/>
                <w:lang w:eastAsia="ko-KR"/>
              </w:rPr>
              <w:t xml:space="preserve"> mechanism which can result meaningless if there is any node (B2BUA, ASs</w:t>
            </w:r>
            <w:proofErr w:type="gramStart"/>
            <w:r w:rsidRPr="006312DA">
              <w:rPr>
                <w:i/>
                <w:lang w:eastAsia="ko-KR"/>
              </w:rPr>
              <w:t>,...</w:t>
            </w:r>
            <w:proofErr w:type="gramEnd"/>
            <w:r w:rsidRPr="006312DA">
              <w:rPr>
                <w:i/>
                <w:lang w:eastAsia="ko-KR"/>
              </w:rPr>
              <w:t>) in the chain, re-generating SIP signalling so interrupting the signalling transparency, as it is common in real environments. It’s more appropriate not to mandate it.</w:t>
            </w:r>
          </w:p>
        </w:tc>
      </w:tr>
    </w:tbl>
    <w:p w:rsidR="007B6D84" w:rsidRDefault="007B6D84" w:rsidP="007B6D84">
      <w:pPr>
        <w:rPr>
          <w:rFonts w:eastAsia="Batang"/>
          <w:sz w:val="18"/>
          <w:u w:val="single"/>
          <w:lang w:val="en-GB"/>
        </w:rPr>
      </w:pPr>
    </w:p>
    <w:p w:rsidR="006312DA" w:rsidRDefault="006312DA" w:rsidP="006312DA">
      <w:pPr>
        <w:rPr>
          <w:rFonts w:eastAsia="Batang"/>
          <w:color w:val="0070C0"/>
          <w:u w:val="single"/>
          <w:lang w:val="en-GB"/>
        </w:rPr>
      </w:pPr>
      <w:r w:rsidRPr="006312DA">
        <w:rPr>
          <w:rFonts w:eastAsia="Batang"/>
          <w:color w:val="0070C0"/>
          <w:u w:val="single"/>
          <w:lang w:val="en-GB"/>
        </w:rPr>
        <w:t xml:space="preserve"> </w:t>
      </w:r>
    </w:p>
    <w:p w:rsidR="007B6D84" w:rsidRDefault="007B6D84" w:rsidP="007B6D84">
      <w:pPr>
        <w:rPr>
          <w:noProof/>
        </w:rPr>
      </w:pPr>
    </w:p>
    <w:p w:rsidR="007B6D84" w:rsidRDefault="007B6D84" w:rsidP="007B6D84">
      <w:pPr>
        <w:pStyle w:val="TH"/>
        <w:rPr>
          <w:lang w:val="en-US"/>
        </w:rPr>
      </w:pPr>
    </w:p>
    <w:p w:rsidR="007B6D84" w:rsidRDefault="007B6D84" w:rsidP="007B6D84">
      <w:pPr>
        <w:pStyle w:val="TH"/>
        <w:rPr>
          <w:i/>
        </w:rPr>
      </w:pPr>
      <w:r>
        <w:rPr>
          <w:i/>
        </w:rPr>
        <w:t>Table 6.1.3.2: 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 xml:space="preserve">i.e. Service </w:t>
            </w:r>
            <w:proofErr w:type="gramStart"/>
            <w:r>
              <w:rPr>
                <w:color w:val="0070C0"/>
                <w:u w:val="single"/>
                <w:lang w:eastAsia="en-US"/>
              </w:rPr>
              <w:t>Provider  and</w:t>
            </w:r>
            <w:proofErr w:type="gramEnd"/>
            <w:r>
              <w:rPr>
                <w:color w:val="0070C0"/>
                <w:u w:val="single"/>
                <w:lang w:eastAsia="en-US"/>
              </w:rPr>
              <w:t>/or carriers according to i3Forum terminology)</w:t>
            </w:r>
            <w:r>
              <w:rPr>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r>
    </w:tbl>
    <w:p w:rsidR="007B6D84" w:rsidRDefault="007B6D84" w:rsidP="003B7151">
      <w:pPr>
        <w:pStyle w:val="Heading2"/>
        <w:numPr>
          <w:ilvl w:val="1"/>
          <w:numId w:val="36"/>
        </w:numPr>
        <w:tabs>
          <w:tab w:val="num" w:pos="720"/>
        </w:tabs>
        <w:spacing w:before="480" w:after="180"/>
        <w:ind w:left="0" w:firstLine="0"/>
        <w:rPr>
          <w:lang w:val="en-GB"/>
        </w:rPr>
      </w:pPr>
      <w:bookmarkStart w:id="82" w:name="_Toc357609786"/>
      <w:bookmarkStart w:id="83" w:name="_Toc311719887"/>
      <w:r>
        <w:t>Control Plane Transport</w:t>
      </w:r>
      <w:bookmarkStart w:id="84" w:name="_Toc311719888"/>
      <w:bookmarkEnd w:id="82"/>
      <w:bookmarkEnd w:id="83"/>
    </w:p>
    <w:bookmarkEnd w:id="84"/>
    <w:p w:rsidR="003C061C" w:rsidRDefault="003C061C" w:rsidP="003C061C">
      <w:r>
        <w:t>The SIP protocol can be transported over UDP [31], TCP or SCTP. IETF RFC 3261 [17] defines that UDP is the default for SIP.</w:t>
      </w:r>
    </w:p>
    <w:p w:rsidR="003C061C" w:rsidRDefault="003C061C" w:rsidP="003C061C"/>
    <w:p w:rsidR="003C061C" w:rsidRDefault="003C061C" w:rsidP="003C061C">
      <w:r>
        <w:t>In the scope of this document UDP shall be used as default. If a non-reliable transport implementation is used then TCP may be used based on bilateral agreements.</w:t>
      </w:r>
    </w:p>
    <w:p w:rsidR="003C061C" w:rsidRDefault="003C061C" w:rsidP="003C061C"/>
    <w:p w:rsidR="007B6D84" w:rsidRDefault="003C061C" w:rsidP="007B6D84">
      <w:pPr>
        <w:rPr>
          <w:i/>
          <w:lang w:val="en-GB"/>
        </w:rPr>
      </w:pPr>
      <w:r>
        <w:t>There is also the possibility to use the newer transport protocol SCTP. Since support from vendors is not widely available at the date when this document is published, the use of SCTP is left as part of the specific bilateral agreement.</w:t>
      </w:r>
      <w:r w:rsidR="005E7C15">
        <w:rPr>
          <w:i/>
          <w:lang w:val="en-GB"/>
        </w:rPr>
        <w:t>NNINNI</w:t>
      </w:r>
      <w:r w:rsidR="007B6D84">
        <w:rPr>
          <w:i/>
          <w:lang w:val="en-GB"/>
        </w:rPr>
        <w:t>.</w:t>
      </w:r>
    </w:p>
    <w:p w:rsidR="007B6D84" w:rsidRDefault="007B6D84" w:rsidP="007B6D84"/>
    <w:p w:rsidR="007B6D84" w:rsidRDefault="007B6D84" w:rsidP="003B7151">
      <w:pPr>
        <w:pStyle w:val="Heading2"/>
        <w:numPr>
          <w:ilvl w:val="1"/>
          <w:numId w:val="25"/>
        </w:numPr>
      </w:pPr>
      <w:r>
        <w:t>SIP Timers</w:t>
      </w:r>
    </w:p>
    <w:p w:rsidR="00A54F79" w:rsidRDefault="00B87217" w:rsidP="00AC07ED">
      <w:pPr>
        <w:jc w:val="left"/>
        <w:rPr>
          <w:lang w:val="en-GB"/>
        </w:rPr>
      </w:pPr>
      <w:proofErr w:type="gramStart"/>
      <w:r w:rsidRPr="00B87217">
        <w:rPr>
          <w:lang w:val="en-GB"/>
        </w:rPr>
        <w:t xml:space="preserve">The support of IETF RFC 4028 </w:t>
      </w:r>
      <w:r w:rsidR="00D21E2F">
        <w:fldChar w:fldCharType="begin"/>
      </w:r>
      <w:r>
        <w:instrText xml:space="preserve"> REF _Ref195945376 \r \h  \* MERGEFORMAT </w:instrText>
      </w:r>
      <w:r w:rsidR="00D21E2F">
        <w:fldChar w:fldCharType="separate"/>
      </w:r>
      <w:r w:rsidRPr="00B87217">
        <w:rPr>
          <w:lang w:val="en-GB"/>
        </w:rPr>
        <w:t>[21]</w:t>
      </w:r>
      <w:r w:rsidR="00D21E2F">
        <w:fldChar w:fldCharType="end"/>
      </w:r>
      <w:r w:rsidRPr="00B87217">
        <w:rPr>
          <w:lang w:val="en-GB"/>
        </w:rPr>
        <w:t>, which addresses SIP Timers specification, is optional.</w:t>
      </w:r>
      <w:proofErr w:type="gramEnd"/>
      <w:r w:rsidRPr="00B87217">
        <w:rPr>
          <w:lang w:val="en-GB"/>
        </w:rPr>
        <w:t xml:space="preserve"> The carrier receiving the INVITE message shall comply with IETF RFC 3261 </w:t>
      </w:r>
      <w:r w:rsidR="00D21E2F">
        <w:fldChar w:fldCharType="begin"/>
      </w:r>
      <w:r>
        <w:instrText xml:space="preserve"> REF _Ref195944711 \r \h  \* MERGEFORMAT </w:instrText>
      </w:r>
      <w:r w:rsidR="00D21E2F">
        <w:fldChar w:fldCharType="separate"/>
      </w:r>
      <w:r w:rsidRPr="00B87217">
        <w:rPr>
          <w:lang w:val="en-GB"/>
        </w:rPr>
        <w:t>[17]</w:t>
      </w:r>
      <w:r w:rsidR="00D21E2F">
        <w:fldChar w:fldCharType="end"/>
      </w:r>
      <w:r w:rsidRPr="00B87217">
        <w:rPr>
          <w:lang w:val="en-GB"/>
        </w:rPr>
        <w:t xml:space="preserve"> section 16.8 if IETF RFC 4028 </w:t>
      </w:r>
      <w:r w:rsidR="00D21E2F">
        <w:fldChar w:fldCharType="begin"/>
      </w:r>
      <w:r>
        <w:instrText xml:space="preserve"> REF _Ref195945376 \r \h  \* MERGEFORMAT </w:instrText>
      </w:r>
      <w:r w:rsidR="00D21E2F">
        <w:fldChar w:fldCharType="separate"/>
      </w:r>
      <w:r w:rsidRPr="00B87217">
        <w:rPr>
          <w:lang w:val="en-GB"/>
        </w:rPr>
        <w:t>[21]</w:t>
      </w:r>
      <w:r w:rsidR="00D21E2F">
        <w:fldChar w:fldCharType="end"/>
      </w:r>
      <w:r w:rsidRPr="00B87217">
        <w:rPr>
          <w:lang w:val="en-GB"/>
        </w:rPr>
        <w:t xml:space="preserve"> is not supported</w:t>
      </w:r>
      <w:r w:rsidRPr="00B87217">
        <w:rPr>
          <w:b/>
          <w:lang w:val="en-GB"/>
        </w:rPr>
        <w:t>.</w:t>
      </w:r>
    </w:p>
    <w:p w:rsidR="007B6D84" w:rsidRDefault="007B6D84" w:rsidP="007B6D84">
      <w:pPr>
        <w:pStyle w:val="BodyText"/>
      </w:pPr>
    </w:p>
    <w:p w:rsidR="007B6D84" w:rsidRDefault="007B6D84" w:rsidP="007B6D84"/>
    <w:p w:rsidR="00B069C4" w:rsidRDefault="007B6D84" w:rsidP="003B7151">
      <w:pPr>
        <w:pStyle w:val="Heading1"/>
        <w:numPr>
          <w:ilvl w:val="0"/>
          <w:numId w:val="25"/>
        </w:numPr>
      </w:pPr>
      <w:r>
        <w:t>Security</w:t>
      </w:r>
    </w:p>
    <w:p w:rsidR="00B069C4" w:rsidRPr="00F52780" w:rsidRDefault="005011FC" w:rsidP="00B069C4">
      <w:pPr>
        <w:rPr>
          <w:rFonts w:cs="Arial"/>
        </w:rPr>
      </w:pPr>
      <w:r w:rsidRPr="005011FC">
        <w:rPr>
          <w:rFonts w:cs="Arial"/>
        </w:rPr>
        <w:t>The VoIP traffic, from the border element in one carrier’s domain to the border element in another carrier’s domain, shall be secured, either physically or logically, from Internet Transit traffic.</w:t>
      </w:r>
      <w:r>
        <w:rPr>
          <w:rFonts w:cs="Arial"/>
        </w:rPr>
        <w:t xml:space="preserve"> </w:t>
      </w:r>
      <w:r w:rsidR="00B069C4" w:rsidRPr="00F52780">
        <w:rPr>
          <w:rFonts w:cs="Arial"/>
        </w:rPr>
        <w:t xml:space="preserve">This security can be achieved: </w:t>
      </w:r>
    </w:p>
    <w:p w:rsidR="00B069C4" w:rsidRPr="00543B5E" w:rsidRDefault="00B069C4" w:rsidP="00543B5E">
      <w:pPr>
        <w:numPr>
          <w:ilvl w:val="0"/>
          <w:numId w:val="44"/>
        </w:numPr>
        <w:spacing w:before="0" w:after="0"/>
        <w:rPr>
          <w:rFonts w:cs="Arial"/>
        </w:rPr>
      </w:pPr>
      <w:proofErr w:type="gramStart"/>
      <w:r w:rsidRPr="00F52780">
        <w:rPr>
          <w:rFonts w:cs="Arial"/>
          <w:i/>
          <w:u w:val="single"/>
        </w:rPr>
        <w:t>physically</w:t>
      </w:r>
      <w:proofErr w:type="gramEnd"/>
      <w:r w:rsidRPr="00F52780">
        <w:rPr>
          <w:rFonts w:cs="Arial"/>
        </w:rPr>
        <w:t>: by implementing separated and dedicat</w:t>
      </w:r>
      <w:r w:rsidR="00543B5E">
        <w:rPr>
          <w:rFonts w:cs="Arial"/>
        </w:rPr>
        <w:t xml:space="preserve">ed networks for the </w:t>
      </w:r>
      <w:r w:rsidRPr="00543B5E">
        <w:rPr>
          <w:rFonts w:cs="Arial"/>
        </w:rPr>
        <w:t xml:space="preserve"> traffic.</w:t>
      </w:r>
    </w:p>
    <w:p w:rsidR="00B069C4" w:rsidRPr="00F52780" w:rsidRDefault="00B069C4" w:rsidP="00B069C4">
      <w:pPr>
        <w:numPr>
          <w:ilvl w:val="0"/>
          <w:numId w:val="44"/>
        </w:numPr>
        <w:spacing w:before="0" w:after="0"/>
        <w:rPr>
          <w:rFonts w:cs="Arial"/>
        </w:rPr>
      </w:pPr>
      <w:proofErr w:type="gramStart"/>
      <w:r w:rsidRPr="00F52780">
        <w:rPr>
          <w:rFonts w:cs="Arial"/>
          <w:i/>
          <w:u w:val="single"/>
        </w:rPr>
        <w:t>logically</w:t>
      </w:r>
      <w:proofErr w:type="gramEnd"/>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p>
    <w:p w:rsidR="007B6D84" w:rsidRDefault="007B6D84" w:rsidP="003B7151">
      <w:pPr>
        <w:pStyle w:val="Heading1"/>
        <w:numPr>
          <w:ilvl w:val="0"/>
          <w:numId w:val="25"/>
        </w:numPr>
      </w:pPr>
      <w:r>
        <w:br w:type="page"/>
      </w:r>
    </w:p>
    <w:p w:rsidR="007B6D84" w:rsidRDefault="00543B5E" w:rsidP="007B6D84">
      <w:pPr>
        <w:spacing w:before="0" w:after="0"/>
        <w:jc w:val="center"/>
        <w:rPr>
          <w:b/>
        </w:rPr>
      </w:pPr>
      <w:r>
        <w:rPr>
          <w:b/>
        </w:rPr>
        <w:lastRenderedPageBreak/>
        <w:t xml:space="preserve">Appendix </w:t>
      </w:r>
      <w:r w:rsidR="007B6D84">
        <w:rPr>
          <w:b/>
        </w:rPr>
        <w:t>A</w:t>
      </w:r>
    </w:p>
    <w:p w:rsidR="007B6D84" w:rsidRDefault="007B6D84" w:rsidP="007B6D84">
      <w:pPr>
        <w:spacing w:before="0" w:after="0"/>
        <w:jc w:val="center"/>
      </w:pPr>
      <w:r>
        <w:t>(</w:t>
      </w:r>
      <w:proofErr w:type="gramStart"/>
      <w:r>
        <w:t>informative</w:t>
      </w:r>
      <w:proofErr w:type="gramEnd"/>
      <w:r>
        <w:t>)</w:t>
      </w:r>
    </w:p>
    <w:p w:rsidR="007B6D84" w:rsidRDefault="007B6D84" w:rsidP="007B6D84">
      <w:pPr>
        <w:spacing w:before="0" w:after="0"/>
        <w:jc w:val="center"/>
      </w:pPr>
    </w:p>
    <w:p w:rsidR="007B6D84" w:rsidRDefault="00543B5E" w:rsidP="007B6D84">
      <w:pPr>
        <w:pStyle w:val="Heading1"/>
        <w:numPr>
          <w:ilvl w:val="0"/>
          <w:numId w:val="0"/>
        </w:numPr>
      </w:pPr>
      <w:r>
        <w:t xml:space="preserve">Appendix </w:t>
      </w:r>
      <w:r w:rsidR="007B6D84">
        <w:t>A – Response Codes</w:t>
      </w:r>
    </w:p>
    <w:p w:rsidR="007B6D84" w:rsidRDefault="007B6D84" w:rsidP="007B6D84">
      <w:pPr>
        <w:pStyle w:val="BodyText1"/>
      </w:pPr>
    </w:p>
    <w:p w:rsidR="007B6D84" w:rsidRDefault="007B6D84" w:rsidP="007B6D84">
      <w:pPr>
        <w:pStyle w:val="BodyText1"/>
      </w:pPr>
      <w:r>
        <w:t xml:space="preserve">This annex documents the semantics for the common response codes that appear on the peering interface so </w:t>
      </w:r>
      <w:proofErr w:type="gramStart"/>
      <w:r>
        <w:t>an</w:t>
      </w:r>
      <w:proofErr w:type="gramEnd"/>
      <w:r>
        <w:t xml:space="preserve"> </w:t>
      </w:r>
      <w:r w:rsidR="00B31B75">
        <w:t>Carrier</w:t>
      </w:r>
      <w:r>
        <w:t xml:space="preserve"> network that receives a response code from a peer will take the correct action. </w:t>
      </w:r>
    </w:p>
    <w:p w:rsidR="007B6D84" w:rsidRDefault="00590EA3" w:rsidP="007B6D84">
      <w:pPr>
        <w:pStyle w:val="BodyText1"/>
      </w:pPr>
      <w:r>
        <w:fldChar w:fldCharType="begin"/>
      </w:r>
      <w:r>
        <w:instrText xml:space="preserve"> REF _Ref224067550 \h  \* MERGEFORMAT </w:instrText>
      </w:r>
      <w:r>
        <w:fldChar w:fldCharType="separate"/>
      </w:r>
      <w:r w:rsidR="007B6D84">
        <w:t>Table 2</w:t>
      </w:r>
      <w:r>
        <w:fldChar w:fldCharType="end"/>
      </w:r>
      <w:r w:rsidR="007B6D84">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rsidR="007B6D84">
        <w:t xml:space="preserve"> network (e.g., call routed to voice mail).</w:t>
      </w:r>
    </w:p>
    <w:p w:rsidR="007B6D84" w:rsidRDefault="007B6D84" w:rsidP="007B6D84">
      <w:pPr>
        <w:pStyle w:val="TableCaption"/>
      </w:pPr>
      <w:bookmarkStart w:id="85" w:name="_Ref224067550"/>
      <w:bookmarkStart w:id="86" w:name="_Toc367347938"/>
      <w:r>
        <w:t>Table</w:t>
      </w:r>
      <w:r>
        <w:rPr>
          <w:rFonts w:cs="Arial"/>
        </w:rPr>
        <w:t> </w:t>
      </w:r>
      <w:r w:rsidR="00D21E2F">
        <w:fldChar w:fldCharType="begin"/>
      </w:r>
      <w:r w:rsidR="00B069C4">
        <w:instrText xml:space="preserve"> SEQ Table \* ARABIC </w:instrText>
      </w:r>
      <w:r w:rsidR="00D21E2F">
        <w:fldChar w:fldCharType="separate"/>
      </w:r>
      <w:r>
        <w:rPr>
          <w:noProof/>
        </w:rPr>
        <w:t>2</w:t>
      </w:r>
      <w:r w:rsidR="00D21E2F">
        <w:rPr>
          <w:noProof/>
        </w:rPr>
        <w:fldChar w:fldCharType="end"/>
      </w:r>
      <w:bookmarkEnd w:id="85"/>
      <w:r>
        <w:t xml:space="preserve"> - Response Codes</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Tr="007B6D84">
        <w:trPr>
          <w:cantSplit/>
          <w:tblHeader/>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Condition</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Response Code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 Action when Received</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Endpoint is unavailable</w:t>
            </w:r>
          </w:p>
          <w:p w:rsidR="007B6D84" w:rsidRDefault="00047881">
            <w:pPr>
              <w:pStyle w:val="tablebullet"/>
            </w:pPr>
            <w:r>
              <w:t xml:space="preserve">UEUE </w:t>
            </w:r>
            <w:r w:rsidR="007B6D84">
              <w:t>powered down</w:t>
            </w:r>
          </w:p>
          <w:p w:rsidR="007B6D84" w:rsidRDefault="00047881">
            <w:pPr>
              <w:pStyle w:val="tablebullet"/>
            </w:pPr>
            <w:r>
              <w:t>UE</w:t>
            </w:r>
            <w:r w:rsidR="007B6D84">
              <w:t xml:space="preserve"> removed from service by OS</w:t>
            </w:r>
          </w:p>
          <w:p w:rsidR="007B6D84" w:rsidRDefault="007B6D84">
            <w:pPr>
              <w:pStyle w:val="tablebullet"/>
            </w:pPr>
            <w: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tone, or announcement "Your call cannot be completed at this time. Please hang up and try again later."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Line is "busy"</w:t>
            </w:r>
          </w:p>
          <w:p w:rsidR="007B6D84" w:rsidRDefault="007B6D84">
            <w:pPr>
              <w:pStyle w:val="tablebullet"/>
            </w:pPr>
            <w:r>
              <w:t xml:space="preserve">Line doesn’t have call waiting and is busy in a call </w:t>
            </w:r>
          </w:p>
          <w:p w:rsidR="007B6D84" w:rsidRDefault="007B6D84">
            <w:pPr>
              <w:pStyle w:val="tablebullet"/>
            </w:pPr>
            <w: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Busy tone</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times out waiting for user action</w:t>
            </w:r>
          </w:p>
          <w:p w:rsidR="007B6D84" w:rsidRDefault="007B6D84">
            <w:pPr>
              <w:pStyle w:val="tablebullet"/>
            </w:pPr>
            <w:r>
              <w:t>Ringing timeout waiting for answer</w:t>
            </w:r>
          </w:p>
          <w:p w:rsidR="007B6D84" w:rsidRDefault="007B6D84">
            <w:pPr>
              <w:pStyle w:val="tablebullet"/>
            </w:pPr>
            <w:r>
              <w:t>Timeout waiting to accept call-waiting call</w:t>
            </w:r>
          </w:p>
          <w:p w:rsidR="007B6D84" w:rsidRDefault="007B6D84">
            <w:pPr>
              <w:pStyle w:val="tablebullet"/>
            </w:pPr>
            <w: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by a feature</w:t>
            </w:r>
          </w:p>
          <w:p w:rsidR="007B6D84" w:rsidRDefault="007B6D84">
            <w:pPr>
              <w:pStyle w:val="tablebullet"/>
            </w:pPr>
            <w:r>
              <w:t>Terminating call blocking</w:t>
            </w:r>
          </w:p>
          <w:p w:rsidR="007B6D84" w:rsidRDefault="007B6D84">
            <w:pPr>
              <w:pStyle w:val="tablebullet"/>
            </w:pPr>
            <w: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"Due to network difficulties, your call cannot be completed at this time. Please try your call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because called user not authorized to receive calls</w:t>
            </w:r>
          </w:p>
          <w:p w:rsidR="007B6D84" w:rsidRDefault="007B6D84">
            <w:pPr>
              <w:pStyle w:val="tablebullet"/>
            </w:pPr>
            <w:r>
              <w:t>Temporarily disconnected due to late payment</w:t>
            </w:r>
          </w:p>
          <w:p w:rsidR="007B6D84" w:rsidRDefault="007B6D84">
            <w:pPr>
              <w:pStyle w:val="tablebullet"/>
            </w:pPr>
            <w: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due to resource limitation</w:t>
            </w:r>
          </w:p>
          <w:p w:rsidR="007B6D84" w:rsidRDefault="007B6D84">
            <w:pPr>
              <w:pStyle w:val="tablebullet"/>
            </w:pPr>
            <w:r>
              <w:t>No QoS</w:t>
            </w:r>
          </w:p>
          <w:p w:rsidR="007B6D84" w:rsidRDefault="00047881">
            <w:pPr>
              <w:pStyle w:val="tablebullet"/>
            </w:pPr>
            <w:r>
              <w:t>UE</w:t>
            </w:r>
            <w:r w:rsidR="007B6D84">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Depends on type of call forwarding:</w:t>
            </w:r>
          </w:p>
          <w:p w:rsidR="007B6D84" w:rsidRDefault="007B6D84">
            <w:pPr>
              <w:pStyle w:val="tablebullet"/>
            </w:pPr>
            <w:r>
              <w:t>CFBL: 486 Busy Here</w:t>
            </w:r>
          </w:p>
          <w:p w:rsidR="007B6D84" w:rsidRDefault="007B6D84">
            <w:pPr>
              <w:pStyle w:val="tablebullet"/>
            </w:pPr>
            <w: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Application dependent</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lastRenderedPageBreak/>
              <w:t>Called endpoint can not support SDP offer</w:t>
            </w:r>
          </w:p>
          <w:p w:rsidR="007B6D84" w:rsidRDefault="007B6D84">
            <w:pPr>
              <w:pStyle w:val="tablebullet"/>
            </w:pPr>
            <w:r>
              <w:t>Does not support IP version in SDP c= line</w:t>
            </w:r>
          </w:p>
          <w:p w:rsidR="007B6D84" w:rsidRDefault="007B6D84">
            <w:pPr>
              <w:pStyle w:val="tablebullet"/>
            </w:pPr>
            <w:r>
              <w:t>Does not support any offered codec</w:t>
            </w:r>
          </w:p>
          <w:p w:rsidR="007B6D84" w:rsidRDefault="007B6D84">
            <w:pPr>
              <w:pStyle w:val="tablebullet"/>
            </w:pPr>
            <w: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or announcement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Called address does not exist</w:t>
            </w:r>
          </w:p>
          <w:p w:rsidR="007B6D84" w:rsidRDefault="007B6D84">
            <w:pPr>
              <w:pStyle w:val="tablebullet"/>
            </w:pPr>
            <w:r>
              <w:t>Target routing number not owned by this network</w:t>
            </w:r>
          </w:p>
          <w:p w:rsidR="007B6D84" w:rsidRDefault="007B6D84">
            <w:pPr>
              <w:pStyle w:val="tablebullet"/>
            </w:pPr>
            <w: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Retry call via PSTN (see Section </w:t>
            </w:r>
            <w:r w:rsidR="00590EA3">
              <w:fldChar w:fldCharType="begin"/>
            </w:r>
            <w:r w:rsidR="00590EA3">
              <w:instrText xml:space="preserve"> REF _Ref224077988 \r \h  \* MERGEFORMAT </w:instrText>
            </w:r>
            <w:r w:rsidR="00590EA3">
              <w:fldChar w:fldCharType="separate"/>
            </w:r>
            <w:r>
              <w:t>6.5.2</w:t>
            </w:r>
            <w:r w:rsidR="00590EA3">
              <w:fldChar w:fldCharType="end"/>
            </w:r>
            <w: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B6D84">
      <w:headerReference w:type="even" r:id="rId20"/>
      <w:headerReference w:type="first" r:id="rId21"/>
      <w:footerReference w:type="first" r:id="rId22"/>
      <w:pgSz w:w="12240" w:h="15840" w:code="1"/>
      <w:pgMar w:top="1080" w:right="1080" w:bottom="1080" w:left="1080" w:header="720" w:footer="720" w:gutter="0"/>
      <w:pgNumType w:fmt="lowerRoman"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ohn Wullert" w:date="2014-06-16T17:20:00Z" w:initials="JRW">
    <w:p w:rsidR="00590EA3" w:rsidRDefault="00590EA3">
      <w:pPr>
        <w:pStyle w:val="CommentText"/>
      </w:pPr>
      <w:r>
        <w:rPr>
          <w:rStyle w:val="CommentReference"/>
        </w:rPr>
        <w:annotationRef/>
      </w:r>
      <w:r>
        <w:t>Does this mean that the MUSTs should be changed to SHALL?</w:t>
      </w:r>
    </w:p>
  </w:comment>
  <w:comment w:id="45" w:author="Martin Dolly" w:date="2014-06-17T11:11:00Z" w:initials="MCD">
    <w:p w:rsidR="00A91147" w:rsidRDefault="00A91147">
      <w:pPr>
        <w:pStyle w:val="CommentText"/>
      </w:pPr>
      <w:r>
        <w:rPr>
          <w:rStyle w:val="CommentReference"/>
        </w:rPr>
        <w:annotationRef/>
      </w:r>
      <w:r>
        <w:t>Is this a MUST including G.711</w:t>
      </w:r>
    </w:p>
  </w:comment>
  <w:comment w:id="49" w:author="John Wullert" w:date="2014-06-16T17:20:00Z" w:initials="JRW">
    <w:p w:rsidR="00590EA3" w:rsidRDefault="00590EA3">
      <w:pPr>
        <w:pStyle w:val="CommentText"/>
      </w:pPr>
      <w:r>
        <w:rPr>
          <w:rStyle w:val="CommentReference"/>
        </w:rPr>
        <w:annotationRef/>
      </w:r>
      <w:r>
        <w:t>Not sure what to do with this - it presents many options but does not really narrow them down.</w:t>
      </w:r>
    </w:p>
  </w:comment>
  <w:comment w:id="73" w:author="Martin Dolly" w:date="2014-06-17T09:54:00Z" w:initials="MCD">
    <w:p w:rsidR="00D425D6" w:rsidRDefault="00D425D6">
      <w:pPr>
        <w:pStyle w:val="CommentText"/>
      </w:pPr>
      <w:r>
        <w:rPr>
          <w:rStyle w:val="CommentReference"/>
        </w:rPr>
        <w:annotationRef/>
      </w:r>
      <w:r>
        <w:t>Are we going to define trust versus no trust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C5F" w:rsidRDefault="00072C5F">
      <w:r>
        <w:separator/>
      </w:r>
    </w:p>
  </w:endnote>
  <w:endnote w:type="continuationSeparator" w:id="0">
    <w:p w:rsidR="00072C5F" w:rsidRDefault="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A3" w:rsidRDefault="00590EA3">
    <w:pPr>
      <w:pStyle w:val="Footer"/>
      <w:jc w:val="center"/>
    </w:pPr>
    <w:r>
      <w:rPr>
        <w:rStyle w:val="PageNumber"/>
      </w:rPr>
      <w:fldChar w:fldCharType="begin"/>
    </w:r>
    <w:r>
      <w:rPr>
        <w:rStyle w:val="PageNumber"/>
      </w:rPr>
      <w:instrText xml:space="preserve"> PAGE </w:instrText>
    </w:r>
    <w:r>
      <w:rPr>
        <w:rStyle w:val="PageNumber"/>
      </w:rPr>
      <w:fldChar w:fldCharType="separate"/>
    </w:r>
    <w:r w:rsidR="00AC07ED">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C5F" w:rsidRDefault="00072C5F">
      <w:r>
        <w:separator/>
      </w:r>
    </w:p>
  </w:footnote>
  <w:footnote w:type="continuationSeparator" w:id="0">
    <w:p w:rsidR="00072C5F" w:rsidRDefault="00072C5F">
      <w:r>
        <w:continuationSeparator/>
      </w:r>
    </w:p>
  </w:footnote>
  <w:footnote w:id="1">
    <w:p w:rsidR="00590EA3" w:rsidRDefault="00590EA3"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A3" w:rsidRDefault="00590EA3"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A3" w:rsidRDefault="00590EA3" w:rsidP="00E91141">
    <w:pPr>
      <w:pStyle w:val="Header"/>
      <w:jc w:val="right"/>
    </w:pPr>
    <w:r>
      <w:t>IPNNI-2014-011R</w:t>
    </w:r>
    <w:r w:rsidR="00AC07ED">
      <w:t>10</w:t>
    </w:r>
  </w:p>
  <w:p w:rsidR="00590EA3" w:rsidRDefault="00590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A3" w:rsidRDefault="00590EA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A3" w:rsidRPr="00BC47C9" w:rsidRDefault="00590EA3">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590EA3" w:rsidRPr="00BC47C9" w:rsidRDefault="00590EA3">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590EA3" w:rsidRPr="00BC47C9" w:rsidRDefault="00590EA3">
    <w:pPr>
      <w:pStyle w:val="BANNER1"/>
      <w:spacing w:before="120"/>
      <w:rPr>
        <w:rFonts w:ascii="Arial" w:hAnsi="Arial" w:cs="Arial"/>
        <w:sz w:val="24"/>
      </w:rPr>
    </w:pPr>
  </w:p>
  <w:p w:rsidR="00590EA3" w:rsidRPr="00BC47C9" w:rsidRDefault="00590EA3">
    <w:pPr>
      <w:ind w:right="-288"/>
      <w:jc w:val="left"/>
      <w:outlineLvl w:val="0"/>
      <w:rPr>
        <w:rFonts w:cs="Arial"/>
        <w:bCs/>
        <w:iCs/>
        <w:sz w:val="36"/>
      </w:rPr>
    </w:pPr>
    <w:r w:rsidRPr="00BC47C9">
      <w:rPr>
        <w:rFonts w:cs="Arial"/>
        <w:bCs/>
        <w:sz w:val="36"/>
        <w:highlight w:val="yellow"/>
      </w:rPr>
      <w:t>Title</w:t>
    </w:r>
  </w:p>
  <w:p w:rsidR="00590EA3" w:rsidRPr="00BC47C9" w:rsidRDefault="00590EA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6F4A39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D6446DC"/>
    <w:multiLevelType w:val="hybridMultilevel"/>
    <w:tmpl w:val="60D65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E781B79"/>
    <w:multiLevelType w:val="hybridMultilevel"/>
    <w:tmpl w:val="44E6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06C1417"/>
    <w:multiLevelType w:val="hybridMultilevel"/>
    <w:tmpl w:val="3E84B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23D90187"/>
    <w:multiLevelType w:val="hybridMultilevel"/>
    <w:tmpl w:val="E708BF64"/>
    <w:lvl w:ilvl="0" w:tplc="99280CF2">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30CD6879"/>
    <w:multiLevelType w:val="hybridMultilevel"/>
    <w:tmpl w:val="F41A2B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349"/>
        </w:tabs>
        <w:ind w:left="349" w:hanging="360"/>
      </w:pPr>
      <w:rPr>
        <w:rFonts w:ascii="Courier New" w:hAnsi="Courier New" w:cs="Courier New" w:hint="default"/>
      </w:rPr>
    </w:lvl>
    <w:lvl w:ilvl="2" w:tplc="04090005">
      <w:start w:val="1"/>
      <w:numFmt w:val="bullet"/>
      <w:lvlText w:val=""/>
      <w:lvlJc w:val="left"/>
      <w:pPr>
        <w:tabs>
          <w:tab w:val="num" w:pos="1069"/>
        </w:tabs>
        <w:ind w:left="1069" w:hanging="360"/>
      </w:pPr>
      <w:rPr>
        <w:rFonts w:ascii="Wingdings" w:hAnsi="Wingdings" w:hint="default"/>
      </w:rPr>
    </w:lvl>
    <w:lvl w:ilvl="3" w:tplc="0409000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start w:val="1"/>
      <w:numFmt w:val="bullet"/>
      <w:lvlText w:val=""/>
      <w:lvlJc w:val="left"/>
      <w:pPr>
        <w:tabs>
          <w:tab w:val="num" w:pos="3229"/>
        </w:tabs>
        <w:ind w:left="3229" w:hanging="360"/>
      </w:pPr>
      <w:rPr>
        <w:rFonts w:ascii="Wingdings" w:hAnsi="Wingdings" w:hint="default"/>
      </w:rPr>
    </w:lvl>
    <w:lvl w:ilvl="6" w:tplc="04090001">
      <w:start w:val="1"/>
      <w:numFmt w:val="bullet"/>
      <w:lvlText w:val=""/>
      <w:lvlJc w:val="left"/>
      <w:pPr>
        <w:tabs>
          <w:tab w:val="num" w:pos="3949"/>
        </w:tabs>
        <w:ind w:left="3949" w:hanging="360"/>
      </w:pPr>
      <w:rPr>
        <w:rFonts w:ascii="Symbol" w:hAnsi="Symbol" w:hint="default"/>
      </w:rPr>
    </w:lvl>
    <w:lvl w:ilvl="7" w:tplc="04090003">
      <w:start w:val="1"/>
      <w:numFmt w:val="bullet"/>
      <w:lvlText w:val="o"/>
      <w:lvlJc w:val="left"/>
      <w:pPr>
        <w:tabs>
          <w:tab w:val="num" w:pos="4669"/>
        </w:tabs>
        <w:ind w:left="4669" w:hanging="360"/>
      </w:pPr>
      <w:rPr>
        <w:rFonts w:ascii="Courier New" w:hAnsi="Courier New" w:cs="Courier New" w:hint="default"/>
      </w:rPr>
    </w:lvl>
    <w:lvl w:ilvl="8" w:tplc="04090005">
      <w:start w:val="1"/>
      <w:numFmt w:val="bullet"/>
      <w:lvlText w:val=""/>
      <w:lvlJc w:val="left"/>
      <w:pPr>
        <w:tabs>
          <w:tab w:val="num" w:pos="5389"/>
        </w:tabs>
        <w:ind w:left="5389" w:hanging="360"/>
      </w:pPr>
      <w:rPr>
        <w:rFonts w:ascii="Wingdings" w:hAnsi="Wingdings" w:hint="default"/>
      </w:rPr>
    </w:lvl>
  </w:abstractNum>
  <w:abstractNum w:abstractNumId="2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7">
    <w:nsid w:val="41080072"/>
    <w:multiLevelType w:val="hybridMultilevel"/>
    <w:tmpl w:val="64127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822ED4"/>
    <w:multiLevelType w:val="hybridMultilevel"/>
    <w:tmpl w:val="2818A160"/>
    <w:lvl w:ilvl="0" w:tplc="5B72776C">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E531B0"/>
    <w:multiLevelType w:val="hybridMultilevel"/>
    <w:tmpl w:val="C58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7">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C543C9"/>
    <w:multiLevelType w:val="hybridMultilevel"/>
    <w:tmpl w:val="762860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69397C09"/>
    <w:multiLevelType w:val="hybridMultilevel"/>
    <w:tmpl w:val="8778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3">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41"/>
  </w:num>
  <w:num w:numId="10">
    <w:abstractNumId w:val="2"/>
  </w:num>
  <w:num w:numId="11">
    <w:abstractNumId w:val="1"/>
  </w:num>
  <w:num w:numId="12">
    <w:abstractNumId w:val="0"/>
  </w:num>
  <w:num w:numId="13">
    <w:abstractNumId w:val="13"/>
  </w:num>
  <w:num w:numId="14">
    <w:abstractNumId w:val="34"/>
  </w:num>
  <w:num w:numId="15">
    <w:abstractNumId w:val="38"/>
  </w:num>
  <w:num w:numId="16">
    <w:abstractNumId w:val="30"/>
  </w:num>
  <w:num w:numId="17">
    <w:abstractNumId w:val="35"/>
  </w:num>
  <w:num w:numId="18">
    <w:abstractNumId w:val="9"/>
  </w:num>
  <w:num w:numId="19">
    <w:abstractNumId w:val="33"/>
  </w:num>
  <w:num w:numId="20">
    <w:abstractNumId w:val="11"/>
  </w:num>
  <w:num w:numId="21">
    <w:abstractNumId w:val="24"/>
  </w:num>
  <w:num w:numId="22">
    <w:abstractNumId w:val="28"/>
  </w:num>
  <w:num w:numId="23">
    <w:abstractNumId w:val="17"/>
  </w:num>
  <w:num w:numId="24">
    <w:abstractNumId w:val="37"/>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6"/>
  </w:num>
  <w:num w:numId="28">
    <w:abstractNumId w:val="45"/>
  </w:num>
  <w:num w:numId="29">
    <w:abstractNumId w:val="36"/>
  </w:num>
  <w:num w:numId="30">
    <w:abstractNumId w:val="2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7"/>
  </w:num>
  <w:num w:numId="34">
    <w:abstractNumId w:val="40"/>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5"/>
  </w:num>
  <w:num w:numId="39">
    <w:abstractNumId w:val="12"/>
  </w:num>
  <w:num w:numId="40">
    <w:abstractNumId w:val="32"/>
  </w:num>
  <w:num w:numId="41">
    <w:abstractNumId w:val="10"/>
  </w:num>
  <w:num w:numId="42">
    <w:abstractNumId w:val="42"/>
  </w:num>
  <w:num w:numId="43">
    <w:abstractNumId w:val="16"/>
  </w:num>
  <w:num w:numId="44">
    <w:abstractNumId w:val="43"/>
  </w:num>
  <w:num w:numId="45">
    <w:abstractNumId w:val="22"/>
  </w:num>
  <w:num w:numId="46">
    <w:abstractNumId w:val="29"/>
  </w:num>
  <w:num w:numId="47">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7744"/>
    <w:rsid w:val="00017D19"/>
    <w:rsid w:val="00047881"/>
    <w:rsid w:val="00047B68"/>
    <w:rsid w:val="00052E31"/>
    <w:rsid w:val="00072C5F"/>
    <w:rsid w:val="00072D0F"/>
    <w:rsid w:val="0008295B"/>
    <w:rsid w:val="000A013E"/>
    <w:rsid w:val="000D3768"/>
    <w:rsid w:val="000E0E3F"/>
    <w:rsid w:val="00102937"/>
    <w:rsid w:val="00142353"/>
    <w:rsid w:val="00145CA4"/>
    <w:rsid w:val="00160790"/>
    <w:rsid w:val="001640A1"/>
    <w:rsid w:val="0018254B"/>
    <w:rsid w:val="001A5512"/>
    <w:rsid w:val="001A5B24"/>
    <w:rsid w:val="001B4451"/>
    <w:rsid w:val="001D08F6"/>
    <w:rsid w:val="001D456C"/>
    <w:rsid w:val="001E0B44"/>
    <w:rsid w:val="001E41C2"/>
    <w:rsid w:val="001E62E5"/>
    <w:rsid w:val="001F6011"/>
    <w:rsid w:val="002142D1"/>
    <w:rsid w:val="0021710E"/>
    <w:rsid w:val="0025503C"/>
    <w:rsid w:val="00273346"/>
    <w:rsid w:val="00284168"/>
    <w:rsid w:val="002A7CA2"/>
    <w:rsid w:val="002B7015"/>
    <w:rsid w:val="002C4900"/>
    <w:rsid w:val="002E67CA"/>
    <w:rsid w:val="00310B41"/>
    <w:rsid w:val="00316C86"/>
    <w:rsid w:val="00333D24"/>
    <w:rsid w:val="00357231"/>
    <w:rsid w:val="00357354"/>
    <w:rsid w:val="00363B8E"/>
    <w:rsid w:val="00387492"/>
    <w:rsid w:val="003A16D3"/>
    <w:rsid w:val="003B7151"/>
    <w:rsid w:val="003C061C"/>
    <w:rsid w:val="003C532B"/>
    <w:rsid w:val="003D67DD"/>
    <w:rsid w:val="003E700F"/>
    <w:rsid w:val="003F5D91"/>
    <w:rsid w:val="00424AF1"/>
    <w:rsid w:val="0049127F"/>
    <w:rsid w:val="004915CC"/>
    <w:rsid w:val="004B443F"/>
    <w:rsid w:val="004E243D"/>
    <w:rsid w:val="004F5EDE"/>
    <w:rsid w:val="005011FC"/>
    <w:rsid w:val="00543B5E"/>
    <w:rsid w:val="00546E6F"/>
    <w:rsid w:val="0055747F"/>
    <w:rsid w:val="005707F4"/>
    <w:rsid w:val="00572688"/>
    <w:rsid w:val="00590C1B"/>
    <w:rsid w:val="00590EA3"/>
    <w:rsid w:val="0059521D"/>
    <w:rsid w:val="005C1E02"/>
    <w:rsid w:val="005C6FC2"/>
    <w:rsid w:val="005D0532"/>
    <w:rsid w:val="005E0DD8"/>
    <w:rsid w:val="005E7C15"/>
    <w:rsid w:val="0060016D"/>
    <w:rsid w:val="0060616D"/>
    <w:rsid w:val="006103E8"/>
    <w:rsid w:val="00613249"/>
    <w:rsid w:val="00625B19"/>
    <w:rsid w:val="006312DA"/>
    <w:rsid w:val="00631808"/>
    <w:rsid w:val="00635D2B"/>
    <w:rsid w:val="00675B88"/>
    <w:rsid w:val="006859A6"/>
    <w:rsid w:val="00686C71"/>
    <w:rsid w:val="006C0A54"/>
    <w:rsid w:val="006C1F3D"/>
    <w:rsid w:val="006C6786"/>
    <w:rsid w:val="006D7C2F"/>
    <w:rsid w:val="006E2873"/>
    <w:rsid w:val="006F12CE"/>
    <w:rsid w:val="006F40F7"/>
    <w:rsid w:val="007209A9"/>
    <w:rsid w:val="00725318"/>
    <w:rsid w:val="007408E4"/>
    <w:rsid w:val="007617AF"/>
    <w:rsid w:val="00775FD7"/>
    <w:rsid w:val="00786C2C"/>
    <w:rsid w:val="007957AE"/>
    <w:rsid w:val="007A6184"/>
    <w:rsid w:val="007B6D84"/>
    <w:rsid w:val="007C5D6B"/>
    <w:rsid w:val="007D1895"/>
    <w:rsid w:val="007D23CF"/>
    <w:rsid w:val="007D5EEC"/>
    <w:rsid w:val="007D7BDB"/>
    <w:rsid w:val="007E23D3"/>
    <w:rsid w:val="007F2FD3"/>
    <w:rsid w:val="00804F87"/>
    <w:rsid w:val="00817727"/>
    <w:rsid w:val="0083425E"/>
    <w:rsid w:val="00857B0E"/>
    <w:rsid w:val="00867B6B"/>
    <w:rsid w:val="00891598"/>
    <w:rsid w:val="008B2FE0"/>
    <w:rsid w:val="008C56E0"/>
    <w:rsid w:val="008C5BF9"/>
    <w:rsid w:val="008D4C53"/>
    <w:rsid w:val="008D6AC5"/>
    <w:rsid w:val="0090231C"/>
    <w:rsid w:val="009044C9"/>
    <w:rsid w:val="009231A6"/>
    <w:rsid w:val="009315C6"/>
    <w:rsid w:val="00947CD5"/>
    <w:rsid w:val="00987D79"/>
    <w:rsid w:val="00992E21"/>
    <w:rsid w:val="009A6EC3"/>
    <w:rsid w:val="009B1379"/>
    <w:rsid w:val="009D785E"/>
    <w:rsid w:val="009F1A26"/>
    <w:rsid w:val="00A47432"/>
    <w:rsid w:val="00A54F79"/>
    <w:rsid w:val="00A910F1"/>
    <w:rsid w:val="00A91147"/>
    <w:rsid w:val="00AA0F1A"/>
    <w:rsid w:val="00AC07ED"/>
    <w:rsid w:val="00AC2622"/>
    <w:rsid w:val="00AC29DB"/>
    <w:rsid w:val="00AC5D4C"/>
    <w:rsid w:val="00AE1A60"/>
    <w:rsid w:val="00B069C4"/>
    <w:rsid w:val="00B23911"/>
    <w:rsid w:val="00B31B75"/>
    <w:rsid w:val="00B537A9"/>
    <w:rsid w:val="00B6596C"/>
    <w:rsid w:val="00B65FB1"/>
    <w:rsid w:val="00B74566"/>
    <w:rsid w:val="00B87217"/>
    <w:rsid w:val="00BC47C9"/>
    <w:rsid w:val="00BE265D"/>
    <w:rsid w:val="00BF3350"/>
    <w:rsid w:val="00C219B8"/>
    <w:rsid w:val="00C4025E"/>
    <w:rsid w:val="00C40D1C"/>
    <w:rsid w:val="00C44F39"/>
    <w:rsid w:val="00C670B6"/>
    <w:rsid w:val="00CB3FFF"/>
    <w:rsid w:val="00D02CEB"/>
    <w:rsid w:val="00D05DF5"/>
    <w:rsid w:val="00D06987"/>
    <w:rsid w:val="00D21E2F"/>
    <w:rsid w:val="00D32A87"/>
    <w:rsid w:val="00D34C98"/>
    <w:rsid w:val="00D425D6"/>
    <w:rsid w:val="00D51FD9"/>
    <w:rsid w:val="00D55782"/>
    <w:rsid w:val="00D82162"/>
    <w:rsid w:val="00D8772E"/>
    <w:rsid w:val="00D96094"/>
    <w:rsid w:val="00DD03C6"/>
    <w:rsid w:val="00DE70C9"/>
    <w:rsid w:val="00DF1FA4"/>
    <w:rsid w:val="00DF79ED"/>
    <w:rsid w:val="00E26251"/>
    <w:rsid w:val="00E611A8"/>
    <w:rsid w:val="00E80BF8"/>
    <w:rsid w:val="00E91141"/>
    <w:rsid w:val="00EB273B"/>
    <w:rsid w:val="00EB372E"/>
    <w:rsid w:val="00EC47ED"/>
    <w:rsid w:val="00ED0D84"/>
    <w:rsid w:val="00EE189D"/>
    <w:rsid w:val="00F01C92"/>
    <w:rsid w:val="00F054E2"/>
    <w:rsid w:val="00F11B17"/>
    <w:rsid w:val="00F45A9C"/>
    <w:rsid w:val="00F47EB4"/>
    <w:rsid w:val="00F50C2D"/>
    <w:rsid w:val="00F80F03"/>
    <w:rsid w:val="00F8572F"/>
    <w:rsid w:val="00F91494"/>
    <w:rsid w:val="00FA3521"/>
    <w:rsid w:val="00FB0FD1"/>
    <w:rsid w:val="00FC3DD8"/>
    <w:rsid w:val="00FC4B0D"/>
    <w:rsid w:val="00FD43DF"/>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is.org/glossary" TargetMode="External"/><Relationship Id="rId18" Type="http://schemas.openxmlformats.org/officeDocument/2006/relationships/hyperlink" Target="sip:+13035551212@example.operator.com;user=phon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www.ietf.org/internet-drafts/draft-ietf-iptel-tel-np-09" TargetMode="External"/><Relationship Id="rId4" Type="http://schemas.microsoft.com/office/2007/relationships/stylesWithEffects" Target="stylesWithEffects.xml"/><Relationship Id="rId9" Type="http://schemas.openxmlformats.org/officeDocument/2006/relationships/hyperlink" Target="mailto:md3135@att.com" TargetMode="Externa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13A2-280E-4727-9389-9CC8DD5A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12024</Words>
  <Characters>68539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80403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Martin Dolly</cp:lastModifiedBy>
  <cp:revision>2</cp:revision>
  <dcterms:created xsi:type="dcterms:W3CDTF">2014-08-05T10:15:00Z</dcterms:created>
  <dcterms:modified xsi:type="dcterms:W3CDTF">2014-08-05T10:15:00Z</dcterms:modified>
</cp:coreProperties>
</file>